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1F6C" w:rsidRDefault="00765077">
      <w:pPr>
        <w:pStyle w:val="Titre3"/>
        <w:spacing w:before="59" w:line="276" w:lineRule="auto"/>
        <w:ind w:left="1205" w:right="1860" w:firstLine="0"/>
        <w:jc w:val="center"/>
        <w:rPr>
          <w:sz w:val="22"/>
          <w:szCs w:val="22"/>
        </w:rPr>
      </w:pPr>
      <w:bookmarkStart w:id="0" w:name="_Toc139910022"/>
      <w:r>
        <w:rPr>
          <w:sz w:val="22"/>
          <w:szCs w:val="22"/>
        </w:rPr>
        <w:t>République Algérienne Démocratique et Populaire Ministère d’Enseignement Supérieur et de la Recherche Scientifique</w:t>
      </w:r>
      <w:bookmarkEnd w:id="0"/>
    </w:p>
    <w:p w:rsidR="00591F6C" w:rsidRDefault="00765077">
      <w:pPr>
        <w:pStyle w:val="Titre4"/>
        <w:spacing w:line="275" w:lineRule="auto"/>
        <w:ind w:left="0"/>
        <w:jc w:val="center"/>
        <w:rPr>
          <w:sz w:val="22"/>
          <w:szCs w:val="22"/>
        </w:rPr>
      </w:pPr>
      <w:r>
        <w:rPr>
          <w:sz w:val="22"/>
          <w:szCs w:val="22"/>
        </w:rPr>
        <w:t>Ecole Supérieure de Management Tlemcen</w:t>
      </w:r>
      <w:r>
        <w:rPr>
          <w:noProof/>
        </w:rPr>
        <w:drawing>
          <wp:anchor distT="0" distB="0" distL="0" distR="0" simplePos="0" relativeHeight="251658240" behindDoc="0" locked="0" layoutInCell="1" hidden="0" allowOverlap="1">
            <wp:simplePos x="0" y="0"/>
            <wp:positionH relativeFrom="column">
              <wp:posOffset>2371847</wp:posOffset>
            </wp:positionH>
            <wp:positionV relativeFrom="paragraph">
              <wp:posOffset>259865</wp:posOffset>
            </wp:positionV>
            <wp:extent cx="1005650" cy="974407"/>
            <wp:effectExtent l="0" t="0" r="0" b="0"/>
            <wp:wrapTopAndBottom distT="0" distB="0"/>
            <wp:docPr id="23" name="image11.png" descr="logo.png"/>
            <wp:cNvGraphicFramePr/>
            <a:graphic xmlns:a="http://schemas.openxmlformats.org/drawingml/2006/main">
              <a:graphicData uri="http://schemas.openxmlformats.org/drawingml/2006/picture">
                <pic:pic xmlns:pic="http://schemas.openxmlformats.org/drawingml/2006/picture">
                  <pic:nvPicPr>
                    <pic:cNvPr id="0" name="image11.png" descr="logo.png"/>
                    <pic:cNvPicPr preferRelativeResize="0"/>
                  </pic:nvPicPr>
                  <pic:blipFill>
                    <a:blip r:embed="rId7"/>
                    <a:srcRect/>
                    <a:stretch>
                      <a:fillRect/>
                    </a:stretch>
                  </pic:blipFill>
                  <pic:spPr>
                    <a:xfrm>
                      <a:off x="0" y="0"/>
                      <a:ext cx="1005650" cy="974407"/>
                    </a:xfrm>
                    <a:prstGeom prst="rect">
                      <a:avLst/>
                    </a:prstGeom>
                    <a:ln/>
                  </pic:spPr>
                </pic:pic>
              </a:graphicData>
            </a:graphic>
          </wp:anchor>
        </w:drawing>
      </w:r>
      <w:r>
        <w:rPr>
          <w:noProof/>
        </w:rPr>
        <w:drawing>
          <wp:anchor distT="0" distB="0" distL="0" distR="0" simplePos="0" relativeHeight="251659264" behindDoc="0" locked="0" layoutInCell="1" hidden="0" allowOverlap="1">
            <wp:simplePos x="0" y="0"/>
            <wp:positionH relativeFrom="column">
              <wp:posOffset>2045335</wp:posOffset>
            </wp:positionH>
            <wp:positionV relativeFrom="paragraph">
              <wp:posOffset>1413695</wp:posOffset>
            </wp:positionV>
            <wp:extent cx="1677985" cy="552450"/>
            <wp:effectExtent l="0" t="0" r="0" b="0"/>
            <wp:wrapTopAndBottom distT="0" distB="0"/>
            <wp:docPr id="2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8"/>
                    <a:srcRect/>
                    <a:stretch>
                      <a:fillRect/>
                    </a:stretch>
                  </pic:blipFill>
                  <pic:spPr>
                    <a:xfrm>
                      <a:off x="0" y="0"/>
                      <a:ext cx="1677985" cy="552450"/>
                    </a:xfrm>
                    <a:prstGeom prst="rect">
                      <a:avLst/>
                    </a:prstGeom>
                    <a:ln/>
                  </pic:spPr>
                </pic:pic>
              </a:graphicData>
            </a:graphic>
          </wp:anchor>
        </w:drawing>
      </w:r>
    </w:p>
    <w:p w:rsidR="00591F6C" w:rsidRDefault="00591F6C">
      <w:pPr>
        <w:widowControl w:val="0"/>
        <w:pBdr>
          <w:top w:val="nil"/>
          <w:left w:val="nil"/>
          <w:bottom w:val="nil"/>
          <w:right w:val="nil"/>
          <w:between w:val="nil"/>
        </w:pBdr>
        <w:spacing w:before="7" w:after="0" w:line="240" w:lineRule="auto"/>
        <w:rPr>
          <w:rFonts w:ascii="Times New Roman" w:eastAsia="Times New Roman" w:hAnsi="Times New Roman" w:cs="Times New Roman"/>
          <w:b/>
          <w:color w:val="000000"/>
          <w:sz w:val="18"/>
          <w:szCs w:val="18"/>
        </w:rPr>
      </w:pPr>
    </w:p>
    <w:p w:rsidR="00591F6C" w:rsidRDefault="00765077">
      <w:pPr>
        <w:spacing w:before="122" w:line="360" w:lineRule="auto"/>
        <w:ind w:left="611" w:right="1269"/>
        <w:jc w:val="center"/>
      </w:pPr>
      <w:r>
        <w:t>En vue de l’obtention du Diplôme de Master en science commerciale</w:t>
      </w:r>
    </w:p>
    <w:p w:rsidR="00591F6C" w:rsidRDefault="00765077">
      <w:pPr>
        <w:spacing w:before="122" w:line="360" w:lineRule="auto"/>
        <w:ind w:left="611" w:right="1269"/>
        <w:jc w:val="center"/>
      </w:pPr>
      <w:r>
        <w:t xml:space="preserve"> </w:t>
      </w:r>
      <w:r>
        <w:rPr>
          <w:b/>
        </w:rPr>
        <w:t>Spécialité:</w:t>
      </w:r>
      <w:r>
        <w:t xml:space="preserve"> Marketing et Management stratégique</w:t>
      </w:r>
    </w:p>
    <w:p w:rsidR="00591F6C" w:rsidRDefault="00765077">
      <w:pPr>
        <w:spacing w:before="9"/>
        <w:ind w:left="616" w:right="1269"/>
        <w:jc w:val="center"/>
        <w:rPr>
          <w:b/>
          <w:sz w:val="36"/>
          <w:szCs w:val="36"/>
        </w:rPr>
      </w:pPr>
      <w:r>
        <w:rPr>
          <w:b/>
          <w:sz w:val="36"/>
          <w:szCs w:val="36"/>
        </w:rPr>
        <w:t>Thème:</w:t>
      </w:r>
    </w:p>
    <w:p w:rsidR="00591F6C" w:rsidRDefault="00765077">
      <w:pPr>
        <w:widowControl w:val="0"/>
        <w:pBdr>
          <w:top w:val="nil"/>
          <w:left w:val="nil"/>
          <w:bottom w:val="nil"/>
          <w:right w:val="nil"/>
          <w:between w:val="nil"/>
        </w:pBdr>
        <w:spacing w:before="1" w:after="0" w:line="240" w:lineRule="auto"/>
        <w:rPr>
          <w:rFonts w:ascii="Times New Roman" w:eastAsia="Times New Roman" w:hAnsi="Times New Roman" w:cs="Times New Roman"/>
          <w:b/>
          <w:color w:val="000000"/>
          <w:sz w:val="15"/>
          <w:szCs w:val="15"/>
        </w:rPr>
      </w:pPr>
      <w:r>
        <w:pict>
          <v:shape id="_x0000_s1037" style="position:absolute;margin-left:-20.25pt;margin-top:14.2pt;width:493.25pt;height:131.75pt;z-index:-251646976;mso-wrap-distance-left:0;mso-wrap-distance-right:0;mso-position-horizontal:absolute;mso-position-horizontal-relative:margin;mso-position-vertical:absolute;mso-position-vertical-relative:text" coordorigin="1016,213" coordsize="9934,2716" o:spt="100" adj="0,,0" path="m10870,313r-20,l10850,2828r20,l10870,313xm10870,293r-9774,l1096,313r,2516l1096,2849r9774,l10870,2829r-9754,l1116,313r9754,l10870,293xm10950,273r-60,l10890,2868r60,l10950,273xm10950,213r-9934,l1016,273r,2596l1016,2929r9934,l10950,2869r-9874,l1076,273r9874,l10950,213xe" fillcolor="#8064a2 [3207]" strokecolor="#e5dfec [663]" strokeweight="1pt">
            <v:fill color2="black [3200]"/>
            <v:stroke joinstyle="round"/>
            <v:shadow on="t" type="perspective" color="#7f7f7f [1601]" offset="1pt" offset2="-3pt"/>
            <v:formulas/>
            <v:path arrowok="t" o:connecttype="segments"/>
            <v:textbox>
              <w:txbxContent>
                <w:p w:rsidR="00337D6A" w:rsidRDefault="00765077" w:rsidP="00B110DE">
                  <w:pPr>
                    <w:spacing w:after="0" w:line="240" w:lineRule="auto"/>
                    <w:jc w:val="center"/>
                    <w:rPr>
                      <w:b/>
                      <w:bCs/>
                      <w:i/>
                      <w:iCs/>
                      <w:sz w:val="44"/>
                      <w:szCs w:val="44"/>
                    </w:rPr>
                  </w:pPr>
                </w:p>
                <w:p w:rsidR="00337D6A" w:rsidRPr="00F12F86" w:rsidRDefault="00765077" w:rsidP="00B110DE">
                  <w:pPr>
                    <w:spacing w:after="0"/>
                    <w:jc w:val="center"/>
                    <w:rPr>
                      <w:rFonts w:asciiTheme="majorBidi" w:hAnsiTheme="majorBidi" w:cstheme="majorBidi"/>
                      <w:b/>
                      <w:bCs/>
                      <w:i/>
                      <w:iCs/>
                      <w:sz w:val="40"/>
                      <w:szCs w:val="40"/>
                    </w:rPr>
                  </w:pPr>
                  <w:r w:rsidRPr="00F12F86">
                    <w:rPr>
                      <w:rFonts w:asciiTheme="majorBidi" w:hAnsiTheme="majorBidi" w:cstheme="majorBidi"/>
                      <w:b/>
                      <w:bCs/>
                      <w:i/>
                      <w:iCs/>
                      <w:sz w:val="40"/>
                      <w:szCs w:val="40"/>
                    </w:rPr>
                    <w:t>L’impact de système de management de la qualité sur l’image de marque</w:t>
                  </w:r>
                </w:p>
                <w:p w:rsidR="00337D6A" w:rsidRPr="00F12F86" w:rsidRDefault="00765077" w:rsidP="00B110DE">
                  <w:pPr>
                    <w:jc w:val="center"/>
                    <w:rPr>
                      <w:rFonts w:asciiTheme="majorBidi" w:hAnsiTheme="majorBidi" w:cstheme="majorBidi"/>
                      <w:b/>
                      <w:bCs/>
                      <w:i/>
                      <w:iCs/>
                      <w:sz w:val="40"/>
                      <w:szCs w:val="40"/>
                    </w:rPr>
                  </w:pPr>
                  <w:r w:rsidRPr="00F12F86">
                    <w:rPr>
                      <w:rFonts w:asciiTheme="majorBidi" w:hAnsiTheme="majorBidi" w:cstheme="majorBidi"/>
                      <w:b/>
                      <w:bCs/>
                      <w:i/>
                      <w:iCs/>
                      <w:sz w:val="40"/>
                      <w:szCs w:val="40"/>
                    </w:rPr>
                    <w:t>Cas : de l’entreprise Cevital</w:t>
                  </w:r>
                </w:p>
              </w:txbxContent>
            </v:textbox>
            <w10:wrap type="topAndBottom" anchorx="margin"/>
          </v:shape>
        </w:pict>
      </w:r>
    </w:p>
    <w:p w:rsidR="00591F6C" w:rsidRDefault="00591F6C">
      <w:pPr>
        <w:pStyle w:val="Titre2"/>
        <w:spacing w:before="0" w:line="362" w:lineRule="auto"/>
        <w:ind w:left="0" w:right="3716"/>
        <w:jc w:val="center"/>
        <w:rPr>
          <w:sz w:val="24"/>
          <w:szCs w:val="24"/>
        </w:rPr>
      </w:pPr>
    </w:p>
    <w:p w:rsidR="00591F6C" w:rsidRDefault="00765077">
      <w:pPr>
        <w:widowControl w:val="0"/>
        <w:pBdr>
          <w:top w:val="nil"/>
          <w:left w:val="nil"/>
          <w:bottom w:val="nil"/>
          <w:right w:val="nil"/>
          <w:between w:val="nil"/>
        </w:pBdr>
        <w:spacing w:before="7"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Présenté par : </w:t>
      </w:r>
      <w:r>
        <w:rPr>
          <w:rFonts w:ascii="Times New Roman" w:eastAsia="Times New Roman" w:hAnsi="Times New Roman" w:cs="Times New Roman"/>
          <w:color w:val="000000"/>
          <w:sz w:val="24"/>
          <w:szCs w:val="24"/>
        </w:rPr>
        <w:t>Belgacem Kamilia</w:t>
      </w:r>
    </w:p>
    <w:p w:rsidR="00591F6C" w:rsidRDefault="00765077">
      <w:pPr>
        <w:widowControl w:val="0"/>
        <w:pBdr>
          <w:top w:val="nil"/>
          <w:left w:val="nil"/>
          <w:bottom w:val="nil"/>
          <w:right w:val="nil"/>
          <w:between w:val="nil"/>
        </w:pBdr>
        <w:spacing w:before="7"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Nait Salem Lahna</w:t>
      </w:r>
    </w:p>
    <w:p w:rsidR="00591F6C" w:rsidRDefault="00765077">
      <w:pPr>
        <w:widowControl w:val="0"/>
        <w:pBdr>
          <w:top w:val="nil"/>
          <w:left w:val="nil"/>
          <w:bottom w:val="nil"/>
          <w:right w:val="nil"/>
          <w:between w:val="nil"/>
        </w:pBdr>
        <w:spacing w:before="7"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Soutenu le : </w:t>
      </w:r>
      <w:r>
        <w:rPr>
          <w:rFonts w:ascii="Times New Roman" w:eastAsia="Times New Roman" w:hAnsi="Times New Roman" w:cs="Times New Roman"/>
          <w:color w:val="000000"/>
          <w:sz w:val="24"/>
          <w:szCs w:val="24"/>
        </w:rPr>
        <w:t>1</w:t>
      </w:r>
      <w:r>
        <w:rPr>
          <w:rFonts w:ascii="Times New Roman" w:eastAsia="Times New Roman" w:hAnsi="Times New Roman" w:cs="Times New Roman"/>
          <w:sz w:val="24"/>
          <w:szCs w:val="24"/>
        </w:rPr>
        <w:t>9</w:t>
      </w:r>
      <w:r>
        <w:rPr>
          <w:rFonts w:ascii="Times New Roman" w:eastAsia="Times New Roman" w:hAnsi="Times New Roman" w:cs="Times New Roman"/>
          <w:color w:val="000000"/>
          <w:sz w:val="24"/>
          <w:szCs w:val="24"/>
        </w:rPr>
        <w:t>.06.2023</w:t>
      </w:r>
    </w:p>
    <w:p w:rsidR="00591F6C" w:rsidRDefault="00591F6C">
      <w:pPr>
        <w:widowControl w:val="0"/>
        <w:pBdr>
          <w:top w:val="nil"/>
          <w:left w:val="nil"/>
          <w:bottom w:val="nil"/>
          <w:right w:val="nil"/>
          <w:between w:val="nil"/>
        </w:pBdr>
        <w:spacing w:before="7" w:after="0" w:line="240" w:lineRule="auto"/>
        <w:rPr>
          <w:rFonts w:ascii="Times New Roman" w:eastAsia="Times New Roman" w:hAnsi="Times New Roman" w:cs="Times New Roman"/>
          <w:b/>
          <w:color w:val="000000"/>
          <w:sz w:val="24"/>
          <w:szCs w:val="24"/>
        </w:rPr>
      </w:pPr>
    </w:p>
    <w:p w:rsidR="00591F6C" w:rsidRDefault="00765077">
      <w:pPr>
        <w:ind w:left="616" w:right="1269"/>
        <w:jc w:val="center"/>
        <w:rPr>
          <w:b/>
        </w:rPr>
      </w:pPr>
      <w:r>
        <w:rPr>
          <w:b/>
        </w:rPr>
        <w:t>Devant le jury composé de :</w:t>
      </w:r>
    </w:p>
    <w:tbl>
      <w:tblPr>
        <w:tblStyle w:val="a"/>
        <w:tblW w:w="8660" w:type="dxa"/>
        <w:tblInd w:w="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510"/>
        <w:gridCol w:w="1879"/>
        <w:gridCol w:w="2271"/>
      </w:tblGrid>
      <w:tr w:rsidR="00591F6C">
        <w:trPr>
          <w:trHeight w:val="555"/>
        </w:trPr>
        <w:tc>
          <w:tcPr>
            <w:tcW w:w="4510" w:type="dxa"/>
            <w:shd w:val="clear" w:color="auto" w:fill="F1F1F1"/>
          </w:tcPr>
          <w:p w:rsidR="00591F6C" w:rsidRDefault="00765077">
            <w:pPr>
              <w:pBdr>
                <w:top w:val="nil"/>
                <w:left w:val="nil"/>
                <w:bottom w:val="nil"/>
                <w:right w:val="nil"/>
                <w:between w:val="nil"/>
              </w:pBdr>
              <w:spacing w:line="320" w:lineRule="auto"/>
              <w:ind w:left="131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Nom et Prénom</w:t>
            </w:r>
          </w:p>
        </w:tc>
        <w:tc>
          <w:tcPr>
            <w:tcW w:w="1879" w:type="dxa"/>
            <w:shd w:val="clear" w:color="auto" w:fill="F1F1F1"/>
          </w:tcPr>
          <w:p w:rsidR="00591F6C" w:rsidRDefault="00765077">
            <w:pPr>
              <w:pBdr>
                <w:top w:val="nil"/>
                <w:left w:val="nil"/>
                <w:bottom w:val="nil"/>
                <w:right w:val="nil"/>
                <w:between w:val="nil"/>
              </w:pBdr>
              <w:spacing w:line="320" w:lineRule="auto"/>
              <w:ind w:left="537" w:right="525"/>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Grade</w:t>
            </w:r>
          </w:p>
        </w:tc>
        <w:tc>
          <w:tcPr>
            <w:tcW w:w="2271" w:type="dxa"/>
            <w:shd w:val="clear" w:color="auto" w:fill="F1F1F1"/>
          </w:tcPr>
          <w:p w:rsidR="00591F6C" w:rsidRDefault="00765077">
            <w:pPr>
              <w:pBdr>
                <w:top w:val="nil"/>
                <w:left w:val="nil"/>
                <w:bottom w:val="nil"/>
                <w:right w:val="nil"/>
                <w:between w:val="nil"/>
              </w:pBdr>
              <w:spacing w:line="320" w:lineRule="auto"/>
              <w:ind w:left="180" w:right="166"/>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Qualité</w:t>
            </w:r>
          </w:p>
        </w:tc>
      </w:tr>
      <w:tr w:rsidR="00591F6C">
        <w:trPr>
          <w:trHeight w:val="344"/>
        </w:trPr>
        <w:tc>
          <w:tcPr>
            <w:tcW w:w="4510" w:type="dxa"/>
            <w:tcBorders>
              <w:bottom w:val="single" w:sz="4" w:space="0" w:color="000000"/>
            </w:tcBorders>
          </w:tcPr>
          <w:p w:rsidR="00591F6C" w:rsidRDefault="00765077">
            <w:pPr>
              <w:pBdr>
                <w:top w:val="nil"/>
                <w:left w:val="nil"/>
                <w:bottom w:val="nil"/>
                <w:right w:val="nil"/>
                <w:between w:val="nil"/>
              </w:pBdr>
              <w:spacing w:line="280" w:lineRule="auto"/>
              <w:ind w:left="4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Selhami Samia</w:t>
            </w:r>
          </w:p>
        </w:tc>
        <w:tc>
          <w:tcPr>
            <w:tcW w:w="1879" w:type="dxa"/>
          </w:tcPr>
          <w:p w:rsidR="00591F6C" w:rsidRDefault="00765077">
            <w:pPr>
              <w:pBdr>
                <w:top w:val="nil"/>
                <w:left w:val="nil"/>
                <w:bottom w:val="nil"/>
                <w:right w:val="nil"/>
                <w:between w:val="nil"/>
              </w:pBdr>
              <w:spacing w:line="280" w:lineRule="auto"/>
              <w:ind w:left="531" w:right="5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MCA</w:t>
            </w:r>
          </w:p>
        </w:tc>
        <w:tc>
          <w:tcPr>
            <w:tcW w:w="2271" w:type="dxa"/>
          </w:tcPr>
          <w:p w:rsidR="00591F6C" w:rsidRDefault="00765077">
            <w:pPr>
              <w:pBdr>
                <w:top w:val="nil"/>
                <w:left w:val="nil"/>
                <w:bottom w:val="nil"/>
                <w:right w:val="nil"/>
                <w:between w:val="nil"/>
              </w:pBdr>
              <w:spacing w:line="280" w:lineRule="auto"/>
              <w:ind w:left="180" w:right="17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Président (e)</w:t>
            </w:r>
          </w:p>
        </w:tc>
      </w:tr>
      <w:tr w:rsidR="00591F6C">
        <w:trPr>
          <w:trHeight w:val="345"/>
        </w:trPr>
        <w:tc>
          <w:tcPr>
            <w:tcW w:w="4510" w:type="dxa"/>
            <w:tcBorders>
              <w:bottom w:val="single" w:sz="4" w:space="0" w:color="000000"/>
            </w:tcBorders>
          </w:tcPr>
          <w:p w:rsidR="00591F6C" w:rsidRDefault="00765077">
            <w:pPr>
              <w:pBdr>
                <w:top w:val="nil"/>
                <w:left w:val="nil"/>
                <w:bottom w:val="nil"/>
                <w:right w:val="nil"/>
                <w:between w:val="nil"/>
              </w:pBdr>
              <w:spacing w:line="280" w:lineRule="auto"/>
              <w:ind w:left="4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Chib Djazia</w:t>
            </w:r>
          </w:p>
        </w:tc>
        <w:tc>
          <w:tcPr>
            <w:tcW w:w="1879" w:type="dxa"/>
          </w:tcPr>
          <w:p w:rsidR="00591F6C" w:rsidRDefault="00765077">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MCA</w:t>
            </w:r>
          </w:p>
        </w:tc>
        <w:tc>
          <w:tcPr>
            <w:tcW w:w="2271" w:type="dxa"/>
          </w:tcPr>
          <w:p w:rsidR="00591F6C" w:rsidRDefault="00765077">
            <w:pPr>
              <w:pBdr>
                <w:top w:val="nil"/>
                <w:left w:val="nil"/>
                <w:bottom w:val="nil"/>
                <w:right w:val="nil"/>
                <w:between w:val="nil"/>
              </w:pBdr>
              <w:spacing w:line="280" w:lineRule="auto"/>
              <w:ind w:left="178" w:right="17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Encadrant (e)</w:t>
            </w:r>
          </w:p>
        </w:tc>
      </w:tr>
      <w:tr w:rsidR="00591F6C">
        <w:trPr>
          <w:trHeight w:val="344"/>
        </w:trPr>
        <w:tc>
          <w:tcPr>
            <w:tcW w:w="4510" w:type="dxa"/>
            <w:tcBorders>
              <w:top w:val="single" w:sz="4" w:space="0" w:color="000000"/>
              <w:bottom w:val="single" w:sz="4" w:space="0" w:color="000000"/>
            </w:tcBorders>
          </w:tcPr>
          <w:p w:rsidR="00591F6C" w:rsidRDefault="00765077">
            <w:pPr>
              <w:pBdr>
                <w:top w:val="nil"/>
                <w:left w:val="nil"/>
                <w:bottom w:val="nil"/>
                <w:right w:val="nil"/>
                <w:between w:val="nil"/>
              </w:pBdr>
              <w:spacing w:line="280" w:lineRule="auto"/>
              <w:ind w:left="4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Haid Zahia</w:t>
            </w:r>
          </w:p>
        </w:tc>
        <w:tc>
          <w:tcPr>
            <w:tcW w:w="1879" w:type="dxa"/>
          </w:tcPr>
          <w:p w:rsidR="00591F6C" w:rsidRDefault="00765077">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MCA</w:t>
            </w:r>
          </w:p>
        </w:tc>
        <w:tc>
          <w:tcPr>
            <w:tcW w:w="2271" w:type="dxa"/>
          </w:tcPr>
          <w:p w:rsidR="00591F6C" w:rsidRDefault="00765077">
            <w:pPr>
              <w:pBdr>
                <w:top w:val="nil"/>
                <w:left w:val="nil"/>
                <w:bottom w:val="nil"/>
                <w:right w:val="nil"/>
                <w:between w:val="nil"/>
              </w:pBdr>
              <w:spacing w:line="280" w:lineRule="auto"/>
              <w:ind w:left="180" w:right="17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Examinateur (ice)</w:t>
            </w:r>
          </w:p>
        </w:tc>
      </w:tr>
    </w:tbl>
    <w:p w:rsidR="00591F6C" w:rsidRDefault="00591F6C">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591F6C" w:rsidRDefault="00591F6C">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591F6C" w:rsidRDefault="00591F6C">
      <w:pPr>
        <w:widowControl w:val="0"/>
        <w:pBdr>
          <w:top w:val="nil"/>
          <w:left w:val="nil"/>
          <w:bottom w:val="nil"/>
          <w:right w:val="nil"/>
          <w:between w:val="nil"/>
        </w:pBdr>
        <w:spacing w:before="8" w:after="0" w:line="240" w:lineRule="auto"/>
        <w:rPr>
          <w:rFonts w:ascii="Times New Roman" w:eastAsia="Times New Roman" w:hAnsi="Times New Roman" w:cs="Times New Roman"/>
          <w:b/>
          <w:color w:val="000000"/>
          <w:sz w:val="24"/>
          <w:szCs w:val="24"/>
        </w:rPr>
      </w:pPr>
    </w:p>
    <w:p w:rsidR="00591F6C" w:rsidRDefault="00765077">
      <w:pPr>
        <w:pStyle w:val="Titre2"/>
        <w:spacing w:before="0"/>
        <w:ind w:left="616" w:right="1269"/>
        <w:jc w:val="center"/>
        <w:rPr>
          <w:sz w:val="24"/>
          <w:szCs w:val="24"/>
        </w:rPr>
      </w:pPr>
      <w:bookmarkStart w:id="1" w:name="_gjdgxs" w:colFirst="0" w:colLast="0"/>
      <w:bookmarkStart w:id="2" w:name="_Toc139910023"/>
      <w:bookmarkEnd w:id="1"/>
      <w:r>
        <w:rPr>
          <w:sz w:val="24"/>
          <w:szCs w:val="24"/>
        </w:rPr>
        <w:t>Année universitaire:2022/2023</w:t>
      </w:r>
      <w:bookmarkEnd w:id="2"/>
    </w:p>
    <w:p w:rsidR="00591F6C" w:rsidRDefault="00591F6C"/>
    <w:p w:rsidR="00591F6C" w:rsidRDefault="00765077">
      <w:pPr>
        <w:jc w:val="center"/>
        <w:rPr>
          <w:b/>
          <w:sz w:val="24"/>
          <w:szCs w:val="24"/>
          <w:u w:val="single"/>
        </w:rPr>
      </w:pPr>
      <w:r>
        <w:rPr>
          <w:b/>
          <w:sz w:val="24"/>
          <w:szCs w:val="24"/>
          <w:u w:val="single"/>
        </w:rPr>
        <w:t>Sommaire:</w:t>
      </w:r>
    </w:p>
    <w:p w:rsidR="00591F6C" w:rsidRDefault="00591F6C">
      <w:pPr>
        <w:jc w:val="center"/>
        <w:rPr>
          <w:b/>
          <w:sz w:val="24"/>
          <w:szCs w:val="24"/>
          <w:u w:val="single"/>
        </w:rPr>
      </w:pPr>
    </w:p>
    <w:p w:rsidR="00591F6C" w:rsidRDefault="00765077">
      <w:pPr>
        <w:rPr>
          <w:sz w:val="24"/>
          <w:szCs w:val="24"/>
        </w:rPr>
      </w:pPr>
      <w:r>
        <w:rPr>
          <w:sz w:val="24"/>
          <w:szCs w:val="24"/>
        </w:rPr>
        <w:t>Remerciement</w:t>
      </w:r>
    </w:p>
    <w:p w:rsidR="00591F6C" w:rsidRDefault="00765077">
      <w:pPr>
        <w:rPr>
          <w:sz w:val="24"/>
          <w:szCs w:val="24"/>
        </w:rPr>
      </w:pPr>
      <w:r>
        <w:rPr>
          <w:sz w:val="24"/>
          <w:szCs w:val="24"/>
        </w:rPr>
        <w:t>Dédicace</w:t>
      </w:r>
    </w:p>
    <w:p w:rsidR="00591F6C" w:rsidRDefault="00765077">
      <w:pPr>
        <w:rPr>
          <w:b/>
          <w:sz w:val="24"/>
          <w:szCs w:val="24"/>
        </w:rPr>
      </w:pPr>
      <w:r>
        <w:rPr>
          <w:b/>
          <w:sz w:val="24"/>
          <w:szCs w:val="24"/>
        </w:rPr>
        <w:t>Introduction générale</w:t>
      </w:r>
    </w:p>
    <w:p w:rsidR="00591F6C" w:rsidRDefault="00765077">
      <w:pPr>
        <w:rPr>
          <w:sz w:val="24"/>
          <w:szCs w:val="24"/>
        </w:rPr>
      </w:pPr>
      <w:r>
        <w:rPr>
          <w:b/>
          <w:sz w:val="24"/>
          <w:szCs w:val="24"/>
          <w:u w:val="single"/>
        </w:rPr>
        <w:t>Chapitre 01:</w:t>
      </w:r>
      <w:r>
        <w:rPr>
          <w:b/>
          <w:sz w:val="24"/>
          <w:szCs w:val="24"/>
        </w:rPr>
        <w:t xml:space="preserve"> Système de management de la qualité</w:t>
      </w:r>
    </w:p>
    <w:p w:rsidR="00591F6C" w:rsidRDefault="00765077">
      <w:pPr>
        <w:rPr>
          <w:sz w:val="24"/>
          <w:szCs w:val="24"/>
        </w:rPr>
      </w:pPr>
      <w:bookmarkStart w:id="3" w:name="_30j0zll" w:colFirst="0" w:colLast="0"/>
      <w:bookmarkEnd w:id="3"/>
      <w:r>
        <w:rPr>
          <w:b/>
          <w:sz w:val="24"/>
          <w:szCs w:val="24"/>
          <w:u w:val="single"/>
        </w:rPr>
        <w:t>Section 01:</w:t>
      </w:r>
      <w:r>
        <w:rPr>
          <w:sz w:val="24"/>
          <w:szCs w:val="24"/>
        </w:rPr>
        <w:t xml:space="preserve">Généralités sur la qualité </w:t>
      </w:r>
    </w:p>
    <w:p w:rsidR="00591F6C" w:rsidRDefault="00765077">
      <w:pPr>
        <w:rPr>
          <w:sz w:val="24"/>
          <w:szCs w:val="24"/>
        </w:rPr>
      </w:pPr>
      <w:r>
        <w:rPr>
          <w:b/>
          <w:sz w:val="24"/>
          <w:szCs w:val="24"/>
          <w:u w:val="single"/>
        </w:rPr>
        <w:t>Section 02:</w:t>
      </w:r>
      <w:r>
        <w:rPr>
          <w:sz w:val="24"/>
          <w:szCs w:val="24"/>
        </w:rPr>
        <w:t xml:space="preserve">Management de la qualité </w:t>
      </w:r>
    </w:p>
    <w:p w:rsidR="00591F6C" w:rsidRDefault="00765077">
      <w:pPr>
        <w:rPr>
          <w:sz w:val="24"/>
          <w:szCs w:val="24"/>
        </w:rPr>
      </w:pPr>
      <w:r>
        <w:rPr>
          <w:b/>
          <w:sz w:val="24"/>
          <w:szCs w:val="24"/>
          <w:u w:val="single"/>
        </w:rPr>
        <w:t>Section 03:</w:t>
      </w:r>
      <w:r>
        <w:rPr>
          <w:sz w:val="24"/>
          <w:szCs w:val="24"/>
        </w:rPr>
        <w:t>Système de management de la qualité</w:t>
      </w:r>
    </w:p>
    <w:p w:rsidR="00591F6C" w:rsidRDefault="00765077">
      <w:pPr>
        <w:rPr>
          <w:sz w:val="24"/>
          <w:szCs w:val="24"/>
        </w:rPr>
      </w:pPr>
      <w:r>
        <w:rPr>
          <w:b/>
          <w:sz w:val="24"/>
          <w:szCs w:val="24"/>
          <w:u w:val="single"/>
        </w:rPr>
        <w:t>Chapitre 02:</w:t>
      </w:r>
      <w:r>
        <w:rPr>
          <w:b/>
          <w:sz w:val="24"/>
          <w:szCs w:val="24"/>
        </w:rPr>
        <w:t xml:space="preserve">Limage de marque </w:t>
      </w:r>
    </w:p>
    <w:p w:rsidR="00591F6C" w:rsidRDefault="00765077">
      <w:pPr>
        <w:rPr>
          <w:sz w:val="24"/>
          <w:szCs w:val="24"/>
        </w:rPr>
      </w:pPr>
      <w:r>
        <w:rPr>
          <w:b/>
          <w:sz w:val="24"/>
          <w:szCs w:val="24"/>
          <w:u w:val="single"/>
        </w:rPr>
        <w:t>Section 01:</w:t>
      </w:r>
      <w:r>
        <w:rPr>
          <w:sz w:val="24"/>
          <w:szCs w:val="24"/>
        </w:rPr>
        <w:t>Généralités sur la marque</w:t>
      </w:r>
    </w:p>
    <w:p w:rsidR="00591F6C" w:rsidRDefault="00765077">
      <w:pPr>
        <w:rPr>
          <w:sz w:val="24"/>
          <w:szCs w:val="24"/>
        </w:rPr>
      </w:pPr>
      <w:r>
        <w:rPr>
          <w:b/>
          <w:sz w:val="24"/>
          <w:szCs w:val="24"/>
          <w:u w:val="single"/>
        </w:rPr>
        <w:t>Section 02:</w:t>
      </w:r>
      <w:r>
        <w:rPr>
          <w:sz w:val="24"/>
          <w:szCs w:val="24"/>
        </w:rPr>
        <w:t xml:space="preserve">L’image de marque </w:t>
      </w:r>
    </w:p>
    <w:p w:rsidR="00591F6C" w:rsidRDefault="00765077">
      <w:pPr>
        <w:rPr>
          <w:sz w:val="24"/>
          <w:szCs w:val="24"/>
        </w:rPr>
      </w:pPr>
      <w:r>
        <w:rPr>
          <w:b/>
          <w:sz w:val="24"/>
          <w:szCs w:val="24"/>
          <w:u w:val="single"/>
        </w:rPr>
        <w:t>Section 03:</w:t>
      </w:r>
      <w:r>
        <w:rPr>
          <w:sz w:val="24"/>
          <w:szCs w:val="24"/>
        </w:rPr>
        <w:t xml:space="preserve">Le lien entre le SMQ et l’image de marque </w:t>
      </w:r>
    </w:p>
    <w:p w:rsidR="00591F6C" w:rsidRDefault="00765077">
      <w:pPr>
        <w:rPr>
          <w:sz w:val="24"/>
          <w:szCs w:val="24"/>
        </w:rPr>
      </w:pPr>
      <w:r>
        <w:rPr>
          <w:b/>
          <w:sz w:val="24"/>
          <w:szCs w:val="24"/>
          <w:u w:val="single"/>
        </w:rPr>
        <w:t>Chapitre 03:</w:t>
      </w:r>
      <w:r>
        <w:rPr>
          <w:b/>
          <w:sz w:val="24"/>
          <w:szCs w:val="24"/>
        </w:rPr>
        <w:t>La présentation de CEVITAL, traitement et analyse des données</w:t>
      </w:r>
    </w:p>
    <w:p w:rsidR="00591F6C" w:rsidRDefault="00765077">
      <w:pPr>
        <w:rPr>
          <w:sz w:val="24"/>
          <w:szCs w:val="24"/>
        </w:rPr>
      </w:pPr>
      <w:r>
        <w:rPr>
          <w:b/>
          <w:sz w:val="24"/>
          <w:szCs w:val="24"/>
          <w:u w:val="single"/>
        </w:rPr>
        <w:t>Section01:</w:t>
      </w:r>
      <w:r>
        <w:rPr>
          <w:sz w:val="24"/>
          <w:szCs w:val="24"/>
        </w:rPr>
        <w:t>La présentation de l’organisme CEVITAL.</w:t>
      </w:r>
    </w:p>
    <w:p w:rsidR="00591F6C" w:rsidRDefault="00765077">
      <w:pPr>
        <w:rPr>
          <w:sz w:val="24"/>
          <w:szCs w:val="24"/>
        </w:rPr>
      </w:pPr>
      <w:r>
        <w:rPr>
          <w:b/>
          <w:sz w:val="24"/>
          <w:szCs w:val="24"/>
          <w:u w:val="single"/>
        </w:rPr>
        <w:t>Section02:</w:t>
      </w:r>
      <w:r>
        <w:rPr>
          <w:sz w:val="24"/>
          <w:szCs w:val="24"/>
        </w:rPr>
        <w:t>Cadre méthodologique de l’enquête.</w:t>
      </w:r>
    </w:p>
    <w:p w:rsidR="00591F6C" w:rsidRDefault="00765077">
      <w:pPr>
        <w:rPr>
          <w:sz w:val="24"/>
          <w:szCs w:val="24"/>
        </w:rPr>
      </w:pPr>
      <w:r>
        <w:rPr>
          <w:b/>
          <w:sz w:val="24"/>
          <w:szCs w:val="24"/>
          <w:u w:val="single"/>
        </w:rPr>
        <w:t>Section03:</w:t>
      </w:r>
      <w:r>
        <w:rPr>
          <w:sz w:val="24"/>
          <w:szCs w:val="24"/>
        </w:rPr>
        <w:t xml:space="preserve">  Tr</w:t>
      </w:r>
      <w:r>
        <w:rPr>
          <w:sz w:val="24"/>
          <w:szCs w:val="24"/>
        </w:rPr>
        <w:t xml:space="preserve">aitement et analyse des données </w:t>
      </w:r>
    </w:p>
    <w:p w:rsidR="00591F6C" w:rsidRDefault="00765077">
      <w:pPr>
        <w:rPr>
          <w:b/>
          <w:sz w:val="24"/>
          <w:szCs w:val="24"/>
        </w:rPr>
      </w:pPr>
      <w:r>
        <w:rPr>
          <w:b/>
          <w:sz w:val="24"/>
          <w:szCs w:val="24"/>
        </w:rPr>
        <w:t>Conclusion générale</w:t>
      </w:r>
    </w:p>
    <w:p w:rsidR="00591F6C" w:rsidRDefault="00765077">
      <w:pPr>
        <w:rPr>
          <w:sz w:val="24"/>
          <w:szCs w:val="24"/>
        </w:rPr>
      </w:pPr>
      <w:r>
        <w:rPr>
          <w:sz w:val="24"/>
          <w:szCs w:val="24"/>
        </w:rPr>
        <w:t>Références bibliographiques</w:t>
      </w:r>
    </w:p>
    <w:p w:rsidR="00591F6C" w:rsidRDefault="00765077">
      <w:pPr>
        <w:rPr>
          <w:sz w:val="24"/>
          <w:szCs w:val="24"/>
        </w:rPr>
      </w:pPr>
      <w:r>
        <w:rPr>
          <w:sz w:val="24"/>
          <w:szCs w:val="24"/>
        </w:rPr>
        <w:t>Annexe</w:t>
      </w:r>
    </w:p>
    <w:p w:rsidR="00591F6C" w:rsidRDefault="00765077">
      <w:pPr>
        <w:rPr>
          <w:sz w:val="24"/>
          <w:szCs w:val="24"/>
        </w:rPr>
      </w:pPr>
      <w:r>
        <w:rPr>
          <w:sz w:val="24"/>
          <w:szCs w:val="24"/>
        </w:rPr>
        <w:t>Table de matières</w:t>
      </w:r>
    </w:p>
    <w:p w:rsidR="00591F6C" w:rsidRDefault="00591F6C">
      <w:pPr>
        <w:rPr>
          <w:sz w:val="24"/>
          <w:szCs w:val="24"/>
        </w:rPr>
      </w:pPr>
    </w:p>
    <w:p w:rsidR="00591F6C" w:rsidRDefault="00591F6C">
      <w:pPr>
        <w:rPr>
          <w:sz w:val="24"/>
          <w:szCs w:val="24"/>
        </w:rPr>
      </w:pPr>
    </w:p>
    <w:p w:rsidR="00591F6C" w:rsidRDefault="00591F6C">
      <w:pPr>
        <w:rPr>
          <w:sz w:val="24"/>
          <w:szCs w:val="24"/>
        </w:rPr>
      </w:pPr>
    </w:p>
    <w:p w:rsidR="00591F6C" w:rsidRDefault="00591F6C">
      <w:pPr>
        <w:rPr>
          <w:sz w:val="24"/>
          <w:szCs w:val="24"/>
        </w:rPr>
      </w:pPr>
    </w:p>
    <w:p w:rsidR="00591F6C" w:rsidRDefault="00591F6C">
      <w:pPr>
        <w:rPr>
          <w:sz w:val="24"/>
          <w:szCs w:val="24"/>
        </w:rPr>
        <w:sectPr w:rsidR="00591F6C">
          <w:pgSz w:w="11906" w:h="16838"/>
          <w:pgMar w:top="1411" w:right="1411" w:bottom="1411" w:left="1411" w:header="706" w:footer="706" w:gutter="0"/>
          <w:pgNumType w:start="1"/>
          <w:cols w:space="720"/>
        </w:sectPr>
      </w:pPr>
    </w:p>
    <w:p w:rsidR="00591F6C" w:rsidRDefault="00765077">
      <w:pPr>
        <w:widowControl w:val="0"/>
        <w:pBdr>
          <w:top w:val="nil"/>
          <w:left w:val="nil"/>
          <w:bottom w:val="nil"/>
          <w:right w:val="nil"/>
          <w:between w:val="nil"/>
        </w:pBdr>
        <w:spacing w:after="0"/>
        <w:rPr>
          <w:b/>
          <w:color w:val="000000"/>
          <w:sz w:val="24"/>
          <w:szCs w:val="24"/>
        </w:rPr>
      </w:pPr>
      <w:r>
        <w:rPr>
          <w:b/>
          <w:color w:val="000000"/>
          <w:sz w:val="24"/>
          <w:szCs w:val="24"/>
        </w:rPr>
        <w:lastRenderedPageBreak/>
        <w:t>Liste des tableaux :</w:t>
      </w:r>
    </w:p>
    <w:sdt>
      <w:sdtPr>
        <w:id w:val="1391065079"/>
        <w:docPartObj>
          <w:docPartGallery w:val="Table of Contents"/>
          <w:docPartUnique/>
        </w:docPartObj>
      </w:sdtPr>
      <w:sdtEndPr/>
      <w:sdtContent>
        <w:p w:rsidR="00591F6C" w:rsidRDefault="00765077">
          <w:pPr>
            <w:pBdr>
              <w:top w:val="nil"/>
              <w:left w:val="nil"/>
              <w:bottom w:val="nil"/>
              <w:right w:val="nil"/>
              <w:between w:val="nil"/>
            </w:pBdr>
            <w:spacing w:line="240" w:lineRule="auto"/>
            <w:rPr>
              <w:b/>
              <w:color w:val="4F81BD"/>
              <w:sz w:val="18"/>
              <w:szCs w:val="18"/>
            </w:rPr>
          </w:pPr>
          <w:r>
            <w:fldChar w:fldCharType="begin"/>
          </w:r>
          <w:r>
            <w:instrText xml:space="preserve"> TOC \h \u \z \t "Heading 1,1,Heading 2,2,Heading 3,3,Heading 4,4,Heading 5,5,Heading 6,6,"</w:instrText>
          </w:r>
          <w:r>
            <w:fldChar w:fldCharType="separate"/>
          </w:r>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1fob9te">
            <w:r>
              <w:rPr>
                <w:color w:val="000000"/>
              </w:rPr>
              <w:t>Tableau 1: Les outils de la qualité</w:t>
            </w:r>
            <w:r>
              <w:rPr>
                <w:color w:val="000000"/>
              </w:rPr>
              <w:tab/>
              <w:t>22</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3znysh7">
            <w:r>
              <w:rPr>
                <w:color w:val="000000"/>
              </w:rPr>
              <w:t>Tableau 2: : Les principales normes dans le domaine de la qualité</w:t>
            </w:r>
            <w:r>
              <w:rPr>
                <w:color w:val="000000"/>
              </w:rPr>
              <w:tab/>
              <w:t>29</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2et92p0">
            <w:r>
              <w:rPr>
                <w:color w:val="000000"/>
              </w:rPr>
              <w:t>Tableau 3: La connaissance des marques</w:t>
            </w:r>
            <w:r>
              <w:rPr>
                <w:color w:val="000000"/>
              </w:rPr>
              <w:tab/>
              <w:t>90</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tyjcwt">
            <w:r>
              <w:rPr>
                <w:color w:val="000000"/>
              </w:rPr>
              <w:t>Tableau 4: La répartition de l’échantillon selon le classement des marques.</w:t>
            </w:r>
            <w:r>
              <w:rPr>
                <w:color w:val="000000"/>
              </w:rPr>
              <w:tab/>
              <w:t>92</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3dy6vkm">
            <w:r>
              <w:rPr>
                <w:color w:val="000000"/>
              </w:rPr>
              <w:t>Tableau 5: La connaissance de la certification de la part des consommateurs.</w:t>
            </w:r>
            <w:r>
              <w:rPr>
                <w:color w:val="000000"/>
              </w:rPr>
              <w:tab/>
              <w:t>92</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1t3h5sf">
            <w:r>
              <w:rPr>
                <w:color w:val="000000"/>
              </w:rPr>
              <w:t>Tableau</w:t>
            </w:r>
            <w:r>
              <w:rPr>
                <w:color w:val="000000"/>
              </w:rPr>
              <w:t xml:space="preserve"> 6: La représentation de marque certifiée.</w:t>
            </w:r>
            <w:r>
              <w:rPr>
                <w:color w:val="000000"/>
              </w:rPr>
              <w:tab/>
              <w:t>93</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4d34og8">
            <w:r>
              <w:rPr>
                <w:color w:val="000000"/>
              </w:rPr>
              <w:t>Tableau 7: La consommation du sucre CEVITAL.</w:t>
            </w:r>
            <w:r>
              <w:rPr>
                <w:color w:val="000000"/>
              </w:rPr>
              <w:tab/>
              <w:t>94</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2s8eyo1">
            <w:r>
              <w:rPr>
                <w:color w:val="000000"/>
              </w:rPr>
              <w:t>Tableau 8:la marque de CEVITAL.</w:t>
            </w:r>
            <w:r>
              <w:rPr>
                <w:color w:val="000000"/>
              </w:rPr>
              <w:tab/>
              <w:t>95</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17dp8vu">
            <w:r>
              <w:rPr>
                <w:color w:val="000000"/>
              </w:rPr>
              <w:t>Tableau 9: Les critères de classem</w:t>
            </w:r>
            <w:r>
              <w:rPr>
                <w:color w:val="000000"/>
              </w:rPr>
              <w:t>ent des marques.</w:t>
            </w:r>
            <w:r>
              <w:rPr>
                <w:color w:val="000000"/>
              </w:rPr>
              <w:tab/>
              <w:t>96</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3rdcrjn">
            <w:r>
              <w:rPr>
                <w:color w:val="000000"/>
              </w:rPr>
              <w:t>Tableau 10: L’image perçue par les consommateurs.</w:t>
            </w:r>
            <w:r>
              <w:rPr>
                <w:color w:val="000000"/>
              </w:rPr>
              <w:tab/>
              <w:t>97</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26in1rg">
            <w:r>
              <w:rPr>
                <w:color w:val="000000"/>
              </w:rPr>
              <w:t>Tableau 11: Le degré de recommandation de la marque CEVITAL.</w:t>
            </w:r>
            <w:r>
              <w:rPr>
                <w:color w:val="000000"/>
              </w:rPr>
              <w:tab/>
              <w:t>90</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lnxbz9">
            <w:r>
              <w:rPr>
                <w:color w:val="000000"/>
              </w:rPr>
              <w:t>Tableau 12: Les critères qui motivent l’achat.</w:t>
            </w:r>
            <w:r>
              <w:rPr>
                <w:color w:val="000000"/>
              </w:rPr>
              <w:tab/>
              <w:t>90</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35nkun2">
            <w:r>
              <w:rPr>
                <w:color w:val="000000"/>
              </w:rPr>
              <w:t>Tableau 13: L’amélioration du sucre CEVITAL.</w:t>
            </w:r>
            <w:r>
              <w:rPr>
                <w:color w:val="000000"/>
              </w:rPr>
              <w:tab/>
              <w:t>90</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1ksv4uv">
            <w:r>
              <w:rPr>
                <w:color w:val="000000"/>
              </w:rPr>
              <w:t>Tableau 14: La place du CEVITAL chez le consommateur.</w:t>
            </w:r>
            <w:r>
              <w:rPr>
                <w:color w:val="000000"/>
              </w:rPr>
              <w:tab/>
              <w:t>90</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44sinio">
            <w:r>
              <w:rPr>
                <w:color w:val="000000"/>
              </w:rPr>
              <w:t xml:space="preserve">Tableau </w:t>
            </w:r>
            <w:r>
              <w:rPr>
                <w:color w:val="000000"/>
              </w:rPr>
              <w:t>15: : Corrélations non paramétriques</w:t>
            </w:r>
            <w:r>
              <w:rPr>
                <w:color w:val="000000"/>
              </w:rPr>
              <w:tab/>
              <w:t>92</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2jxsxqh">
            <w:r>
              <w:rPr>
                <w:color w:val="000000"/>
              </w:rPr>
              <w:t>Tableau 16: Tableau de Corrélation</w:t>
            </w:r>
            <w:r>
              <w:rPr>
                <w:color w:val="000000"/>
              </w:rPr>
              <w:tab/>
              <w:t>105</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z337ya">
            <w:r>
              <w:rPr>
                <w:color w:val="000000"/>
              </w:rPr>
              <w:t>Tableau 17: Statistiques descriptive</w:t>
            </w:r>
            <w:r>
              <w:rPr>
                <w:color w:val="000000"/>
              </w:rPr>
              <w:tab/>
              <w:t>107</w:t>
            </w:r>
          </w:hyperlink>
          <w:r>
            <w:fldChar w:fldCharType="end"/>
          </w:r>
        </w:p>
      </w:sdtContent>
    </w:sdt>
    <w:p w:rsidR="00591F6C" w:rsidRDefault="00765077">
      <w:pPr>
        <w:pBdr>
          <w:top w:val="nil"/>
          <w:left w:val="nil"/>
          <w:bottom w:val="nil"/>
          <w:right w:val="nil"/>
          <w:between w:val="nil"/>
        </w:pBdr>
        <w:tabs>
          <w:tab w:val="right" w:pos="9072"/>
        </w:tabs>
        <w:spacing w:after="0"/>
        <w:rPr>
          <w:b/>
          <w:color w:val="000000"/>
          <w:sz w:val="24"/>
          <w:szCs w:val="24"/>
        </w:rPr>
      </w:pPr>
      <w:r>
        <w:rPr>
          <w:b/>
          <w:color w:val="000000"/>
          <w:sz w:val="24"/>
          <w:szCs w:val="24"/>
        </w:rPr>
        <w:t>Liste des figures:</w:t>
      </w:r>
    </w:p>
    <w:p w:rsidR="00591F6C" w:rsidRDefault="00591F6C">
      <w:pPr>
        <w:rPr>
          <w:sz w:val="24"/>
          <w:szCs w:val="24"/>
        </w:rPr>
      </w:pPr>
    </w:p>
    <w:sdt>
      <w:sdtPr>
        <w:id w:val="1067222768"/>
        <w:docPartObj>
          <w:docPartGallery w:val="Table of Contents"/>
          <w:docPartUnique/>
        </w:docPartObj>
      </w:sdtPr>
      <w:sdtEndPr/>
      <w:sdtContent>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r>
            <w:fldChar w:fldCharType="begin"/>
          </w:r>
          <w:r>
            <w:instrText xml:space="preserve"> TOC \h \u \z \t "</w:instrText>
          </w:r>
          <w:r>
            <w:instrText>Heading 1,1,Heading 2,2,Heading 3,3,Heading 4,4,Heading 5,5,Heading 6,6,"</w:instrText>
          </w:r>
          <w:r>
            <w:fldChar w:fldCharType="separate"/>
          </w:r>
          <w:hyperlink w:anchor="_3j2qqm3">
            <w:r>
              <w:rPr>
                <w:color w:val="000000"/>
              </w:rPr>
              <w:t>Figure 1 :Evolution chronologique du concept de la qualité</w:t>
            </w:r>
            <w:r>
              <w:rPr>
                <w:color w:val="000000"/>
              </w:rPr>
              <w:tab/>
              <w:t>11</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1y810tw">
            <w:r>
              <w:rPr>
                <w:color w:val="000000"/>
              </w:rPr>
              <w:t>Figure 2 : diagramme de Pareto.</w:t>
            </w:r>
            <w:r>
              <w:rPr>
                <w:color w:val="000000"/>
              </w:rPr>
              <w:tab/>
              <w:t>24</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4i7ojhp">
            <w:r>
              <w:rPr>
                <w:color w:val="000000"/>
              </w:rPr>
              <w:t>Figure 3 :Les 5M dans un diagramme cause effet.</w:t>
            </w:r>
            <w:r>
              <w:rPr>
                <w:color w:val="000000"/>
              </w:rPr>
              <w:tab/>
              <w:t>25</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2xcytpi">
            <w:r>
              <w:rPr>
                <w:color w:val="000000"/>
              </w:rPr>
              <w:t>Figure 4 :La marque-produit</w:t>
            </w:r>
            <w:r>
              <w:rPr>
                <w:color w:val="000000"/>
              </w:rPr>
              <w:tab/>
              <w:t>56</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1ci93xb">
            <w:r>
              <w:rPr>
                <w:color w:val="000000"/>
              </w:rPr>
              <w:t>Figure 5 : La marque-gamme</w:t>
            </w:r>
            <w:r>
              <w:rPr>
                <w:color w:val="000000"/>
              </w:rPr>
              <w:tab/>
              <w:t>56</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3whwml4">
            <w:r>
              <w:rPr>
                <w:color w:val="000000"/>
              </w:rPr>
              <w:t>Figure 6 : La marque-ombrelle.</w:t>
            </w:r>
            <w:r>
              <w:rPr>
                <w:color w:val="000000"/>
              </w:rPr>
              <w:tab/>
              <w:t>57</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2bn6wsx">
            <w:r>
              <w:rPr>
                <w:color w:val="000000"/>
              </w:rPr>
              <w:t>Figure 7 : La marque caution.</w:t>
            </w:r>
            <w:r>
              <w:rPr>
                <w:color w:val="000000"/>
              </w:rPr>
              <w:tab/>
              <w:t>58</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qsh70q">
            <w:r>
              <w:rPr>
                <w:color w:val="000000"/>
              </w:rPr>
              <w:t>Figure 8 : La marque-ligne.</w:t>
            </w:r>
            <w:r>
              <w:rPr>
                <w:color w:val="000000"/>
              </w:rPr>
              <w:tab/>
              <w:t>58</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3as4poj">
            <w:r>
              <w:rPr>
                <w:color w:val="000000"/>
              </w:rPr>
              <w:t>Figure 9 : Les différentes directions de CEVITAL</w:t>
            </w:r>
            <w:r>
              <w:rPr>
                <w:color w:val="000000"/>
              </w:rPr>
              <w:tab/>
              <w:t>78</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1pxezwc">
            <w:r>
              <w:rPr>
                <w:color w:val="000000"/>
              </w:rPr>
              <w:t>Figure 10:  La connaissance des marques</w:t>
            </w:r>
            <w:r>
              <w:rPr>
                <w:color w:val="000000"/>
              </w:rPr>
              <w:tab/>
              <w:t>91</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49x2ik5">
            <w:r>
              <w:rPr>
                <w:color w:val="000000"/>
              </w:rPr>
              <w:t>Figure 11: La répartition de l'échantillon selon le classement des marques.</w:t>
            </w:r>
            <w:r>
              <w:rPr>
                <w:color w:val="000000"/>
              </w:rPr>
              <w:tab/>
              <w:t>90</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2p2csry">
            <w:r>
              <w:rPr>
                <w:color w:val="000000"/>
              </w:rPr>
              <w:t>Figure 12: La connaissance de la certification de la part des consommate</w:t>
            </w:r>
            <w:r>
              <w:rPr>
                <w:color w:val="000000"/>
              </w:rPr>
              <w:t>urs.</w:t>
            </w:r>
            <w:r>
              <w:rPr>
                <w:color w:val="000000"/>
              </w:rPr>
              <w:tab/>
              <w:t>91</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147n2zr">
            <w:r>
              <w:rPr>
                <w:color w:val="000000"/>
              </w:rPr>
              <w:t>Figure 13: La représentation de marque certifiée.</w:t>
            </w:r>
            <w:r>
              <w:rPr>
                <w:color w:val="000000"/>
              </w:rPr>
              <w:tab/>
              <w:t>92</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3o7alnk">
            <w:r>
              <w:rPr>
                <w:color w:val="000000"/>
              </w:rPr>
              <w:t>Figure 14: La consommation du sucre CEVITAL.</w:t>
            </w:r>
            <w:r>
              <w:rPr>
                <w:color w:val="000000"/>
              </w:rPr>
              <w:tab/>
              <w:t>93</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23ckvvd">
            <w:r>
              <w:rPr>
                <w:color w:val="000000"/>
              </w:rPr>
              <w:t>Figure 15: la marque de CEVITAL.</w:t>
            </w:r>
            <w:r>
              <w:rPr>
                <w:color w:val="000000"/>
              </w:rPr>
              <w:tab/>
              <w:t>94</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ihv636">
            <w:r>
              <w:rPr>
                <w:color w:val="000000"/>
              </w:rPr>
              <w:t>Figure 16: Les critères de classement des marques.</w:t>
            </w:r>
            <w:r>
              <w:rPr>
                <w:color w:val="000000"/>
              </w:rPr>
              <w:tab/>
              <w:t>95</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32hioqz">
            <w:r>
              <w:rPr>
                <w:color w:val="000000"/>
              </w:rPr>
              <w:t>Figure 17: L’image perçue par les consommateurs.</w:t>
            </w:r>
            <w:r>
              <w:rPr>
                <w:color w:val="000000"/>
              </w:rPr>
              <w:tab/>
              <w:t>96</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1hmsyys">
            <w:r>
              <w:rPr>
                <w:color w:val="000000"/>
              </w:rPr>
              <w:t>Figure 18 Le degré de recommandation de la marque CEVITAL.</w:t>
            </w:r>
            <w:r>
              <w:rPr>
                <w:color w:val="000000"/>
              </w:rPr>
              <w:tab/>
              <w:t>9</w:t>
            </w:r>
            <w:r>
              <w:rPr>
                <w:color w:val="000000"/>
              </w:rPr>
              <w:t>0</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41mghml">
            <w:r>
              <w:rPr>
                <w:color w:val="000000"/>
              </w:rPr>
              <w:t>Figure 19: Les critères qui motivent l’achat.</w:t>
            </w:r>
            <w:r>
              <w:rPr>
                <w:color w:val="000000"/>
              </w:rPr>
              <w:tab/>
              <w:t>90</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2grqrue">
            <w:r>
              <w:rPr>
                <w:color w:val="000000"/>
              </w:rPr>
              <w:t>Figure 20: L’amélioration du sucre CEVITAL.</w:t>
            </w:r>
            <w:r>
              <w:rPr>
                <w:color w:val="000000"/>
              </w:rPr>
              <w:tab/>
              <w:t>90</w:t>
            </w:r>
          </w:hyperlink>
        </w:p>
        <w:p w:rsidR="00591F6C" w:rsidRDefault="00765077">
          <w:pPr>
            <w:pBdr>
              <w:top w:val="nil"/>
              <w:left w:val="nil"/>
              <w:bottom w:val="nil"/>
              <w:right w:val="nil"/>
              <w:between w:val="nil"/>
            </w:pBdr>
            <w:tabs>
              <w:tab w:val="right" w:pos="9072"/>
            </w:tabs>
            <w:spacing w:after="0"/>
            <w:rPr>
              <w:rFonts w:ascii="Cambria" w:eastAsia="Cambria" w:hAnsi="Cambria" w:cs="Cambria"/>
              <w:color w:val="000000"/>
            </w:rPr>
          </w:pPr>
          <w:hyperlink w:anchor="_vx1227">
            <w:r>
              <w:rPr>
                <w:color w:val="000000"/>
              </w:rPr>
              <w:t>Figure 21: La place du CEVITAL chez le consommateur.</w:t>
            </w:r>
            <w:r>
              <w:rPr>
                <w:color w:val="000000"/>
              </w:rPr>
              <w:tab/>
              <w:t>90</w:t>
            </w:r>
          </w:hyperlink>
          <w:r>
            <w:fldChar w:fldCharType="end"/>
          </w:r>
        </w:p>
      </w:sdtContent>
    </w:sdt>
    <w:p w:rsidR="00591F6C" w:rsidRDefault="00765077">
      <w:pPr>
        <w:rPr>
          <w:b/>
          <w:sz w:val="24"/>
          <w:szCs w:val="24"/>
          <w:u w:val="single"/>
        </w:rPr>
      </w:pPr>
      <w:r>
        <w:rPr>
          <w:b/>
          <w:sz w:val="24"/>
          <w:szCs w:val="24"/>
          <w:u w:val="single"/>
        </w:rPr>
        <w:t>Liste</w:t>
      </w:r>
      <w:r>
        <w:rPr>
          <w:b/>
          <w:sz w:val="24"/>
          <w:szCs w:val="24"/>
          <w:u w:val="single"/>
        </w:rPr>
        <w:t xml:space="preserve"> des abréviations:</w:t>
      </w:r>
    </w:p>
    <w:p w:rsidR="00591F6C" w:rsidRDefault="00765077">
      <w:pPr>
        <w:rPr>
          <w:color w:val="212529"/>
          <w:sz w:val="24"/>
          <w:szCs w:val="24"/>
          <w:highlight w:val="white"/>
        </w:rPr>
      </w:pPr>
      <w:r>
        <w:rPr>
          <w:b/>
          <w:sz w:val="24"/>
          <w:szCs w:val="24"/>
        </w:rPr>
        <w:lastRenderedPageBreak/>
        <w:t>ISO:</w:t>
      </w:r>
      <w:r>
        <w:rPr>
          <w:color w:val="212529"/>
          <w:sz w:val="38"/>
          <w:szCs w:val="38"/>
          <w:highlight w:val="white"/>
        </w:rPr>
        <w:t xml:space="preserve"> </w:t>
      </w:r>
      <w:r>
        <w:rPr>
          <w:color w:val="212529"/>
          <w:sz w:val="24"/>
          <w:szCs w:val="24"/>
          <w:highlight w:val="white"/>
        </w:rPr>
        <w:t>International Organization for Standardization  (Organisation Internationale de normalisation).</w:t>
      </w:r>
    </w:p>
    <w:p w:rsidR="00591F6C" w:rsidRDefault="00765077">
      <w:pPr>
        <w:rPr>
          <w:color w:val="212529"/>
          <w:sz w:val="24"/>
          <w:szCs w:val="24"/>
          <w:highlight w:val="white"/>
        </w:rPr>
      </w:pPr>
      <w:r>
        <w:rPr>
          <w:b/>
          <w:sz w:val="24"/>
          <w:szCs w:val="24"/>
        </w:rPr>
        <w:t xml:space="preserve">H : </w:t>
      </w:r>
      <w:r>
        <w:rPr>
          <w:sz w:val="24"/>
          <w:szCs w:val="24"/>
        </w:rPr>
        <w:t>Hypothèse.</w:t>
      </w:r>
    </w:p>
    <w:p w:rsidR="00591F6C" w:rsidRDefault="00765077">
      <w:pPr>
        <w:rPr>
          <w:color w:val="212529"/>
          <w:sz w:val="24"/>
          <w:szCs w:val="24"/>
          <w:highlight w:val="white"/>
        </w:rPr>
      </w:pPr>
      <w:r>
        <w:rPr>
          <w:b/>
          <w:sz w:val="24"/>
          <w:szCs w:val="24"/>
        </w:rPr>
        <w:t>AFNOR:</w:t>
      </w:r>
      <w:r>
        <w:rPr>
          <w:sz w:val="24"/>
          <w:szCs w:val="24"/>
        </w:rPr>
        <w:t xml:space="preserve"> Association Française De Normalisation .</w:t>
      </w:r>
    </w:p>
    <w:p w:rsidR="00591F6C" w:rsidRDefault="00765077">
      <w:pPr>
        <w:rPr>
          <w:color w:val="212529"/>
          <w:sz w:val="24"/>
          <w:szCs w:val="24"/>
          <w:highlight w:val="white"/>
        </w:rPr>
      </w:pPr>
      <w:r>
        <w:rPr>
          <w:b/>
          <w:sz w:val="24"/>
          <w:szCs w:val="24"/>
        </w:rPr>
        <w:t>SMQ:</w:t>
      </w:r>
      <w:r>
        <w:rPr>
          <w:color w:val="000000"/>
          <w:sz w:val="24"/>
          <w:szCs w:val="24"/>
          <w:highlight w:val="white"/>
        </w:rPr>
        <w:t xml:space="preserve"> système de management de la qualité</w:t>
      </w:r>
      <w:r>
        <w:rPr>
          <w:color w:val="000000"/>
          <w:sz w:val="24"/>
          <w:szCs w:val="24"/>
        </w:rPr>
        <w:t>.</w:t>
      </w:r>
    </w:p>
    <w:p w:rsidR="00591F6C" w:rsidRDefault="00765077">
      <w:pPr>
        <w:rPr>
          <w:sz w:val="24"/>
          <w:szCs w:val="24"/>
        </w:rPr>
      </w:pPr>
      <w:r>
        <w:rPr>
          <w:b/>
          <w:sz w:val="24"/>
          <w:szCs w:val="24"/>
        </w:rPr>
        <w:t>TQM:</w:t>
      </w:r>
      <w:r>
        <w:rPr>
          <w:sz w:val="24"/>
          <w:szCs w:val="24"/>
        </w:rPr>
        <w:t xml:space="preserve"> le management de la qualité totale.</w:t>
      </w:r>
    </w:p>
    <w:p w:rsidR="00591F6C" w:rsidRDefault="00765077">
      <w:pPr>
        <w:rPr>
          <w:sz w:val="24"/>
          <w:szCs w:val="24"/>
        </w:rPr>
      </w:pPr>
      <w:r>
        <w:rPr>
          <w:b/>
          <w:sz w:val="24"/>
          <w:szCs w:val="24"/>
        </w:rPr>
        <w:t>COQ :</w:t>
      </w:r>
      <w:r>
        <w:rPr>
          <w:sz w:val="24"/>
          <w:szCs w:val="24"/>
        </w:rPr>
        <w:t xml:space="preserve"> les couts d’obtention de qualité.</w:t>
      </w:r>
    </w:p>
    <w:p w:rsidR="00591F6C" w:rsidRDefault="00765077">
      <w:pPr>
        <w:rPr>
          <w:sz w:val="24"/>
          <w:szCs w:val="24"/>
        </w:rPr>
      </w:pPr>
      <w:r>
        <w:rPr>
          <w:b/>
          <w:sz w:val="24"/>
          <w:szCs w:val="24"/>
        </w:rPr>
        <w:t>CNQ :</w:t>
      </w:r>
      <w:r>
        <w:rPr>
          <w:sz w:val="24"/>
          <w:szCs w:val="24"/>
        </w:rPr>
        <w:t xml:space="preserve"> les couts de non qualité.</w:t>
      </w:r>
    </w:p>
    <w:p w:rsidR="00591F6C" w:rsidRDefault="00765077">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PDCA :</w:t>
      </w:r>
      <w:r>
        <w:rPr>
          <w:rFonts w:ascii="Times New Roman" w:eastAsia="Times New Roman" w:hAnsi="Times New Roman" w:cs="Times New Roman"/>
          <w:color w:val="000000"/>
          <w:sz w:val="24"/>
          <w:szCs w:val="24"/>
        </w:rPr>
        <w:t xml:space="preserve"> Plan, Do, Chek, Act.</w:t>
      </w:r>
    </w:p>
    <w:p w:rsidR="00591F6C" w:rsidRDefault="00591F6C">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591F6C" w:rsidRDefault="00765077">
      <w:pPr>
        <w:rPr>
          <w:color w:val="000000"/>
          <w:sz w:val="24"/>
          <w:szCs w:val="24"/>
        </w:rPr>
      </w:pPr>
      <w:r>
        <w:rPr>
          <w:b/>
          <w:color w:val="000000"/>
          <w:sz w:val="24"/>
          <w:szCs w:val="24"/>
        </w:rPr>
        <w:t xml:space="preserve">QHSE : </w:t>
      </w:r>
      <w:r>
        <w:rPr>
          <w:color w:val="000000"/>
          <w:sz w:val="24"/>
          <w:szCs w:val="24"/>
        </w:rPr>
        <w:t>Qualité- Hygiène-Sécurité-Environnement.</w:t>
      </w:r>
    </w:p>
    <w:p w:rsidR="00591F6C" w:rsidRDefault="00765077">
      <w:pPr>
        <w:rPr>
          <w:sz w:val="24"/>
          <w:szCs w:val="24"/>
        </w:rPr>
      </w:pPr>
      <w:r>
        <w:rPr>
          <w:b/>
          <w:sz w:val="24"/>
          <w:szCs w:val="24"/>
        </w:rPr>
        <w:t>SQ :</w:t>
      </w:r>
      <w:r>
        <w:rPr>
          <w:sz w:val="24"/>
          <w:szCs w:val="24"/>
        </w:rPr>
        <w:t xml:space="preserve"> système qualité .</w:t>
      </w:r>
    </w:p>
    <w:p w:rsidR="00591F6C" w:rsidRDefault="00765077">
      <w:pPr>
        <w:rPr>
          <w:sz w:val="24"/>
          <w:szCs w:val="24"/>
        </w:rPr>
      </w:pPr>
      <w:r>
        <w:rPr>
          <w:b/>
          <w:sz w:val="24"/>
          <w:szCs w:val="24"/>
        </w:rPr>
        <w:t>CRL :</w:t>
      </w:r>
      <w:r>
        <w:rPr>
          <w:sz w:val="24"/>
          <w:szCs w:val="24"/>
        </w:rPr>
        <w:t xml:space="preserve"> Centre de Livraison Régional.</w:t>
      </w:r>
    </w:p>
    <w:p w:rsidR="00591F6C" w:rsidRDefault="00765077">
      <w:pPr>
        <w:rPr>
          <w:sz w:val="24"/>
          <w:szCs w:val="24"/>
        </w:rPr>
      </w:pPr>
      <w:r>
        <w:rPr>
          <w:b/>
          <w:sz w:val="24"/>
          <w:szCs w:val="24"/>
        </w:rPr>
        <w:t>RC :</w:t>
      </w:r>
      <w:r>
        <w:rPr>
          <w:sz w:val="24"/>
          <w:szCs w:val="24"/>
        </w:rPr>
        <w:t xml:space="preserve"> Réclamations Clients.</w:t>
      </w:r>
    </w:p>
    <w:p w:rsidR="00591F6C" w:rsidRDefault="00765077">
      <w:pPr>
        <w:rPr>
          <w:sz w:val="24"/>
          <w:szCs w:val="24"/>
        </w:rPr>
      </w:pPr>
      <w:r>
        <w:rPr>
          <w:b/>
          <w:sz w:val="24"/>
          <w:szCs w:val="24"/>
        </w:rPr>
        <w:t>NC :</w:t>
      </w:r>
      <w:r>
        <w:rPr>
          <w:sz w:val="24"/>
          <w:szCs w:val="24"/>
        </w:rPr>
        <w:t xml:space="preserve"> Non-conformités.</w:t>
      </w:r>
    </w:p>
    <w:p w:rsidR="00591F6C" w:rsidRDefault="00765077">
      <w:pPr>
        <w:rPr>
          <w:sz w:val="24"/>
          <w:szCs w:val="24"/>
        </w:rPr>
        <w:sectPr w:rsidR="00591F6C">
          <w:pgSz w:w="11906" w:h="16838"/>
          <w:pgMar w:top="1412" w:right="1412" w:bottom="1412" w:left="1412" w:header="709" w:footer="709" w:gutter="0"/>
          <w:pgNumType w:start="1"/>
          <w:cols w:space="720"/>
        </w:sectPr>
      </w:pPr>
      <w:r>
        <w:rPr>
          <w:b/>
          <w:sz w:val="24"/>
          <w:szCs w:val="24"/>
        </w:rPr>
        <w:t>KPI :</w:t>
      </w:r>
      <w:r>
        <w:rPr>
          <w:sz w:val="24"/>
          <w:szCs w:val="24"/>
        </w:rPr>
        <w:t xml:space="preserve"> Key Indicator Performance en anglais (Autrement appelés ICP en français, Indicateurs Clés de Performance).</w:t>
      </w:r>
    </w:p>
    <w:p w:rsidR="00591F6C" w:rsidRDefault="00765077">
      <w:pPr>
        <w:rPr>
          <w:b/>
          <w:sz w:val="24"/>
          <w:szCs w:val="24"/>
          <w:u w:val="single"/>
        </w:rPr>
        <w:sectPr w:rsidR="00591F6C">
          <w:headerReference w:type="default" r:id="rId9"/>
          <w:pgSz w:w="11906" w:h="16838"/>
          <w:pgMar w:top="1412" w:right="1412" w:bottom="1412" w:left="1412" w:header="709" w:footer="709" w:gutter="0"/>
          <w:pgNumType w:start="1"/>
          <w:cols w:space="720"/>
        </w:sectPr>
      </w:pPr>
      <w:r>
        <w:lastRenderedPageBreak/>
        <w:pict>
          <v:roundrect id="_x0000_s1033" style="position:absolute;margin-left:46.4pt;margin-top:306.55pt;width:377.65pt;height:49.1pt;z-index:251663360;mso-position-horizontal:absolute;mso-position-horizontal-relative:margin;mso-position-vertical:absolute;mso-position-vertical-relative:text" arcsize="10923f" strokecolor="#205867 [1608]">
            <v:textbox style="mso-next-textbox:#_x0000_s1033">
              <w:txbxContent>
                <w:p w:rsidR="00337D6A" w:rsidRPr="00E16988" w:rsidRDefault="00765077" w:rsidP="00006C45">
                  <w:pPr>
                    <w:jc w:val="center"/>
                    <w:rPr>
                      <w:rFonts w:asciiTheme="majorBidi" w:hAnsiTheme="majorBidi" w:cstheme="majorBidi"/>
                      <w:b/>
                      <w:bCs/>
                      <w:i/>
                      <w:iCs/>
                      <w:sz w:val="40"/>
                      <w:szCs w:val="40"/>
                    </w:rPr>
                  </w:pPr>
                  <w:r w:rsidRPr="00E16988">
                    <w:rPr>
                      <w:rFonts w:asciiTheme="majorBidi" w:hAnsiTheme="majorBidi" w:cstheme="majorBidi"/>
                      <w:b/>
                      <w:bCs/>
                      <w:i/>
                      <w:iCs/>
                      <w:sz w:val="40"/>
                      <w:szCs w:val="40"/>
                    </w:rPr>
                    <w:t>Introduction générale</w:t>
                  </w:r>
                </w:p>
              </w:txbxContent>
            </v:textbox>
            <w10:wrap anchorx="margin"/>
          </v:roundrect>
        </w:pict>
      </w:r>
    </w:p>
    <w:p w:rsidR="00591F6C" w:rsidRDefault="00765077">
      <w:pPr>
        <w:pStyle w:val="Titre1"/>
        <w:ind w:firstLine="0"/>
      </w:pPr>
      <w:bookmarkStart w:id="4" w:name="_Toc139910024"/>
      <w:r>
        <w:lastRenderedPageBreak/>
        <w:t>Introduction générale :</w:t>
      </w:r>
      <w:bookmarkEnd w:id="4"/>
    </w:p>
    <w:p w:rsidR="00591F6C" w:rsidRDefault="00765077">
      <w:pPr>
        <w:ind w:firstLine="284"/>
        <w:jc w:val="both"/>
        <w:rPr>
          <w:sz w:val="24"/>
          <w:szCs w:val="24"/>
        </w:rPr>
      </w:pPr>
      <w:r>
        <w:rPr>
          <w:sz w:val="24"/>
          <w:szCs w:val="24"/>
        </w:rPr>
        <w:t>L'image de marque d'une entreprise est essentielle pour sa réputation et sa réussite. Elle englobe la perception globale qu'ont les consommateurs, les clients potentiels et les parties prenantes d'une entreprise, de ses produits et de ses services. Un syst</w:t>
      </w:r>
      <w:r>
        <w:rPr>
          <w:sz w:val="24"/>
          <w:szCs w:val="24"/>
        </w:rPr>
        <w:t xml:space="preserve">ème de management de la qualité (SMQ) peut jouer un rôle crucial dans le développement et la préservation d'une image de marque positive. </w:t>
      </w:r>
    </w:p>
    <w:p w:rsidR="00591F6C" w:rsidRDefault="00765077">
      <w:pPr>
        <w:ind w:firstLine="284"/>
        <w:jc w:val="both"/>
        <w:rPr>
          <w:sz w:val="24"/>
          <w:szCs w:val="24"/>
        </w:rPr>
      </w:pPr>
      <w:r>
        <w:rPr>
          <w:sz w:val="24"/>
          <w:szCs w:val="24"/>
        </w:rPr>
        <w:t xml:space="preserve">Un SMQ est un ensemble de processus, de politiques et de procédures mis en place par une entreprise pour garantir la </w:t>
      </w:r>
      <w:r>
        <w:rPr>
          <w:sz w:val="24"/>
          <w:szCs w:val="24"/>
        </w:rPr>
        <w:t>qualité de ses produits ou services. Il vise à améliorer continuellement les performances et la satisfaction des clients. Lorsqu'un SMQ est efficacement mis en œuvre, il peut avoir un impact significatif sur l'image de marque de l'entreprise de plusieurs m</w:t>
      </w:r>
      <w:r>
        <w:rPr>
          <w:sz w:val="24"/>
          <w:szCs w:val="24"/>
        </w:rPr>
        <w:t>anières.</w:t>
      </w:r>
    </w:p>
    <w:p w:rsidR="00591F6C" w:rsidRDefault="00765077">
      <w:pPr>
        <w:ind w:firstLine="284"/>
        <w:jc w:val="both"/>
        <w:rPr>
          <w:sz w:val="24"/>
          <w:szCs w:val="24"/>
        </w:rPr>
      </w:pPr>
      <w:r>
        <w:rPr>
          <w:sz w:val="24"/>
          <w:szCs w:val="24"/>
        </w:rPr>
        <w:t xml:space="preserve"> Premièrement, un SMQ bien établi démontre l'engagement de l'entreprise envers la qualité. Il montre aux clients que l'entreprise accorde une grande importance à la satisfaction de sa clientèle et à la livraison de produits ou services conformes à</w:t>
      </w:r>
      <w:r>
        <w:rPr>
          <w:sz w:val="24"/>
          <w:szCs w:val="24"/>
        </w:rPr>
        <w:t xml:space="preserve"> des normes élevées. Cela renforce la confiance des clients dans la marque et peut conduire à une fidélité accrue. </w:t>
      </w:r>
    </w:p>
    <w:p w:rsidR="00591F6C" w:rsidRDefault="00765077">
      <w:pPr>
        <w:ind w:firstLine="284"/>
        <w:jc w:val="both"/>
        <w:rPr>
          <w:sz w:val="24"/>
          <w:szCs w:val="24"/>
        </w:rPr>
      </w:pPr>
      <w:r>
        <w:rPr>
          <w:sz w:val="24"/>
          <w:szCs w:val="24"/>
        </w:rPr>
        <w:t>Deuxièmement, un SMQ bien structuré permet de réduire les risques de défauts ou de non-conformités dans les produits ou services. En mettant</w:t>
      </w:r>
      <w:r>
        <w:rPr>
          <w:sz w:val="24"/>
          <w:szCs w:val="24"/>
        </w:rPr>
        <w:t xml:space="preserve"> l'accent sur la prévention des problèmes et l'amélioration continue, l'entreprise peut éviter les erreurs coûteuses et les retours de produits, ce qui peut avoir un impact négatif sur l'image de marque. La capacité à fournir des produits fiables et de hau</w:t>
      </w:r>
      <w:r>
        <w:rPr>
          <w:sz w:val="24"/>
          <w:szCs w:val="24"/>
        </w:rPr>
        <w:t xml:space="preserve">te qualité renforce la réputation de l'entreprise et renforce la perception positive de sa marque. </w:t>
      </w:r>
    </w:p>
    <w:p w:rsidR="00591F6C" w:rsidRDefault="00765077">
      <w:pPr>
        <w:ind w:firstLine="284"/>
        <w:jc w:val="both"/>
        <w:rPr>
          <w:sz w:val="24"/>
          <w:szCs w:val="24"/>
        </w:rPr>
      </w:pPr>
      <w:r>
        <w:rPr>
          <w:sz w:val="24"/>
          <w:szCs w:val="24"/>
        </w:rPr>
        <w:t>Troisièmement, un SMQ efficace favorise la transparence et la responsabilité. Les entreprises dotées d'un SMQ solide sont souvent plus transparentes dans le</w:t>
      </w:r>
      <w:r>
        <w:rPr>
          <w:sz w:val="24"/>
          <w:szCs w:val="24"/>
        </w:rPr>
        <w:t>urs processus et leurs pratiques. Elles sont en mesure de fournir des informations claires sur la qualité de leurs produits ou services, les normes auxquelles elles se conforment et les efforts qu'elles déploient pour s'améliorer. Cette transparence renfor</w:t>
      </w:r>
      <w:r>
        <w:rPr>
          <w:sz w:val="24"/>
          <w:szCs w:val="24"/>
        </w:rPr>
        <w:t>ce la crédibilité de l'entreprise et peut susciter la confiance des clients.</w:t>
      </w:r>
    </w:p>
    <w:p w:rsidR="00591F6C" w:rsidRDefault="00765077">
      <w:pPr>
        <w:ind w:firstLine="284"/>
        <w:jc w:val="both"/>
        <w:rPr>
          <w:sz w:val="24"/>
          <w:szCs w:val="24"/>
        </w:rPr>
      </w:pPr>
      <w:r>
        <w:rPr>
          <w:sz w:val="24"/>
          <w:szCs w:val="24"/>
        </w:rPr>
        <w:t xml:space="preserve"> Enfin, un SMQ peut également avoir un impact positif sur l'innovation. En encourageant l'amélioration continue, les entreprises sont incitées à innover et à développer de nouvell</w:t>
      </w:r>
      <w:r>
        <w:rPr>
          <w:sz w:val="24"/>
          <w:szCs w:val="24"/>
        </w:rPr>
        <w:t>es solutions pour répondre aux besoins changeants des clients. Cela peut renforcer l'image de marque de l'entreprise en la positionnant comme une pionnière ou un leader dans son domaine. En conclusion, un système de management de la qualité peut jouer un r</w:t>
      </w:r>
      <w:r>
        <w:rPr>
          <w:sz w:val="24"/>
          <w:szCs w:val="24"/>
        </w:rPr>
        <w:t>ôle essentiel dans la construction et le renforcement de l'image de marque d'une entreprise. En démontrant l'engagement envers la qualité, en réduisant les risques de défauts, en favorisant la transparence et en encourageant l'innovation, un SMQ peut contr</w:t>
      </w:r>
      <w:r>
        <w:rPr>
          <w:sz w:val="24"/>
          <w:szCs w:val="24"/>
        </w:rPr>
        <w:t>ibuer à une perception positive de la marque et à une relation de confiance avec les clients.</w:t>
      </w:r>
    </w:p>
    <w:p w:rsidR="00591F6C" w:rsidRDefault="00591F6C">
      <w:pPr>
        <w:ind w:firstLine="284"/>
        <w:jc w:val="both"/>
        <w:rPr>
          <w:sz w:val="24"/>
          <w:szCs w:val="24"/>
        </w:rPr>
      </w:pPr>
    </w:p>
    <w:p w:rsidR="00591F6C" w:rsidRDefault="00765077">
      <w:pPr>
        <w:ind w:firstLine="284"/>
        <w:rPr>
          <w:b/>
          <w:sz w:val="24"/>
          <w:szCs w:val="24"/>
          <w:u w:val="single"/>
        </w:rPr>
      </w:pPr>
      <w:r>
        <w:rPr>
          <w:b/>
          <w:sz w:val="24"/>
          <w:szCs w:val="24"/>
          <w:u w:val="single"/>
        </w:rPr>
        <w:t>Objectif de l'étude:</w:t>
      </w:r>
    </w:p>
    <w:p w:rsidR="00591F6C" w:rsidRDefault="00765077">
      <w:pPr>
        <w:ind w:firstLine="284"/>
        <w:jc w:val="both"/>
        <w:rPr>
          <w:sz w:val="24"/>
          <w:szCs w:val="24"/>
          <w:u w:val="single"/>
        </w:rPr>
      </w:pPr>
      <w:r>
        <w:rPr>
          <w:color w:val="000000"/>
          <w:sz w:val="24"/>
          <w:szCs w:val="24"/>
          <w:highlight w:val="white"/>
        </w:rPr>
        <w:t>Le but de notre recherche est d'aborder un sujet intéressant et actuel, à savoir. L’impact de système de management de la qualité sur l'imag</w:t>
      </w:r>
      <w:r>
        <w:rPr>
          <w:color w:val="000000"/>
          <w:sz w:val="24"/>
          <w:szCs w:val="24"/>
          <w:highlight w:val="white"/>
        </w:rPr>
        <w:t>e de marque.</w:t>
      </w:r>
    </w:p>
    <w:p w:rsidR="00591F6C" w:rsidRDefault="00765077">
      <w:pPr>
        <w:rPr>
          <w:b/>
          <w:sz w:val="24"/>
          <w:szCs w:val="24"/>
          <w:u w:val="single"/>
        </w:rPr>
      </w:pPr>
      <w:r>
        <w:rPr>
          <w:b/>
          <w:sz w:val="24"/>
          <w:szCs w:val="24"/>
          <w:u w:val="single"/>
        </w:rPr>
        <w:t>Les études précédentes :</w:t>
      </w:r>
    </w:p>
    <w:p w:rsidR="00591F6C" w:rsidRDefault="00765077">
      <w:pPr>
        <w:rPr>
          <w:color w:val="231F20"/>
          <w:sz w:val="24"/>
          <w:szCs w:val="24"/>
        </w:rPr>
      </w:pPr>
      <w:r>
        <w:rPr>
          <w:b/>
          <w:sz w:val="24"/>
          <w:szCs w:val="24"/>
        </w:rPr>
        <w:t>En2016 Abdellah ARAB a</w:t>
      </w:r>
      <w:r>
        <w:rPr>
          <w:sz w:val="24"/>
          <w:szCs w:val="24"/>
        </w:rPr>
        <w:t xml:space="preserve"> écrit une thèse de doctorat intitulé de « DYNAMIQUE</w:t>
      </w:r>
    </w:p>
    <w:p w:rsidR="00591F6C" w:rsidRDefault="00765077">
      <w:pPr>
        <w:jc w:val="both"/>
        <w:rPr>
          <w:sz w:val="24"/>
          <w:szCs w:val="24"/>
        </w:rPr>
      </w:pPr>
      <w:r>
        <w:rPr>
          <w:sz w:val="24"/>
          <w:szCs w:val="24"/>
        </w:rPr>
        <w:t>D’APPRENTISSAGE ORGANISATIONNEL DANS LE CADRE DE LA MISE EN PLACE DU SYSTEME DE MANAGEMENT PAR LA QUALITE TOTALE, CAS DE L’ENIEM :Notre thèse c</w:t>
      </w:r>
      <w:r>
        <w:rPr>
          <w:sz w:val="24"/>
          <w:szCs w:val="24"/>
        </w:rPr>
        <w:t>onsiste à étudier l’apprentissage organisationnel dans le cadre de la mise en place d’un système de management de la qualité. Pour ce faire, nous nous sommes interrogés sur la capacité de la dynamique d’apprentissage organisationnel créée lors de la certif</w:t>
      </w:r>
      <w:r>
        <w:rPr>
          <w:sz w:val="24"/>
          <w:szCs w:val="24"/>
        </w:rPr>
        <w:t>ication à faire progresser le système de management de la qualité d’une entreprise vers un management par la qualité totale. Afin de traiter cette problématique, nous avons émis trois hypothèses fondamentales. La première consiste à conditionner l’apprenti</w:t>
      </w:r>
      <w:r>
        <w:rPr>
          <w:sz w:val="24"/>
          <w:szCs w:val="24"/>
        </w:rPr>
        <w:t>ssage organisationnel par une démarche de changement qui touche à tous les compartiments d’une entreprise, la seconde se rapporte à la vision qu’ont les entreprises de la certification qui détermine largement le niveau d’apprentissage organisationnel à att</w:t>
      </w:r>
      <w:r>
        <w:rPr>
          <w:sz w:val="24"/>
          <w:szCs w:val="24"/>
        </w:rPr>
        <w:t xml:space="preserve">eindre et enfin la dernière qui offre la possibilité de progresser vers le TQM à condition de réunir le cadre favorable à l’apprentissage individuel et collectif. Pour mener à bien les travaux de cette thèse, nous avons mobilisé un cadre théorique relatif </w:t>
      </w:r>
      <w:r>
        <w:rPr>
          <w:sz w:val="24"/>
          <w:szCs w:val="24"/>
        </w:rPr>
        <w:t>au management de la qualité et à l’apprentissage organisationnel. Puis, nous avons opté pour une étude de cas de l’ENIEM qui se justifie par l’ancienneté de sa démarche qualité et son long processus d’apprentissage des normes de la qualité. Pour l’exploita</w:t>
      </w:r>
      <w:r>
        <w:rPr>
          <w:sz w:val="24"/>
          <w:szCs w:val="24"/>
        </w:rPr>
        <w:t xml:space="preserve">tion des données de l’entreprise, nous avons utilisé la technique de la triangulation des données (observation, documentation et entretiens), qui est recommandée lors de la réalisation des études de cas. Enfin concernant les résultats de notre thèse, nous </w:t>
      </w:r>
      <w:r>
        <w:rPr>
          <w:sz w:val="24"/>
          <w:szCs w:val="24"/>
        </w:rPr>
        <w:t xml:space="preserve">avons contribué sur le plan théorique au rapprochement entre deux domaines qui semblent de visu n’avoir aucun lien. Ces domaines sont le management de la qualité et les théories d’apprentissage organisationnel. Sur le plan pratique, et après avoir vérifié </w:t>
      </w:r>
      <w:r>
        <w:rPr>
          <w:sz w:val="24"/>
          <w:szCs w:val="24"/>
        </w:rPr>
        <w:t>nos hypothèses, nous avons conclu que la progression vers le TQM à partir du SMQ de l’ISO est possible à condition de l’inscrire dans une optique d’apprentissage organisationnel impliquant l’apprentissage du « code qualité » lors de la certification et l’a</w:t>
      </w:r>
      <w:r>
        <w:rPr>
          <w:sz w:val="24"/>
          <w:szCs w:val="24"/>
        </w:rPr>
        <w:t>pprentissage par le « code qualité » après la certification.</w:t>
      </w:r>
    </w:p>
    <w:p w:rsidR="00591F6C" w:rsidRDefault="00765077">
      <w:pPr>
        <w:jc w:val="both"/>
        <w:rPr>
          <w:sz w:val="24"/>
          <w:szCs w:val="24"/>
          <w:u w:val="single"/>
        </w:rPr>
      </w:pPr>
      <w:r>
        <w:rPr>
          <w:b/>
          <w:color w:val="000000"/>
          <w:sz w:val="24"/>
          <w:szCs w:val="24"/>
        </w:rPr>
        <w:t>En 2019 Dahlab Ania</w:t>
      </w:r>
      <w:r>
        <w:rPr>
          <w:color w:val="000000"/>
          <w:sz w:val="24"/>
          <w:szCs w:val="24"/>
        </w:rPr>
        <w:t xml:space="preserve"> A écrit une thèse de doctorat intitulé de «Le Système de Management de La qualité Et La Culture Organisationnelle </w:t>
      </w:r>
      <w:r>
        <w:rPr>
          <w:sz w:val="24"/>
          <w:szCs w:val="24"/>
        </w:rPr>
        <w:t>»</w:t>
      </w:r>
      <w:r>
        <w:rPr>
          <w:color w:val="000000"/>
          <w:sz w:val="24"/>
          <w:szCs w:val="24"/>
        </w:rPr>
        <w:t> : Cas Des Entreprises Algériennes Dans le contexte actuel o</w:t>
      </w:r>
      <w:r>
        <w:rPr>
          <w:color w:val="000000"/>
          <w:sz w:val="24"/>
          <w:szCs w:val="24"/>
        </w:rPr>
        <w:t>ù la concurrence mondiale est exacerbée, la qualité au sein des entreprises est devenue un impératif de compétitivité, de pérennité et de développement. D’où, l’impérieuse nécessité pour les entreprises est de mettre en place, au minimum, un système de man</w:t>
      </w:r>
      <w:r>
        <w:rPr>
          <w:color w:val="000000"/>
          <w:sz w:val="24"/>
          <w:szCs w:val="24"/>
        </w:rPr>
        <w:t xml:space="preserve">agement de la qualité conforme aux standards ISO 9000 et, idéalement, développer </w:t>
      </w:r>
      <w:r>
        <w:rPr>
          <w:color w:val="000000"/>
          <w:sz w:val="24"/>
          <w:szCs w:val="24"/>
        </w:rPr>
        <w:lastRenderedPageBreak/>
        <w:t>une démarche qualité intégrante aussi bien les composantes formalisables des normes (exigences ISO 9001) que les composantes non formalisables (culture et leadership). Actuell</w:t>
      </w:r>
      <w:r>
        <w:rPr>
          <w:color w:val="000000"/>
          <w:sz w:val="24"/>
          <w:szCs w:val="24"/>
        </w:rPr>
        <w:t>ement, les entreprises algériennes n’accordent pas un intérêt probant aux domaines d’activités tels que la gestion des connaissances et des compétences, la culture d’entreprise, les styles de leadership, le management stratégique, etc. Or, toutes les étude</w:t>
      </w:r>
      <w:r>
        <w:rPr>
          <w:color w:val="000000"/>
          <w:sz w:val="24"/>
          <w:szCs w:val="24"/>
        </w:rPr>
        <w:t>s [Martin 92] [Laudoyer 93] [Marechal 95] confirment que les principales causes d’échec des démarches qualité proviennent d’une mauvaise gestion ou de la non-prise en compte de ces facteurs. Notre recherche introduit la nécessité de combiner la culture org</w:t>
      </w:r>
      <w:r>
        <w:rPr>
          <w:color w:val="000000"/>
          <w:sz w:val="24"/>
          <w:szCs w:val="24"/>
        </w:rPr>
        <w:t>anisationnelle avec les objectifs du système de management de la qualité, à travers des conditions et modes d’implication indiquant le passage d’une gestion passive-réactive à une gestion proactive-dynamique. Ces méthodes ont été confrontées à la réalité d</w:t>
      </w:r>
      <w:r>
        <w:rPr>
          <w:color w:val="000000"/>
          <w:sz w:val="24"/>
          <w:szCs w:val="24"/>
        </w:rPr>
        <w:t>e cinq entreprises algériennes ayant en commun un système de management qualité (SMQ) certifié, ce qui nous a permis d’obtenir un échantillon homogène. Pour étayer notre étude, nous avons opéré une série d’entretiens avec les responsables qualité des diffé</w:t>
      </w:r>
      <w:r>
        <w:rPr>
          <w:color w:val="000000"/>
          <w:sz w:val="24"/>
          <w:szCs w:val="24"/>
        </w:rPr>
        <w:t>rentes entreprises concernées, appuyée par un questionnaire traité avec des logiciels de statistiques IBM SPSS ; XL-STAT et EXEL, en vue de tester nos hypothèses. Enfin, à travers l’analyse et l’interprétation des données recueillies, de nos investigations</w:t>
      </w:r>
      <w:r>
        <w:rPr>
          <w:color w:val="000000"/>
          <w:sz w:val="24"/>
          <w:szCs w:val="24"/>
        </w:rPr>
        <w:t xml:space="preserve"> opérationnelles, nous sommes parvenus à des résultats confirmant nos hypothèses. En outre, les résultats de nos enquêtes ont prouvés que les conditions d’implication de la culture organisationnelle dans le SMQ dépendent, de façon manifeste (forte corrélat</w:t>
      </w:r>
      <w:r>
        <w:rPr>
          <w:color w:val="000000"/>
          <w:sz w:val="24"/>
          <w:szCs w:val="24"/>
        </w:rPr>
        <w:t>ion), de la formation du personnel, de la nature des pratiques de la culture et de la communication et information. Par ailleurs, nos recherches ont démontré que la culture organisationnelle est indispensable à une entreprise, car c’est une source de perfo</w:t>
      </w:r>
      <w:r>
        <w:rPr>
          <w:color w:val="000000"/>
          <w:sz w:val="24"/>
          <w:szCs w:val="24"/>
        </w:rPr>
        <w:t>rmances et de progrès et elle crée une dynamique d’amélioration continue. Notons que le système de management de la qualité, tel qu’il est mis en œuvre par les cinq entreprises étudiées, parvient à générer de meilleures performances et assure, pour certain</w:t>
      </w:r>
      <w:r>
        <w:rPr>
          <w:color w:val="000000"/>
          <w:sz w:val="24"/>
          <w:szCs w:val="24"/>
        </w:rPr>
        <w:t>es, leurs compétitivités, voire leurs survies.</w:t>
      </w:r>
    </w:p>
    <w:p w:rsidR="00591F6C" w:rsidRDefault="00765077">
      <w:pPr>
        <w:jc w:val="both"/>
        <w:rPr>
          <w:sz w:val="24"/>
          <w:szCs w:val="24"/>
        </w:rPr>
      </w:pPr>
      <w:r>
        <w:rPr>
          <w:b/>
          <w:sz w:val="24"/>
          <w:szCs w:val="24"/>
        </w:rPr>
        <w:t>En 2019 Mouad ABOULAAGUIG</w:t>
      </w:r>
      <w:r>
        <w:rPr>
          <w:sz w:val="24"/>
          <w:szCs w:val="24"/>
        </w:rPr>
        <w:t xml:space="preserve"> article intitulé de : «Etude des déterminants de l’image de marque en contexte universitaire marocain» Les universités, à l’instar des autres organisations comptent de plus en plus su</w:t>
      </w:r>
      <w:r>
        <w:rPr>
          <w:sz w:val="24"/>
          <w:szCs w:val="24"/>
        </w:rPr>
        <w:t>r leur image de marque pour attirer les meilleurs profils d’étudiants et d’enseignants et se placer parmi les meilleures universités dans les classements internationaux. En effet, l’image de marque correspond à l’ensemble des représentations sociales que l</w:t>
      </w:r>
      <w:r>
        <w:rPr>
          <w:sz w:val="24"/>
          <w:szCs w:val="24"/>
        </w:rPr>
        <w:t xml:space="preserve">e « consommateur » associe à la marque. En contexte universitaire, cette image de marque peut être déterminée par différentes variables. Ainsi, un bon cadre d’enseignement et de recherche, un personnel académique compétent, une infrastructure encourageant </w:t>
      </w:r>
      <w:r>
        <w:rPr>
          <w:sz w:val="24"/>
          <w:szCs w:val="24"/>
        </w:rPr>
        <w:t>les activités universitaires ou une offre de formation diversifiée sont quelques éléments susceptibles de concevoir cette image de marque. Cette recherche tente d’apporter un éclairage sur les déterminants de l’image de marque des universités au Maroc. Dan</w:t>
      </w:r>
      <w:r>
        <w:rPr>
          <w:sz w:val="24"/>
          <w:szCs w:val="24"/>
        </w:rPr>
        <w:t>s une 1ère partie, nous essayons d’expliquer la notion de l’image de marque et la délimiter des autres concepts voisins. Dans la 2ème partie, nous présentons quelques travaux sur les déterminants de l’image de marque en contexte universitaire. Dans la 3 èm</w:t>
      </w:r>
      <w:r>
        <w:rPr>
          <w:sz w:val="24"/>
          <w:szCs w:val="24"/>
        </w:rPr>
        <w:t xml:space="preserve">e et dernière </w:t>
      </w:r>
      <w:r>
        <w:rPr>
          <w:sz w:val="24"/>
          <w:szCs w:val="24"/>
        </w:rPr>
        <w:lastRenderedPageBreak/>
        <w:t>partie, nous présentons les résultats d’une enquête sur les facteurs pouvant déterminer l’image de marque de l’université Hassan II auprès de ses étudiants.</w:t>
      </w:r>
    </w:p>
    <w:p w:rsidR="00591F6C" w:rsidRDefault="00765077">
      <w:pPr>
        <w:jc w:val="both"/>
        <w:rPr>
          <w:sz w:val="24"/>
          <w:szCs w:val="24"/>
        </w:rPr>
      </w:pPr>
      <w:r>
        <w:rPr>
          <w:b/>
          <w:sz w:val="24"/>
          <w:szCs w:val="24"/>
        </w:rPr>
        <w:t>En 2019 Zahia BOUZIDA</w:t>
      </w:r>
      <w:r>
        <w:rPr>
          <w:sz w:val="24"/>
          <w:szCs w:val="24"/>
        </w:rPr>
        <w:t xml:space="preserve"> a écrit une thèse de doctorat  intitulé de </w:t>
      </w:r>
      <w:r>
        <w:rPr>
          <w:color w:val="000000"/>
          <w:sz w:val="24"/>
          <w:szCs w:val="24"/>
        </w:rPr>
        <w:t>«</w:t>
      </w:r>
      <w:r>
        <w:rPr>
          <w:sz w:val="24"/>
          <w:szCs w:val="24"/>
        </w:rPr>
        <w:t>L’impact de la déma</w:t>
      </w:r>
      <w:r>
        <w:rPr>
          <w:sz w:val="24"/>
          <w:szCs w:val="24"/>
        </w:rPr>
        <w:t>rche qualité sur la performance des entreprises industrielles Algériennes Cas de: ENIEM et Condor Electronics»</w:t>
      </w:r>
    </w:p>
    <w:p w:rsidR="00591F6C" w:rsidRDefault="00765077">
      <w:pPr>
        <w:jc w:val="both"/>
        <w:rPr>
          <w:sz w:val="24"/>
          <w:szCs w:val="24"/>
        </w:rPr>
      </w:pPr>
      <w:r>
        <w:rPr>
          <w:sz w:val="24"/>
          <w:szCs w:val="24"/>
        </w:rPr>
        <w:t xml:space="preserve"> L’objectif de ce travail est de savoir si la mise en place d’une démarche qualité certifiée ISO 9001 engendre une meilleure performance globale </w:t>
      </w:r>
      <w:r>
        <w:rPr>
          <w:sz w:val="24"/>
          <w:szCs w:val="24"/>
        </w:rPr>
        <w:t xml:space="preserve">pour l’entreprise algérienne. </w:t>
      </w:r>
    </w:p>
    <w:p w:rsidR="00591F6C" w:rsidRDefault="00765077">
      <w:pPr>
        <w:jc w:val="both"/>
        <w:rPr>
          <w:sz w:val="24"/>
          <w:szCs w:val="24"/>
        </w:rPr>
      </w:pPr>
      <w:r>
        <w:rPr>
          <w:sz w:val="24"/>
          <w:szCs w:val="24"/>
        </w:rPr>
        <w:t>Pour y parvenir, l’approche méthodologique adoptée dans le cadre de ce travail est double: Analytique d’une part et empirique d’autre part. La première approche analytique sert à conceptualiser le corpus théorique relatif à l</w:t>
      </w:r>
      <w:r>
        <w:rPr>
          <w:sz w:val="24"/>
          <w:szCs w:val="24"/>
        </w:rPr>
        <w:t>a démarche qualité et à la performance de l’entreprise. La seconde approche empirique permet d’analyser et de mettre en évidence le caractère prééminent que prend la démarche qualité dans le renforcement et l’amélioration de la performance globale de ces e</w:t>
      </w:r>
      <w:r>
        <w:rPr>
          <w:sz w:val="24"/>
          <w:szCs w:val="24"/>
        </w:rPr>
        <w:t>ntités. Ceci à travers l’étude des résultats de l’enquête auprès de deux grandes entreprises industrielles algériennes en l’occurrence : ENIEM et CONDOR.</w:t>
      </w:r>
    </w:p>
    <w:p w:rsidR="00591F6C" w:rsidRDefault="00765077">
      <w:pPr>
        <w:jc w:val="both"/>
        <w:rPr>
          <w:sz w:val="24"/>
          <w:szCs w:val="24"/>
        </w:rPr>
      </w:pPr>
      <w:r>
        <w:rPr>
          <w:sz w:val="24"/>
          <w:szCs w:val="24"/>
        </w:rPr>
        <w:t xml:space="preserve"> L’analyse des résultats auxquels nous sommes parvenues montre que les apports de la démarche qualité </w:t>
      </w:r>
      <w:r>
        <w:rPr>
          <w:sz w:val="24"/>
          <w:szCs w:val="24"/>
        </w:rPr>
        <w:t>dans la gestion et l’amélioration de la performance de l’entreprise algérienne sont incontestables. Dès lors qu’elle permet à l’entreprise de se procurer d’avantage concurrentiel. Celui-ci repose d’une part, sur la confiance que les parties prenantes (clie</w:t>
      </w:r>
      <w:r>
        <w:rPr>
          <w:sz w:val="24"/>
          <w:szCs w:val="24"/>
        </w:rPr>
        <w:t>nts) accordent à la firme et d’autres parts, sur le développement des compétences humaines.</w:t>
      </w:r>
    </w:p>
    <w:p w:rsidR="00591F6C" w:rsidRDefault="00765077">
      <w:pPr>
        <w:jc w:val="both"/>
        <w:rPr>
          <w:sz w:val="24"/>
          <w:szCs w:val="24"/>
        </w:rPr>
      </w:pPr>
      <w:r>
        <w:rPr>
          <w:b/>
          <w:sz w:val="24"/>
          <w:szCs w:val="24"/>
        </w:rPr>
        <w:t>En2019 M.ZERKHEFAOUI Lyes</w:t>
      </w:r>
      <w:r>
        <w:rPr>
          <w:sz w:val="24"/>
          <w:szCs w:val="24"/>
        </w:rPr>
        <w:t xml:space="preserve">a écrit une thèse de doctorat  intitulé de </w:t>
      </w:r>
      <w:r>
        <w:rPr>
          <w:color w:val="000000"/>
          <w:sz w:val="24"/>
          <w:szCs w:val="24"/>
        </w:rPr>
        <w:t>«</w:t>
      </w:r>
      <w:r>
        <w:rPr>
          <w:sz w:val="24"/>
          <w:szCs w:val="24"/>
        </w:rPr>
        <w:t>APPROCHE CONVENTIONALISTE DES DISOPOSITIFS DE MANAGEMENT DE LA QUALITÈ AU NIVEAU DES ENTREPRISE</w:t>
      </w:r>
      <w:r>
        <w:rPr>
          <w:sz w:val="24"/>
          <w:szCs w:val="24"/>
        </w:rPr>
        <w:t>S ALGERIENNES : UNE APPROCHE MULTI-SITES»</w:t>
      </w:r>
    </w:p>
    <w:p w:rsidR="00591F6C" w:rsidRDefault="00765077">
      <w:pPr>
        <w:jc w:val="both"/>
        <w:rPr>
          <w:sz w:val="24"/>
          <w:szCs w:val="24"/>
        </w:rPr>
      </w:pPr>
      <w:r>
        <w:rPr>
          <w:sz w:val="24"/>
          <w:szCs w:val="24"/>
        </w:rPr>
        <w:t>Les stratégies de rationalisation du comportement des entreprises algériennes publiques et privées, se sont soldés par des modifications structurelles affectant le processus de création de valeur ajoutée au sein de</w:t>
      </w:r>
      <w:r>
        <w:rPr>
          <w:sz w:val="24"/>
          <w:szCs w:val="24"/>
        </w:rPr>
        <w:t xml:space="preserve"> ses dernières. Ces modifications se sont traduites par le changement des règles de fonctionnement repensant le lien avec toutes les parties prenantes tant internes qu’externes, dans le cadre d’une nouvelle conjoncture économique marquée par l’ouverture de</w:t>
      </w:r>
      <w:r>
        <w:rPr>
          <w:sz w:val="24"/>
          <w:szCs w:val="24"/>
        </w:rPr>
        <w:t xml:space="preserve"> plus en plus prononcée des marchés et le durcissement de la concurrence dans un objectif de pérennisation des avantages concurrentiels. </w:t>
      </w:r>
    </w:p>
    <w:p w:rsidR="00591F6C" w:rsidRDefault="00765077">
      <w:pPr>
        <w:jc w:val="both"/>
        <w:rPr>
          <w:sz w:val="24"/>
          <w:szCs w:val="24"/>
        </w:rPr>
      </w:pPr>
      <w:r>
        <w:rPr>
          <w:sz w:val="24"/>
          <w:szCs w:val="24"/>
        </w:rPr>
        <w:t>Cette conjoncture est une réalité plus au moins complexe pour les entreprises algériennes qui sont appelées plus que j</w:t>
      </w:r>
      <w:r>
        <w:rPr>
          <w:sz w:val="24"/>
          <w:szCs w:val="24"/>
        </w:rPr>
        <w:t xml:space="preserve">amais à apporter des réponses tant stratégiques qu’opérationnelles en vu d’assurer leurs insertion. Dans ce cas de figure, la qualité en tant qu’instrument de gestion peut constituer une voie possible. Justement ce dispositif formalisé dans les </w:t>
      </w:r>
      <w:r>
        <w:rPr>
          <w:sz w:val="24"/>
          <w:szCs w:val="24"/>
        </w:rPr>
        <w:lastRenderedPageBreak/>
        <w:t>certificati</w:t>
      </w:r>
      <w:r>
        <w:rPr>
          <w:sz w:val="24"/>
          <w:szCs w:val="24"/>
        </w:rPr>
        <w:t>ons qualité de type ISO9001, est très présent au sein de nos entreprises d’où son evenementialisation tant par celles-ci que par les organismes de certification.</w:t>
      </w:r>
    </w:p>
    <w:p w:rsidR="00591F6C" w:rsidRDefault="00765077">
      <w:pPr>
        <w:jc w:val="both"/>
        <w:rPr>
          <w:sz w:val="24"/>
          <w:szCs w:val="24"/>
        </w:rPr>
      </w:pPr>
      <w:r>
        <w:rPr>
          <w:sz w:val="24"/>
          <w:szCs w:val="24"/>
        </w:rPr>
        <w:t xml:space="preserve"> L’objet de cette thèse est de montrer à partir de l‘étude de trois entreprises algériennes qu</w:t>
      </w:r>
      <w:r>
        <w:rPr>
          <w:sz w:val="24"/>
          <w:szCs w:val="24"/>
        </w:rPr>
        <w:t>’une certification qualité de type ISO9001 que nous considérons au passage comme une convention et une instrumentation de gestion ne peut en aucun cas exercée des effets positifs sans la sensibilisation, la motivation et l’implication de la ressource humai</w:t>
      </w:r>
      <w:r>
        <w:rPr>
          <w:sz w:val="24"/>
          <w:szCs w:val="24"/>
        </w:rPr>
        <w:t>ne qui doit être fortement associé dans le cadre de la mise en place de ce dispositif.</w:t>
      </w:r>
    </w:p>
    <w:p w:rsidR="00591F6C" w:rsidRDefault="00765077">
      <w:pPr>
        <w:jc w:val="both"/>
        <w:rPr>
          <w:color w:val="000000"/>
          <w:sz w:val="24"/>
          <w:szCs w:val="24"/>
        </w:rPr>
      </w:pPr>
      <w:r>
        <w:rPr>
          <w:b/>
          <w:sz w:val="24"/>
          <w:szCs w:val="24"/>
        </w:rPr>
        <w:t>En 2021 djamane Mohammed Fayçal et djamane_seguenninadjat</w:t>
      </w:r>
      <w:r>
        <w:rPr>
          <w:sz w:val="24"/>
          <w:szCs w:val="24"/>
        </w:rPr>
        <w:t xml:space="preserve">on écrit un article intitulé </w:t>
      </w:r>
      <w:r>
        <w:rPr>
          <w:color w:val="000000"/>
          <w:sz w:val="24"/>
          <w:szCs w:val="24"/>
        </w:rPr>
        <w:t>« Effets de l’utilisation des médias sociaux Sur l’image de marque des entreprises »Leur recherche analyse l'impact des différents médias sociaux sur l'image de marque d'une entreprise. Pour identifier clairement les facteurs affectant l'image de marque d'</w:t>
      </w:r>
      <w:r>
        <w:rPr>
          <w:color w:val="000000"/>
          <w:sz w:val="24"/>
          <w:szCs w:val="24"/>
        </w:rPr>
        <w:t>une entreprise, ils ont appliqué une méthode d'inférence hypothétique. Ceci en interrogeant 213 personnes ayant des comptes sur les réseaux sociaux. Les résultats montrent que la communication marketing affecte significativement l'image de marque d'une ent</w:t>
      </w:r>
      <w:r>
        <w:rPr>
          <w:color w:val="000000"/>
          <w:sz w:val="24"/>
          <w:szCs w:val="24"/>
        </w:rPr>
        <w:t>reprise. Ils ont également constaté que le contenu de la page de médias sociaux d'une marque affecte positivement l'image de marque d'une entreprise. Cette étude montre que les consommateurs valorisent le potentiel des marques via les réseaux sociaux.</w:t>
      </w:r>
    </w:p>
    <w:p w:rsidR="00591F6C" w:rsidRDefault="00765077">
      <w:pPr>
        <w:jc w:val="both"/>
        <w:rPr>
          <w:color w:val="000000"/>
          <w:sz w:val="24"/>
          <w:szCs w:val="24"/>
        </w:rPr>
      </w:pPr>
      <w:r>
        <w:rPr>
          <w:b/>
          <w:color w:val="000000"/>
          <w:sz w:val="24"/>
          <w:szCs w:val="24"/>
        </w:rPr>
        <w:t>En 2</w:t>
      </w:r>
      <w:r>
        <w:rPr>
          <w:b/>
          <w:color w:val="000000"/>
          <w:sz w:val="24"/>
          <w:szCs w:val="24"/>
        </w:rPr>
        <w:t>021</w:t>
      </w:r>
      <w:r>
        <w:rPr>
          <w:b/>
          <w:sz w:val="24"/>
          <w:szCs w:val="24"/>
        </w:rPr>
        <w:t>Khaoula BEN KHALED</w:t>
      </w:r>
      <w:r>
        <w:rPr>
          <w:sz w:val="24"/>
          <w:szCs w:val="24"/>
        </w:rPr>
        <w:t>A écrit une thèse de doctorat intitulé de</w:t>
      </w:r>
      <w:r>
        <w:rPr>
          <w:color w:val="000000"/>
          <w:sz w:val="24"/>
          <w:szCs w:val="24"/>
        </w:rPr>
        <w:t>« </w:t>
      </w:r>
      <w:r>
        <w:rPr>
          <w:sz w:val="24"/>
          <w:szCs w:val="24"/>
        </w:rPr>
        <w:t>Design graphique et glocalisation en publicité : de la stratégie des marques à l'appropriation par les publics locaux</w:t>
      </w:r>
      <w:r>
        <w:rPr>
          <w:color w:val="000000"/>
          <w:sz w:val="24"/>
          <w:szCs w:val="24"/>
        </w:rPr>
        <w:t xml:space="preserve">» </w:t>
      </w:r>
      <w:r>
        <w:rPr>
          <w:sz w:val="24"/>
          <w:szCs w:val="24"/>
        </w:rPr>
        <w:t>Certaines marques multinationales recourent à la glocalisation/adaptation</w:t>
      </w:r>
      <w:r>
        <w:rPr>
          <w:sz w:val="24"/>
          <w:szCs w:val="24"/>
        </w:rPr>
        <w:t xml:space="preserve"> de leurs supports publicitaires pour des publics locaux ciblés. Tant les chercheurs que les concepteurs de contenus publicitaires s’y intéressent, mais peu de recherches structurantes ont été effectuées sur le sujet. D’ailleurs, la stratégie même de gloca</w:t>
      </w:r>
      <w:r>
        <w:rPr>
          <w:sz w:val="24"/>
          <w:szCs w:val="24"/>
        </w:rPr>
        <w:t>lisation est ambiguë : pour nombre de marques adaptées, la glocalisation se limite à supprimer tout ce qui peut paraître « choquant ». Mais est-ce pertinent ? Les outils permettant de répondre à cette question sont absents. Ainsi, face à la question préocc</w:t>
      </w:r>
      <w:r>
        <w:rPr>
          <w:sz w:val="24"/>
          <w:szCs w:val="24"/>
        </w:rPr>
        <w:t xml:space="preserve">upante des déclinaisons culturelles et de leurs incidences locales sur la communication publicitaire, cette étude propose de cerner l’appropriation de contenus publicitaires adaptés par des marques internationales. Les propres représentantes de la culture </w:t>
      </w:r>
      <w:r>
        <w:rPr>
          <w:sz w:val="24"/>
          <w:szCs w:val="24"/>
        </w:rPr>
        <w:t>cible (ici, plus précisément arabe) sont placées au cœur de l’évaluation, dans une approche centrée usager. Dès lors, la démarche consiste à définir des indicateurs utiles pour comprendre quels éléments de la publicité sont perçus, puis appropriés, et comm</w:t>
      </w:r>
      <w:r>
        <w:rPr>
          <w:sz w:val="24"/>
          <w:szCs w:val="24"/>
        </w:rPr>
        <w:t>ent. Elle fait appel à une triangulation de méthodes : en premier un protocole de rappel en mémoire qui s’appuie sur les phases Visionnage et Graphisme du protocole VI.A.G.E., ensuite une méthode dyadique originale inspirée de Kelly (1955) et enfin un prot</w:t>
      </w:r>
      <w:r>
        <w:rPr>
          <w:sz w:val="24"/>
          <w:szCs w:val="24"/>
        </w:rPr>
        <w:t>ocole de recueil de traces de parcours oculaires. L’étude de l’expérience de visualisation d’une campagne publicitaire glocalisée apporte ainsi un regard nouveau sur l’appropriation de ces supports par les maghrébines. Les résultats montrent que la publici</w:t>
      </w:r>
      <w:r>
        <w:rPr>
          <w:sz w:val="24"/>
          <w:szCs w:val="24"/>
        </w:rPr>
        <w:t xml:space="preserve">té reste performante, car l’objet est toujours identifié, et la marque l’est aussi dans la plupart </w:t>
      </w:r>
      <w:r>
        <w:rPr>
          <w:sz w:val="24"/>
          <w:szCs w:val="24"/>
        </w:rPr>
        <w:lastRenderedPageBreak/>
        <w:t>des cas. Mais les lectures divergent. Car les stratégies exploratoires et l’appropriation qui en découle montrent l’individualité de chaque participante dans</w:t>
      </w:r>
      <w:r>
        <w:rPr>
          <w:sz w:val="24"/>
          <w:szCs w:val="24"/>
        </w:rPr>
        <w:t xml:space="preserve"> son approche de visualisation et de mémorisation, ainsi que dans la construction d’interprétations qui lui sont propres.</w:t>
      </w:r>
    </w:p>
    <w:p w:rsidR="00591F6C" w:rsidRDefault="00765077">
      <w:pPr>
        <w:jc w:val="both"/>
        <w:rPr>
          <w:color w:val="000000"/>
          <w:sz w:val="24"/>
          <w:szCs w:val="24"/>
        </w:rPr>
      </w:pPr>
      <w:r>
        <w:rPr>
          <w:b/>
          <w:color w:val="000000"/>
          <w:sz w:val="24"/>
          <w:szCs w:val="24"/>
        </w:rPr>
        <w:t xml:space="preserve">En 2022 Youssef  Mrabet, Chaichaa Imane </w:t>
      </w:r>
      <w:r>
        <w:rPr>
          <w:color w:val="000000"/>
          <w:sz w:val="24"/>
          <w:szCs w:val="24"/>
        </w:rPr>
        <w:t>deux professeur au Laboratoire de Recherche En Management des Organisations (LAREMO) Ecole Sup</w:t>
      </w:r>
      <w:r>
        <w:rPr>
          <w:color w:val="000000"/>
          <w:sz w:val="24"/>
          <w:szCs w:val="24"/>
        </w:rPr>
        <w:t>érieure de Technologie de Casablanca ont publié un article intitulé « le marketing digitale et l’image de marque d’une entreprise » sur la revue management et cultures (REMAC) pout objet de détecter les variables qui affectent l’image de marque lors du pas</w:t>
      </w:r>
      <w:r>
        <w:rPr>
          <w:color w:val="000000"/>
          <w:sz w:val="24"/>
          <w:szCs w:val="24"/>
        </w:rPr>
        <w:t>sage au digital. Une étude purement théorique qui nous aide à comprendre le concept de marketing digital, d'image de marque et ses composantes.</w:t>
      </w:r>
    </w:p>
    <w:p w:rsidR="00591F6C" w:rsidRDefault="00765077">
      <w:pPr>
        <w:jc w:val="both"/>
        <w:rPr>
          <w:b/>
          <w:sz w:val="24"/>
          <w:szCs w:val="24"/>
          <w:u w:val="single"/>
        </w:rPr>
      </w:pPr>
      <w:r>
        <w:rPr>
          <w:b/>
          <w:sz w:val="24"/>
          <w:szCs w:val="24"/>
          <w:u w:val="single"/>
        </w:rPr>
        <w:t>La problématique:</w:t>
      </w:r>
    </w:p>
    <w:p w:rsidR="00591F6C" w:rsidRDefault="00765077">
      <w:pPr>
        <w:jc w:val="both"/>
        <w:rPr>
          <w:sz w:val="24"/>
          <w:szCs w:val="24"/>
        </w:rPr>
      </w:pPr>
      <w:r>
        <w:rPr>
          <w:sz w:val="24"/>
          <w:szCs w:val="24"/>
        </w:rPr>
        <w:t>¬ Quel est l’impact de système de  management de la qualité sur l'image de marque cas de Cevit</w:t>
      </w:r>
      <w:r>
        <w:rPr>
          <w:sz w:val="24"/>
          <w:szCs w:val="24"/>
        </w:rPr>
        <w:t xml:space="preserve">al? </w:t>
      </w:r>
    </w:p>
    <w:p w:rsidR="00591F6C" w:rsidRDefault="00765077">
      <w:pPr>
        <w:jc w:val="both"/>
        <w:rPr>
          <w:b/>
          <w:sz w:val="24"/>
          <w:szCs w:val="24"/>
          <w:u w:val="single"/>
        </w:rPr>
      </w:pPr>
      <w:r>
        <w:rPr>
          <w:b/>
          <w:sz w:val="24"/>
          <w:szCs w:val="24"/>
          <w:u w:val="single"/>
        </w:rPr>
        <w:t xml:space="preserve">Hypothèse de l’étude : </w:t>
      </w:r>
    </w:p>
    <w:p w:rsidR="00591F6C" w:rsidRDefault="00765077">
      <w:pPr>
        <w:jc w:val="both"/>
        <w:rPr>
          <w:sz w:val="24"/>
          <w:szCs w:val="24"/>
        </w:rPr>
      </w:pPr>
      <w:r>
        <w:rPr>
          <w:b/>
          <w:sz w:val="24"/>
          <w:szCs w:val="24"/>
        </w:rPr>
        <w:t>H1:</w:t>
      </w:r>
      <w:r>
        <w:rPr>
          <w:sz w:val="24"/>
          <w:szCs w:val="24"/>
        </w:rPr>
        <w:t xml:space="preserve">La certification d'un SMQ  renforce l'image de l'entreprise Cevital. </w:t>
      </w:r>
    </w:p>
    <w:p w:rsidR="00591F6C" w:rsidRDefault="00765077">
      <w:pPr>
        <w:jc w:val="both"/>
        <w:rPr>
          <w:sz w:val="24"/>
          <w:szCs w:val="24"/>
        </w:rPr>
      </w:pPr>
      <w:r>
        <w:rPr>
          <w:b/>
          <w:sz w:val="24"/>
          <w:szCs w:val="24"/>
        </w:rPr>
        <w:t>H2:</w:t>
      </w:r>
      <w:r>
        <w:rPr>
          <w:sz w:val="24"/>
          <w:szCs w:val="24"/>
        </w:rPr>
        <w:t xml:space="preserve">La réalisation des produits a un impact sur l'image de marque de Cevital. </w:t>
      </w:r>
    </w:p>
    <w:p w:rsidR="00591F6C" w:rsidRDefault="00765077">
      <w:pPr>
        <w:jc w:val="both"/>
        <w:rPr>
          <w:sz w:val="24"/>
          <w:szCs w:val="24"/>
        </w:rPr>
      </w:pPr>
      <w:r>
        <w:rPr>
          <w:b/>
          <w:sz w:val="24"/>
          <w:szCs w:val="24"/>
        </w:rPr>
        <w:t>H3:</w:t>
      </w:r>
      <w:r>
        <w:rPr>
          <w:sz w:val="24"/>
          <w:szCs w:val="24"/>
        </w:rPr>
        <w:t>La mise en place d'un SMQ améliore la qualité des produits de Cevital en respectant les normes.</w:t>
      </w:r>
    </w:p>
    <w:p w:rsidR="00591F6C" w:rsidRDefault="00765077">
      <w:pPr>
        <w:jc w:val="both"/>
        <w:rPr>
          <w:b/>
          <w:color w:val="000000"/>
          <w:sz w:val="24"/>
          <w:szCs w:val="24"/>
          <w:highlight w:val="white"/>
          <w:u w:val="single"/>
        </w:rPr>
      </w:pPr>
      <w:r>
        <w:rPr>
          <w:b/>
          <w:color w:val="000000"/>
          <w:sz w:val="24"/>
          <w:szCs w:val="24"/>
          <w:highlight w:val="white"/>
          <w:u w:val="single"/>
        </w:rPr>
        <w:t>Importance de l'étude:</w:t>
      </w:r>
    </w:p>
    <w:p w:rsidR="00591F6C" w:rsidRDefault="00765077">
      <w:pPr>
        <w:ind w:firstLine="284"/>
        <w:jc w:val="both"/>
        <w:rPr>
          <w:color w:val="000000"/>
          <w:sz w:val="24"/>
          <w:szCs w:val="24"/>
          <w:highlight w:val="white"/>
        </w:rPr>
      </w:pPr>
      <w:r>
        <w:rPr>
          <w:color w:val="000000"/>
          <w:sz w:val="24"/>
          <w:szCs w:val="24"/>
          <w:highlight w:val="white"/>
        </w:rPr>
        <w:t>Comprendre l'impact de système de management de la qualité sur l'image de marque est un sujet important pour toutes les entreprises qui s</w:t>
      </w:r>
      <w:r>
        <w:rPr>
          <w:color w:val="000000"/>
          <w:sz w:val="24"/>
          <w:szCs w:val="24"/>
          <w:highlight w:val="white"/>
        </w:rPr>
        <w:t>ouhaitent gérer leur image, profiter des opportunités de mise en place d'un SMQ et évaluer l'efficacité de leurs stratégies. C'est pourquoi nous avons lancé cette étude pour savoir comment la mise en place de SMQ affecte la réputation d'une entreprise algé</w:t>
      </w:r>
      <w:r>
        <w:rPr>
          <w:color w:val="000000"/>
          <w:sz w:val="24"/>
          <w:szCs w:val="24"/>
          <w:highlight w:val="white"/>
        </w:rPr>
        <w:t>rienne.</w:t>
      </w:r>
    </w:p>
    <w:p w:rsidR="00591F6C" w:rsidRDefault="00765077">
      <w:pPr>
        <w:jc w:val="both"/>
        <w:rPr>
          <w:b/>
          <w:color w:val="000000"/>
          <w:sz w:val="24"/>
          <w:szCs w:val="24"/>
          <w:highlight w:val="white"/>
          <w:u w:val="single"/>
        </w:rPr>
      </w:pPr>
      <w:r>
        <w:rPr>
          <w:b/>
          <w:color w:val="000000"/>
          <w:sz w:val="24"/>
          <w:szCs w:val="24"/>
          <w:highlight w:val="white"/>
          <w:u w:val="single"/>
        </w:rPr>
        <w:t>Raison de choix de sujet:</w:t>
      </w:r>
    </w:p>
    <w:p w:rsidR="00591F6C" w:rsidRDefault="00765077">
      <w:pPr>
        <w:ind w:firstLine="284"/>
        <w:jc w:val="both"/>
        <w:rPr>
          <w:color w:val="000000"/>
          <w:sz w:val="24"/>
          <w:szCs w:val="24"/>
          <w:highlight w:val="white"/>
        </w:rPr>
      </w:pPr>
      <w:r>
        <w:rPr>
          <w:color w:val="000000"/>
          <w:sz w:val="24"/>
          <w:szCs w:val="24"/>
          <w:highlight w:val="white"/>
        </w:rPr>
        <w:t xml:space="preserve">Ce choix de ce sujet de recherche repose sur la conviction que la mise en place d'un système de management de la qualité peut avoir un impact significatif sur l'image de marque d'une entreprise, en renforçant la confiance </w:t>
      </w:r>
      <w:r>
        <w:rPr>
          <w:color w:val="000000"/>
          <w:sz w:val="24"/>
          <w:szCs w:val="24"/>
          <w:highlight w:val="white"/>
        </w:rPr>
        <w:t>des clients, en favorisant la fidélité et en créant une différenciation concurrentielle.</w:t>
      </w:r>
    </w:p>
    <w:p w:rsidR="00591F6C" w:rsidRDefault="00765077">
      <w:pPr>
        <w:jc w:val="both"/>
        <w:rPr>
          <w:b/>
          <w:sz w:val="24"/>
          <w:szCs w:val="24"/>
          <w:u w:val="single"/>
        </w:rPr>
      </w:pPr>
      <w:r>
        <w:rPr>
          <w:b/>
          <w:sz w:val="24"/>
          <w:szCs w:val="24"/>
          <w:u w:val="single"/>
        </w:rPr>
        <w:t>Démarche méthodologique:</w:t>
      </w:r>
    </w:p>
    <w:p w:rsidR="00591F6C" w:rsidRDefault="00765077">
      <w:pPr>
        <w:ind w:firstLine="284"/>
        <w:jc w:val="both"/>
        <w:rPr>
          <w:sz w:val="24"/>
          <w:szCs w:val="24"/>
        </w:rPr>
      </w:pPr>
      <w:r>
        <w:rPr>
          <w:sz w:val="24"/>
          <w:szCs w:val="24"/>
        </w:rPr>
        <w:t>Afin de rédiger ce mémoire nous avons eu recours exceptionnellement à des ouvrages  et des sites officiels comme sources d’information relativ</w:t>
      </w:r>
      <w:r>
        <w:rPr>
          <w:sz w:val="24"/>
          <w:szCs w:val="24"/>
        </w:rPr>
        <w:t xml:space="preserve">es à notre thème de mémoire.  </w:t>
      </w:r>
    </w:p>
    <w:p w:rsidR="00591F6C" w:rsidRDefault="00765077">
      <w:pPr>
        <w:ind w:firstLine="284"/>
        <w:jc w:val="both"/>
        <w:rPr>
          <w:sz w:val="24"/>
          <w:szCs w:val="24"/>
        </w:rPr>
      </w:pPr>
      <w:r>
        <w:rPr>
          <w:sz w:val="24"/>
          <w:szCs w:val="24"/>
        </w:rPr>
        <w:lastRenderedPageBreak/>
        <w:t xml:space="preserve">La rédaction a porté sur deux axes principaux, la première porte sur la conception théorique du mémoire en deux chapitres, et le deuxième axe sur la conception pratique en un seul chapitre. </w:t>
      </w:r>
    </w:p>
    <w:p w:rsidR="00591F6C" w:rsidRDefault="00765077">
      <w:pPr>
        <w:numPr>
          <w:ilvl w:val="0"/>
          <w:numId w:val="14"/>
        </w:numPr>
        <w:pBdr>
          <w:top w:val="nil"/>
          <w:left w:val="nil"/>
          <w:bottom w:val="nil"/>
          <w:right w:val="nil"/>
          <w:between w:val="nil"/>
        </w:pBdr>
        <w:spacing w:after="0"/>
        <w:jc w:val="both"/>
        <w:rPr>
          <w:color w:val="000000"/>
          <w:sz w:val="24"/>
          <w:szCs w:val="24"/>
        </w:rPr>
      </w:pPr>
      <w:r>
        <w:rPr>
          <w:b/>
          <w:color w:val="000000"/>
          <w:sz w:val="24"/>
          <w:szCs w:val="24"/>
        </w:rPr>
        <w:t>Le premier chapitre :</w:t>
      </w:r>
      <w:r>
        <w:rPr>
          <w:color w:val="000000"/>
          <w:sz w:val="24"/>
          <w:szCs w:val="24"/>
        </w:rPr>
        <w:t>Intitulé « Système de management de la qualité », est constitué de trois sections. La première section porte, généralités sur la qualité et la deuxième sur le management de la qualité et la troisième porte sur le système de management de la qualité.</w:t>
      </w:r>
    </w:p>
    <w:p w:rsidR="00591F6C" w:rsidRDefault="00765077">
      <w:pPr>
        <w:numPr>
          <w:ilvl w:val="0"/>
          <w:numId w:val="14"/>
        </w:numPr>
        <w:pBdr>
          <w:top w:val="nil"/>
          <w:left w:val="nil"/>
          <w:bottom w:val="nil"/>
          <w:right w:val="nil"/>
          <w:between w:val="nil"/>
        </w:pBdr>
        <w:spacing w:after="0"/>
        <w:jc w:val="both"/>
        <w:rPr>
          <w:color w:val="000000"/>
          <w:sz w:val="24"/>
          <w:szCs w:val="24"/>
        </w:rPr>
      </w:pPr>
      <w:r>
        <w:rPr>
          <w:b/>
          <w:color w:val="000000"/>
          <w:sz w:val="24"/>
          <w:szCs w:val="24"/>
        </w:rPr>
        <w:t>Le deu</w:t>
      </w:r>
      <w:r>
        <w:rPr>
          <w:b/>
          <w:color w:val="000000"/>
          <w:sz w:val="24"/>
          <w:szCs w:val="24"/>
        </w:rPr>
        <w:t>xième chapitre :</w:t>
      </w:r>
      <w:r>
        <w:rPr>
          <w:color w:val="000000"/>
          <w:sz w:val="24"/>
          <w:szCs w:val="24"/>
        </w:rPr>
        <w:t>Intitulé « l’image de marque », est constitué de deux sections dont le but d’éclairer la notion de l’image de marque. La première section porte sur les définitions, les concepts clés de la marque, la deuxième section porte sur le rôle et fo</w:t>
      </w:r>
      <w:r>
        <w:rPr>
          <w:color w:val="000000"/>
          <w:sz w:val="24"/>
          <w:szCs w:val="24"/>
        </w:rPr>
        <w:t>nctions de l’image de marque.</w:t>
      </w:r>
    </w:p>
    <w:p w:rsidR="00591F6C" w:rsidRDefault="00765077">
      <w:pPr>
        <w:numPr>
          <w:ilvl w:val="0"/>
          <w:numId w:val="14"/>
        </w:numPr>
        <w:pBdr>
          <w:top w:val="nil"/>
          <w:left w:val="nil"/>
          <w:bottom w:val="nil"/>
          <w:right w:val="nil"/>
          <w:between w:val="nil"/>
        </w:pBdr>
        <w:spacing w:after="0"/>
        <w:jc w:val="both"/>
        <w:rPr>
          <w:color w:val="000000"/>
          <w:sz w:val="24"/>
          <w:szCs w:val="24"/>
        </w:rPr>
      </w:pPr>
      <w:r>
        <w:rPr>
          <w:b/>
          <w:color w:val="000000"/>
          <w:sz w:val="24"/>
          <w:szCs w:val="24"/>
        </w:rPr>
        <w:t>Le troisième chapitre :</w:t>
      </w:r>
      <w:r>
        <w:rPr>
          <w:color w:val="000000"/>
          <w:sz w:val="24"/>
          <w:szCs w:val="24"/>
        </w:rPr>
        <w:t>consacrée à un cas pratique au sein de l’entreprise Cevital.</w:t>
      </w:r>
    </w:p>
    <w:p w:rsidR="00591F6C" w:rsidRDefault="00765077">
      <w:pPr>
        <w:pBdr>
          <w:top w:val="nil"/>
          <w:left w:val="nil"/>
          <w:bottom w:val="nil"/>
          <w:right w:val="nil"/>
          <w:between w:val="nil"/>
        </w:pBdr>
        <w:spacing w:after="0"/>
        <w:ind w:left="360"/>
        <w:jc w:val="both"/>
        <w:rPr>
          <w:color w:val="000000"/>
          <w:sz w:val="24"/>
          <w:szCs w:val="24"/>
        </w:rPr>
        <w:sectPr w:rsidR="00591F6C">
          <w:headerReference w:type="default" r:id="rId10"/>
          <w:footerReference w:type="default" r:id="rId11"/>
          <w:pgSz w:w="11906" w:h="16838"/>
          <w:pgMar w:top="1417" w:right="1417" w:bottom="1417" w:left="1417" w:header="709" w:footer="709" w:gutter="0"/>
          <w:pgNumType w:start="1"/>
          <w:cols w:space="720"/>
        </w:sectPr>
      </w:pPr>
      <w:r>
        <w:rPr>
          <w:color w:val="000000"/>
          <w:sz w:val="24"/>
          <w:szCs w:val="24"/>
        </w:rPr>
        <w:t xml:space="preserve"> Ce chapitre nous permettra de vérifier nos hypothèses, puis de répondre à notre question principale. Pour cela, on divisera aussi ce dernier  en deux sections, la première sera consacré à la présentation de l’organisme d’accueil et la deuxième est constit</w:t>
      </w:r>
      <w:r>
        <w:rPr>
          <w:color w:val="000000"/>
          <w:sz w:val="24"/>
          <w:szCs w:val="24"/>
        </w:rPr>
        <w:t>uée de la méthodologie et les résultats de l’enquête et ce à travers l’utilisation du logiciel SPSS.</w:t>
      </w: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765077">
      <w:pPr>
        <w:pBdr>
          <w:top w:val="nil"/>
          <w:left w:val="nil"/>
          <w:bottom w:val="nil"/>
          <w:right w:val="nil"/>
          <w:between w:val="nil"/>
        </w:pBdr>
        <w:spacing w:after="0"/>
        <w:ind w:left="360"/>
        <w:jc w:val="both"/>
        <w:rPr>
          <w:color w:val="000000"/>
          <w:sz w:val="24"/>
          <w:szCs w:val="24"/>
        </w:rPr>
      </w:pPr>
      <w:r>
        <w:pict>
          <v:roundrect id="_x0000_s1035" style="position:absolute;left:0;text-align:left;margin-left:26.85pt;margin-top:4.55pt;width:384.75pt;height:74.25pt;z-index:251665408;mso-position-horizontal:absolute;mso-position-horizontal-relative:margin;mso-position-vertical:absolute;mso-position-vertical-relative:text" arcsize="10923f" strokecolor="#205867 [1608]">
            <v:textbox>
              <w:txbxContent>
                <w:p w:rsidR="00337D6A" w:rsidRPr="003979CD" w:rsidRDefault="00765077" w:rsidP="00A03461">
                  <w:pPr>
                    <w:jc w:val="center"/>
                    <w:rPr>
                      <w:rFonts w:asciiTheme="majorBidi" w:hAnsiTheme="majorBidi" w:cstheme="majorBidi"/>
                      <w:b/>
                      <w:bCs/>
                      <w:i/>
                      <w:iCs/>
                      <w:sz w:val="44"/>
                      <w:szCs w:val="44"/>
                    </w:rPr>
                  </w:pPr>
                  <w:r w:rsidRPr="003979CD">
                    <w:rPr>
                      <w:rFonts w:asciiTheme="majorBidi" w:hAnsiTheme="majorBidi" w:cstheme="majorBidi"/>
                      <w:b/>
                      <w:bCs/>
                      <w:i/>
                      <w:iCs/>
                      <w:sz w:val="44"/>
                      <w:szCs w:val="44"/>
                    </w:rPr>
                    <w:t>Chapitre 01: Système de management de la qualité</w:t>
                  </w:r>
                </w:p>
              </w:txbxContent>
            </v:textbox>
            <w10:wrap anchorx="margin"/>
          </v:roundrect>
        </w:pict>
      </w: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spacing w:after="0"/>
        <w:ind w:left="360"/>
        <w:jc w:val="both"/>
        <w:rPr>
          <w:color w:val="000000"/>
          <w:sz w:val="24"/>
          <w:szCs w:val="24"/>
        </w:rPr>
      </w:pPr>
    </w:p>
    <w:p w:rsidR="00591F6C" w:rsidRDefault="00591F6C">
      <w:pPr>
        <w:pBdr>
          <w:top w:val="nil"/>
          <w:left w:val="nil"/>
          <w:bottom w:val="nil"/>
          <w:right w:val="nil"/>
          <w:between w:val="nil"/>
        </w:pBdr>
        <w:ind w:left="360"/>
        <w:jc w:val="both"/>
        <w:rPr>
          <w:color w:val="000000"/>
          <w:sz w:val="24"/>
          <w:szCs w:val="24"/>
        </w:rPr>
        <w:sectPr w:rsidR="00591F6C">
          <w:headerReference w:type="default" r:id="rId12"/>
          <w:pgSz w:w="11906" w:h="16838"/>
          <w:pgMar w:top="1417" w:right="1417" w:bottom="1417" w:left="1417" w:header="709" w:footer="709" w:gutter="0"/>
          <w:pgNumType w:start="8"/>
          <w:cols w:space="720"/>
        </w:sectPr>
      </w:pPr>
    </w:p>
    <w:p w:rsidR="00591F6C" w:rsidRDefault="00765077">
      <w:pPr>
        <w:pBdr>
          <w:top w:val="nil"/>
          <w:left w:val="nil"/>
          <w:bottom w:val="nil"/>
          <w:right w:val="nil"/>
          <w:between w:val="nil"/>
        </w:pBdr>
        <w:spacing w:line="240" w:lineRule="auto"/>
        <w:jc w:val="both"/>
        <w:rPr>
          <w:b/>
          <w:color w:val="4F81BD"/>
          <w:sz w:val="24"/>
          <w:szCs w:val="24"/>
        </w:rPr>
      </w:pPr>
      <w:r>
        <w:rPr>
          <w:b/>
          <w:color w:val="4F81BD"/>
          <w:sz w:val="24"/>
          <w:szCs w:val="24"/>
          <w:u w:val="single"/>
        </w:rPr>
        <w:lastRenderedPageBreak/>
        <w:t>Chapitre 01:</w:t>
      </w:r>
      <w:r>
        <w:rPr>
          <w:b/>
          <w:color w:val="4F81BD"/>
          <w:sz w:val="24"/>
          <w:szCs w:val="24"/>
        </w:rPr>
        <w:t xml:space="preserve"> Système de management de la qualité</w:t>
      </w:r>
    </w:p>
    <w:p w:rsidR="00591F6C" w:rsidRDefault="00765077">
      <w:pPr>
        <w:pStyle w:val="Titre1"/>
        <w:ind w:firstLine="0"/>
      </w:pPr>
      <w:bookmarkStart w:id="5" w:name="_1v1yuxt" w:colFirst="0" w:colLast="0"/>
      <w:bookmarkStart w:id="6" w:name="_Toc139910025"/>
      <w:bookmarkEnd w:id="5"/>
      <w:r>
        <w:t>Introduction:</w:t>
      </w:r>
      <w:bookmarkEnd w:id="6"/>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Dans un contexte économique concurrentiel et avec des clients de plus en plus exigeants, la simple production ne garantit plus le succès des ventes. Les entreprises doivent constamment s'efforc</w:t>
      </w:r>
      <w:r>
        <w:rPr>
          <w:color w:val="000000"/>
          <w:sz w:val="24"/>
          <w:szCs w:val="24"/>
        </w:rPr>
        <w:t>er de satisfaire les besoins des clients en leur offrant des performances, un service et une qualité de produits supérieurs, le tout à des prix compétitifs.</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La qualité est désormais un élément clé du succès sur le marché et un puissant moteur de compétitiv</w:t>
      </w:r>
      <w:r>
        <w:rPr>
          <w:color w:val="000000"/>
          <w:sz w:val="24"/>
          <w:szCs w:val="24"/>
        </w:rPr>
        <w:t>ité pour les entreprises contemporaines. Elle représente un enjeu stratégique majeur dans un contexte de concurrence mondiale de plus en plus intense.</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 xml:space="preserve"> Ainsi, il est vivement encouragé aux entreprises d'adopter une approche sincère et authentique en vue d'</w:t>
      </w:r>
      <w:r>
        <w:rPr>
          <w:color w:val="000000"/>
          <w:sz w:val="24"/>
          <w:szCs w:val="24"/>
        </w:rPr>
        <w:t>améliorer la qualité de leurs produits et services.</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Dans ce chapitre, notre objectif est d'explorer et d'identifier le concept de qualité.</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La première partie de ce chapitre vise à établir une définition claire de la qualité tout en la replaçant dans son co</w:t>
      </w:r>
      <w:r>
        <w:rPr>
          <w:color w:val="000000"/>
          <w:sz w:val="24"/>
          <w:szCs w:val="24"/>
        </w:rPr>
        <w:t>ntexte. La deuxième partie se penche spécifiquement sur le management de la qualité et explore les différentes approches qui permettent d'assurer un niveau de qualité optimal.</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en fin , la troisième partie de ce chapitre se focalise sur l'élément central du</w:t>
      </w:r>
      <w:r>
        <w:rPr>
          <w:color w:val="000000"/>
          <w:sz w:val="24"/>
          <w:szCs w:val="24"/>
        </w:rPr>
        <w:t xml:space="preserve"> système de management de la qualité.</w:t>
      </w:r>
    </w:p>
    <w:p w:rsidR="00591F6C" w:rsidRDefault="00765077">
      <w:pPr>
        <w:pStyle w:val="Titre1"/>
        <w:ind w:firstLine="0"/>
      </w:pPr>
      <w:bookmarkStart w:id="7" w:name="_Toc139910026"/>
      <w:r>
        <w:rPr>
          <w:u w:val="single"/>
        </w:rPr>
        <w:t>Section01 :</w:t>
      </w:r>
      <w:r>
        <w:t xml:space="preserve"> Généralités sur la qualité</w:t>
      </w:r>
      <w:bookmarkEnd w:id="7"/>
    </w:p>
    <w:p w:rsidR="00591F6C" w:rsidRDefault="00765077">
      <w:pPr>
        <w:pStyle w:val="Titre1"/>
        <w:numPr>
          <w:ilvl w:val="0"/>
          <w:numId w:val="8"/>
        </w:numPr>
      </w:pPr>
      <w:bookmarkStart w:id="8" w:name="_Toc139910027"/>
      <w:r>
        <w:t>Définition de la qualité :</w:t>
      </w:r>
      <w:bookmarkEnd w:id="8"/>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La qualité est devenue une valeur fondamentale pour les entreprises, qui la considèrent comme une priorité essentielle.</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La qualité n’est pas un terme qui a un seul sens concis. Par exemple, la qualité es vue par le client comme étant un égal de satisfaction, La qualité d'un produit joue un rôle essentiel dans la commercialisation pour une entreprise. En effet, un produit de</w:t>
      </w:r>
      <w:r>
        <w:rPr>
          <w:color w:val="000000"/>
          <w:sz w:val="24"/>
          <w:szCs w:val="24"/>
        </w:rPr>
        <w:t xml:space="preserve"> qualité est non seulement attractif sur le marché, mais il est également rentable en générant des bénéfices significatifs. Donc peut-on dire que la définition de la qualité résulte du point de vue ou l’on se place.</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lastRenderedPageBreak/>
        <w:t>Selon AFNOR : Un produit ou service de q</w:t>
      </w:r>
      <w:r>
        <w:rPr>
          <w:color w:val="000000"/>
          <w:sz w:val="24"/>
          <w:szCs w:val="24"/>
        </w:rPr>
        <w:t>ualité est défini par ses attributs qui lui permettent de répondre de manière satisfaisante aux besoins exprimés ou sous-entendus des consommateurs.</w:t>
      </w:r>
      <w:r>
        <w:rPr>
          <w:color w:val="000000"/>
          <w:sz w:val="24"/>
          <w:szCs w:val="24"/>
          <w:vertAlign w:val="superscript"/>
        </w:rPr>
        <w:footnoteReference w:id="1"/>
      </w:r>
    </w:p>
    <w:p w:rsidR="00591F6C" w:rsidRDefault="00765077">
      <w:pPr>
        <w:pBdr>
          <w:top w:val="nil"/>
          <w:left w:val="nil"/>
          <w:bottom w:val="nil"/>
          <w:right w:val="nil"/>
          <w:between w:val="nil"/>
        </w:pBdr>
        <w:jc w:val="both"/>
        <w:rPr>
          <w:color w:val="000000"/>
          <w:sz w:val="24"/>
          <w:szCs w:val="24"/>
        </w:rPr>
      </w:pPr>
      <w:r>
        <w:rPr>
          <w:color w:val="000000"/>
          <w:sz w:val="24"/>
          <w:szCs w:val="24"/>
        </w:rPr>
        <w:t xml:space="preserve">Donc la qualité est un concept relatif basé sur les exigences </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D’autres experts de la qualité la définissent en considèrent que :</w:t>
      </w:r>
    </w:p>
    <w:p w:rsidR="00591F6C" w:rsidRDefault="00765077">
      <w:pPr>
        <w:spacing w:after="0" w:line="240" w:lineRule="auto"/>
        <w:ind w:firstLine="284"/>
        <w:jc w:val="both"/>
        <w:rPr>
          <w:sz w:val="24"/>
          <w:szCs w:val="24"/>
        </w:rPr>
      </w:pPr>
      <w:r>
        <w:rPr>
          <w:sz w:val="24"/>
          <w:szCs w:val="24"/>
        </w:rPr>
        <w:t>- W.E.DEMING :</w:t>
      </w:r>
      <w:r>
        <w:t xml:space="preserve"> </w:t>
      </w:r>
      <w:r>
        <w:rPr>
          <w:sz w:val="24"/>
          <w:szCs w:val="24"/>
        </w:rPr>
        <w:t>Un produit ou service de qualité se distingue par sa capacité à répondre aux besoins actuels et futurs des consommateurs de manière satisfaisante.</w:t>
      </w:r>
      <w:r>
        <w:rPr>
          <w:sz w:val="24"/>
          <w:szCs w:val="24"/>
          <w:vertAlign w:val="superscript"/>
        </w:rPr>
        <w:footnoteReference w:id="2"/>
      </w:r>
    </w:p>
    <w:p w:rsidR="00591F6C" w:rsidRDefault="00591F6C">
      <w:pPr>
        <w:spacing w:after="0" w:line="240" w:lineRule="auto"/>
        <w:ind w:firstLine="284"/>
        <w:jc w:val="both"/>
        <w:rPr>
          <w:sz w:val="24"/>
          <w:szCs w:val="24"/>
        </w:rPr>
      </w:pPr>
    </w:p>
    <w:p w:rsidR="00591F6C" w:rsidRDefault="00765077">
      <w:pPr>
        <w:spacing w:after="0" w:line="240" w:lineRule="auto"/>
        <w:ind w:firstLine="284"/>
        <w:jc w:val="both"/>
        <w:rPr>
          <w:sz w:val="24"/>
          <w:szCs w:val="24"/>
        </w:rPr>
      </w:pPr>
      <w:r>
        <w:rPr>
          <w:sz w:val="24"/>
          <w:szCs w:val="24"/>
        </w:rPr>
        <w:t>- P.B.CROSBY Le concept d</w:t>
      </w:r>
      <w:r>
        <w:rPr>
          <w:sz w:val="24"/>
          <w:szCs w:val="24"/>
        </w:rPr>
        <w:t>u "zéro défaut" établit que la qualité se définit par la conformité aux exigences spécifiées, plutôt que par des considérations subjectives de ce qui est considéré comme bon ou esthétiquement agréable</w:t>
      </w:r>
      <w:r>
        <w:rPr>
          <w:sz w:val="24"/>
          <w:szCs w:val="24"/>
          <w:vertAlign w:val="superscript"/>
        </w:rPr>
        <w:footnoteReference w:id="3"/>
      </w:r>
      <w:r>
        <w:rPr>
          <w:sz w:val="24"/>
          <w:szCs w:val="24"/>
        </w:rPr>
        <w:t>.</w:t>
      </w:r>
    </w:p>
    <w:p w:rsidR="00591F6C" w:rsidRDefault="00591F6C">
      <w:pPr>
        <w:spacing w:after="0" w:line="240" w:lineRule="auto"/>
        <w:ind w:firstLine="284"/>
        <w:jc w:val="both"/>
        <w:rPr>
          <w:sz w:val="24"/>
          <w:szCs w:val="24"/>
        </w:rPr>
      </w:pP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  C.HERSAN :  Il répond aux attentes du client en t</w:t>
      </w:r>
      <w:r>
        <w:rPr>
          <w:color w:val="000000"/>
          <w:sz w:val="24"/>
          <w:szCs w:val="24"/>
        </w:rPr>
        <w:t>ermes de caractéristiques techniques, de respect des délais et de maîtrise des coûts.</w:t>
      </w:r>
      <w:r>
        <w:rPr>
          <w:color w:val="000000"/>
          <w:sz w:val="24"/>
          <w:szCs w:val="24"/>
          <w:vertAlign w:val="superscript"/>
        </w:rPr>
        <w:footnoteReference w:id="4"/>
      </w:r>
    </w:p>
    <w:p w:rsidR="00591F6C" w:rsidRDefault="00765077">
      <w:pPr>
        <w:spacing w:after="0" w:line="240" w:lineRule="auto"/>
        <w:ind w:firstLine="284"/>
        <w:jc w:val="both"/>
        <w:rPr>
          <w:sz w:val="24"/>
          <w:szCs w:val="24"/>
        </w:rPr>
      </w:pPr>
      <w:r>
        <w:rPr>
          <w:sz w:val="24"/>
          <w:szCs w:val="24"/>
        </w:rPr>
        <w:t>- K.ISHIKAWA «Cela assure la fiabilité et la qualité du produit conformément aux exigences du client.»</w:t>
      </w:r>
      <w:r>
        <w:rPr>
          <w:sz w:val="24"/>
          <w:szCs w:val="24"/>
          <w:vertAlign w:val="superscript"/>
        </w:rPr>
        <w:footnoteReference w:id="5"/>
      </w:r>
      <w:r>
        <w:rPr>
          <w:sz w:val="24"/>
          <w:szCs w:val="24"/>
        </w:rPr>
        <w:t>.</w:t>
      </w:r>
    </w:p>
    <w:p w:rsidR="00591F6C" w:rsidRDefault="00591F6C">
      <w:pPr>
        <w:spacing w:after="0" w:line="240" w:lineRule="auto"/>
        <w:ind w:firstLine="284"/>
        <w:jc w:val="both"/>
        <w:rPr>
          <w:sz w:val="24"/>
          <w:szCs w:val="24"/>
        </w:rPr>
      </w:pP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En fin de compte, c'est le client qui détient le pouvoir de décider si la qualité est présente ou non, selon sa propre perception.</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xml:space="preserve">     L'Organisation internationale de normalisation (ISO) définit également la qualité comme étant « L’aptitude d’un ensemble</w:t>
      </w:r>
      <w:r>
        <w:rPr>
          <w:color w:val="000000"/>
          <w:sz w:val="24"/>
          <w:szCs w:val="24"/>
        </w:rPr>
        <w:t xml:space="preserve"> de caractéristiques intrinsèques à satisfaire des exigences».</w:t>
      </w:r>
      <w:r>
        <w:rPr>
          <w:color w:val="000000"/>
          <w:sz w:val="24"/>
          <w:szCs w:val="24"/>
          <w:vertAlign w:val="superscript"/>
        </w:rPr>
        <w:footnoteReference w:id="6"/>
      </w:r>
    </w:p>
    <w:p w:rsidR="00591F6C" w:rsidRDefault="00765077">
      <w:pPr>
        <w:pStyle w:val="Titre1"/>
        <w:numPr>
          <w:ilvl w:val="0"/>
          <w:numId w:val="8"/>
        </w:numPr>
      </w:pPr>
      <w:bookmarkStart w:id="9" w:name="_Toc139910028"/>
      <w:r>
        <w:t>Le produit :</w:t>
      </w:r>
      <w:bookmarkEnd w:id="9"/>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Définition de produit :</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Il existe plusieurs définitions d’un produit dans l’optique marketing, « un produit est un ensemble d’éléments matériels et immatériels remplissant des fo</w:t>
      </w:r>
      <w:r>
        <w:rPr>
          <w:color w:val="000000"/>
          <w:sz w:val="24"/>
          <w:szCs w:val="24"/>
        </w:rPr>
        <w:t>nctions d’utilisations et des fonctions d’estime que le consommateur désire pour les services qu’il rend et sa capacité à satisfaire des besoins »</w:t>
      </w:r>
      <w:r>
        <w:rPr>
          <w:color w:val="000000"/>
          <w:sz w:val="24"/>
          <w:szCs w:val="24"/>
          <w:vertAlign w:val="superscript"/>
        </w:rPr>
        <w:footnoteReference w:id="7"/>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lastRenderedPageBreak/>
        <w:t>Selon KOTLER. P, DUBOIS. B, «on appelle produit tout ce qui peut être offert sur un marché de façon à y sat</w:t>
      </w:r>
      <w:r>
        <w:rPr>
          <w:color w:val="000000"/>
          <w:sz w:val="24"/>
          <w:szCs w:val="24"/>
        </w:rPr>
        <w:t>isfaire un besoin»</w:t>
      </w:r>
      <w:r>
        <w:rPr>
          <w:color w:val="000000"/>
          <w:sz w:val="24"/>
          <w:szCs w:val="24"/>
          <w:vertAlign w:val="superscript"/>
        </w:rPr>
        <w:footnoteReference w:id="8"/>
      </w:r>
    </w:p>
    <w:p w:rsidR="00591F6C" w:rsidRDefault="00591F6C">
      <w:pPr>
        <w:pBdr>
          <w:top w:val="nil"/>
          <w:left w:val="nil"/>
          <w:bottom w:val="nil"/>
          <w:right w:val="nil"/>
          <w:between w:val="nil"/>
        </w:pBdr>
        <w:spacing w:after="0" w:line="240" w:lineRule="auto"/>
        <w:ind w:firstLine="284"/>
        <w:jc w:val="both"/>
        <w:rPr>
          <w:color w:val="000000"/>
          <w:sz w:val="24"/>
          <w:szCs w:val="24"/>
        </w:rPr>
      </w:pP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Un produit est le fruit d'un ensemble coordonné ou interconnecté d'activités qui transforment des éléments d'entrée en éléments de sortie. Ces activités de transformation sont appelées "processus"</w:t>
      </w:r>
      <w:r>
        <w:rPr>
          <w:color w:val="000000"/>
          <w:sz w:val="24"/>
          <w:szCs w:val="24"/>
        </w:rPr>
        <w:t>. Par conséquent, les produits et services sont essentiellement le "résultat d'un processus". En d'autres termes, un produit peut être considéré comme un bien ou un service qui offre des avantages matériels et immatériels pour répondre aux besoins et désir</w:t>
      </w:r>
      <w:r>
        <w:rPr>
          <w:color w:val="000000"/>
          <w:sz w:val="24"/>
          <w:szCs w:val="24"/>
        </w:rPr>
        <w:t>s des consommateurs. Le produit est défini par des éléments tels que le nom de marque, la gamme, le conditionnement et l'étiquette, qui lui confèrent une identité propre.</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Classification du produit</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Il existe différents types de biens, et tous ne sont pas destinés à satisfaire uniquement les besoins des consommateurs finaux.</w:t>
      </w:r>
    </w:p>
    <w:p w:rsidR="00591F6C" w:rsidRDefault="00765077">
      <w:pPr>
        <w:keepNext/>
        <w:keepLines/>
        <w:numPr>
          <w:ilvl w:val="2"/>
          <w:numId w:val="8"/>
        </w:numPr>
        <w:pBdr>
          <w:top w:val="nil"/>
          <w:left w:val="nil"/>
          <w:bottom w:val="nil"/>
          <w:right w:val="nil"/>
          <w:between w:val="nil"/>
        </w:pBdr>
        <w:spacing w:before="280" w:after="80"/>
        <w:rPr>
          <w:b/>
          <w:color w:val="000000"/>
          <w:sz w:val="24"/>
          <w:szCs w:val="24"/>
        </w:rPr>
      </w:pPr>
      <w:r>
        <w:rPr>
          <w:b/>
          <w:color w:val="000000"/>
          <w:sz w:val="24"/>
          <w:szCs w:val="24"/>
        </w:rPr>
        <w:t>Selon la durée de vie des produits</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Une distinction est faite entre les biens durables, les biens non durables et les services</w:t>
      </w:r>
      <w:r>
        <w:rPr>
          <w:color w:val="000000"/>
          <w:sz w:val="24"/>
          <w:szCs w:val="24"/>
          <w:vertAlign w:val="superscript"/>
        </w:rPr>
        <w:footnoteReference w:id="9"/>
      </w:r>
      <w:r>
        <w:rPr>
          <w:color w:val="000000"/>
          <w:sz w:val="24"/>
          <w:szCs w:val="24"/>
        </w:rPr>
        <w:t>.</w:t>
      </w:r>
    </w:p>
    <w:p w:rsidR="00591F6C" w:rsidRDefault="00765077">
      <w:pPr>
        <w:pBdr>
          <w:top w:val="nil"/>
          <w:left w:val="nil"/>
          <w:bottom w:val="nil"/>
          <w:right w:val="nil"/>
          <w:between w:val="nil"/>
        </w:pBdr>
        <w:spacing w:after="0" w:line="240" w:lineRule="auto"/>
        <w:jc w:val="both"/>
        <w:rPr>
          <w:color w:val="000000"/>
          <w:sz w:val="24"/>
          <w:szCs w:val="24"/>
        </w:rPr>
      </w:pPr>
      <w:r>
        <w:rPr>
          <w:b/>
          <w:color w:val="000000"/>
          <w:sz w:val="24"/>
          <w:szCs w:val="24"/>
        </w:rPr>
        <w:t>Les biens durables</w:t>
      </w:r>
      <w:r>
        <w:rPr>
          <w:color w:val="000000"/>
          <w:sz w:val="24"/>
          <w:szCs w:val="24"/>
        </w:rPr>
        <w:t> : Les biens durables sont des produits physiques qui sont conçus pour être utilisés à plusieurs reprises, tels que les vêtements. Les biens durables ont souvent besoin d'un niveau de service plus élevé et d'efforts de vente importants, c</w:t>
      </w:r>
      <w:r>
        <w:rPr>
          <w:color w:val="000000"/>
          <w:sz w:val="24"/>
          <w:szCs w:val="24"/>
        </w:rPr>
        <w:t>e qui se traduit par une marge unitaire plus élevée.</w:t>
      </w:r>
    </w:p>
    <w:p w:rsidR="00591F6C" w:rsidRDefault="00765077">
      <w:pPr>
        <w:pBdr>
          <w:top w:val="nil"/>
          <w:left w:val="nil"/>
          <w:bottom w:val="nil"/>
          <w:right w:val="nil"/>
          <w:between w:val="nil"/>
        </w:pBdr>
        <w:spacing w:after="0" w:line="240" w:lineRule="auto"/>
        <w:jc w:val="both"/>
        <w:rPr>
          <w:color w:val="000000"/>
          <w:sz w:val="24"/>
          <w:szCs w:val="24"/>
        </w:rPr>
      </w:pPr>
      <w:r>
        <w:rPr>
          <w:b/>
          <w:color w:val="000000"/>
          <w:sz w:val="24"/>
          <w:szCs w:val="24"/>
        </w:rPr>
        <w:t>Les biens non durables</w:t>
      </w:r>
      <w:r>
        <w:rPr>
          <w:color w:val="000000"/>
          <w:sz w:val="24"/>
          <w:szCs w:val="24"/>
        </w:rPr>
        <w:t xml:space="preserve"> : Les biens non durables sont des produits physiques qui sont consommés en une ou quelques utilisations seulement, tels que les produits alimentaires et les produits d'entretien. I</w:t>
      </w:r>
      <w:r>
        <w:rPr>
          <w:color w:val="000000"/>
          <w:sz w:val="24"/>
          <w:szCs w:val="24"/>
        </w:rPr>
        <w:t>ls sont généralement disponibles dans de nombreux points de vente et sont souvent accompagnés d'actions publicitaires et promotionnelles importantes.</w:t>
      </w:r>
    </w:p>
    <w:p w:rsidR="00591F6C" w:rsidRDefault="00765077">
      <w:pPr>
        <w:pBdr>
          <w:top w:val="nil"/>
          <w:left w:val="nil"/>
          <w:bottom w:val="nil"/>
          <w:right w:val="nil"/>
          <w:between w:val="nil"/>
        </w:pBdr>
        <w:spacing w:after="0" w:line="240" w:lineRule="auto"/>
        <w:jc w:val="both"/>
        <w:rPr>
          <w:color w:val="000000"/>
          <w:sz w:val="24"/>
          <w:szCs w:val="24"/>
        </w:rPr>
      </w:pPr>
      <w:r>
        <w:rPr>
          <w:b/>
          <w:color w:val="000000"/>
          <w:sz w:val="24"/>
          <w:szCs w:val="24"/>
        </w:rPr>
        <w:t>Les services</w:t>
      </w:r>
      <w:r>
        <w:rPr>
          <w:color w:val="000000"/>
          <w:sz w:val="24"/>
          <w:szCs w:val="24"/>
        </w:rPr>
        <w:t> :Les services sont des activités, avantages ou satisfactions qui sont échangés contre une rém</w:t>
      </w:r>
      <w:r>
        <w:rPr>
          <w:color w:val="000000"/>
          <w:sz w:val="24"/>
          <w:szCs w:val="24"/>
        </w:rPr>
        <w:t>unération, tels que les soins médicaux. Contrairement aux biens physiques, les services sont généralement intangibles, inséparables et périssables, ce qui signifie qu'ils peuvent être offerts à différents niveaux de qualité et d'adaptabilité.</w:t>
      </w:r>
    </w:p>
    <w:p w:rsidR="00591F6C" w:rsidRDefault="00765077">
      <w:pPr>
        <w:keepNext/>
        <w:keepLines/>
        <w:numPr>
          <w:ilvl w:val="2"/>
          <w:numId w:val="8"/>
        </w:numPr>
        <w:pBdr>
          <w:top w:val="nil"/>
          <w:left w:val="nil"/>
          <w:bottom w:val="nil"/>
          <w:right w:val="nil"/>
          <w:between w:val="nil"/>
        </w:pBdr>
        <w:spacing w:before="280" w:after="80"/>
        <w:rPr>
          <w:b/>
          <w:color w:val="000000"/>
          <w:sz w:val="24"/>
          <w:szCs w:val="24"/>
        </w:rPr>
      </w:pPr>
      <w:r>
        <w:rPr>
          <w:b/>
          <w:color w:val="000000"/>
          <w:sz w:val="24"/>
          <w:szCs w:val="24"/>
        </w:rPr>
        <w:t>Selon les bie</w:t>
      </w:r>
      <w:r>
        <w:rPr>
          <w:b/>
          <w:color w:val="000000"/>
          <w:sz w:val="24"/>
          <w:szCs w:val="24"/>
        </w:rPr>
        <w:t>ns de grande consommation</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Une distinction est établie entre :</w:t>
      </w:r>
      <w:r>
        <w:rPr>
          <w:color w:val="000000"/>
          <w:sz w:val="24"/>
          <w:szCs w:val="24"/>
          <w:vertAlign w:val="superscript"/>
        </w:rPr>
        <w:footnoteReference w:id="10"/>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xml:space="preserve">a) </w:t>
      </w:r>
      <w:r>
        <w:rPr>
          <w:b/>
          <w:color w:val="000000"/>
          <w:sz w:val="24"/>
          <w:szCs w:val="24"/>
        </w:rPr>
        <w:t xml:space="preserve">Les produits d’achat courant </w:t>
      </w:r>
      <w:r>
        <w:rPr>
          <w:color w:val="000000"/>
          <w:sz w:val="24"/>
          <w:szCs w:val="24"/>
        </w:rPr>
        <w:t>: Les produits d'achat courant sont des produits que les clients achètent régulièrement et facilement, sans avoir besoin de les comparer à d'autres options. Cette catégorie de produits est divisée en trois types :</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-Les produits de première nécessité sont l</w:t>
      </w:r>
      <w:r>
        <w:rPr>
          <w:color w:val="000000"/>
          <w:sz w:val="24"/>
          <w:szCs w:val="24"/>
        </w:rPr>
        <w:t>es achats les plus fréquents et courants.</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xml:space="preserve"> -Les produits d'impulsion sont des produits que l'on achète sans avoir planifié à l'avance leur achat ou recherché d'informations à leur sujet.</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-Les produits d'urgence sont des produits achetés pour faire face à u</w:t>
      </w:r>
      <w:r>
        <w:rPr>
          <w:color w:val="000000"/>
          <w:sz w:val="24"/>
          <w:szCs w:val="24"/>
        </w:rPr>
        <w:t>ne situation imprévue ou pour résoudre un problème soudain, tels qu'une bougie lors d'une panne de courant.</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lastRenderedPageBreak/>
        <w:t xml:space="preserve">b) Les produits d'achat réfléchi sont des produits pour lesquels les clients prennent le temps de rechercher et d'examiner les différentes caractéristiques avant de prendre une décision d'achat, en se basant sur différents critères tels que la qualité, la </w:t>
      </w:r>
      <w:r>
        <w:rPr>
          <w:color w:val="000000"/>
          <w:sz w:val="24"/>
          <w:szCs w:val="24"/>
        </w:rPr>
        <w:t>durabilité et le prix. Les chaussures et les meubles sont des exemples de produits d'achat réfléchi.</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c) Les produits de spécialité sont des produits pour lesquels l'acheteur est prêt à faire un effort d'achat supplémentaire pour obtenir une marque ou un pr</w:t>
      </w:r>
      <w:r>
        <w:rPr>
          <w:color w:val="000000"/>
          <w:sz w:val="24"/>
          <w:szCs w:val="24"/>
        </w:rPr>
        <w:t>oduit particulier. Les produits de spécialité comprennent des articles tels que des parfums et des bijoux.</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d)Les produits non recherchés sont des produits que l'acheteur ne connaît pas ou auxquels il ne pense pas spontanément.</w:t>
      </w:r>
    </w:p>
    <w:p w:rsidR="00591F6C" w:rsidRDefault="00765077">
      <w:pPr>
        <w:keepNext/>
        <w:keepLines/>
        <w:numPr>
          <w:ilvl w:val="2"/>
          <w:numId w:val="8"/>
        </w:numPr>
        <w:pBdr>
          <w:top w:val="nil"/>
          <w:left w:val="nil"/>
          <w:bottom w:val="nil"/>
          <w:right w:val="nil"/>
          <w:between w:val="nil"/>
        </w:pBdr>
        <w:spacing w:before="280" w:after="80"/>
        <w:rPr>
          <w:b/>
          <w:color w:val="000000"/>
          <w:sz w:val="24"/>
          <w:szCs w:val="24"/>
        </w:rPr>
      </w:pPr>
      <w:r>
        <w:rPr>
          <w:b/>
          <w:color w:val="000000"/>
          <w:sz w:val="24"/>
          <w:szCs w:val="24"/>
        </w:rPr>
        <w:t>Selon les biens industriels</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w:t>
      </w:r>
      <w:r>
        <w:rPr>
          <w:color w:val="000000"/>
          <w:sz w:val="24"/>
          <w:szCs w:val="24"/>
        </w:rPr>
        <w:t>a classification des biens industriels est basée sur leur contribution au processus de production et leur impact sur la structure de coût de l'acheteur. Elle se divise en trois catégories :</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Les matières premières et produits manufacturés qui sont intégra</w:t>
      </w:r>
      <w:r>
        <w:rPr>
          <w:color w:val="000000"/>
          <w:sz w:val="24"/>
          <w:szCs w:val="24"/>
        </w:rPr>
        <w:t>lement utilisés dans la fabrication du produit fini. Les matières premières incluent les ressources naturelles et les produits agricoles, chacune nécessitant une stratégie marketing spécifique.</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xml:space="preserve">- Les biens d'équipement qui ne contribuent qu'en partie à la </w:t>
      </w:r>
      <w:r>
        <w:rPr>
          <w:color w:val="000000"/>
          <w:sz w:val="24"/>
          <w:szCs w:val="24"/>
        </w:rPr>
        <w:t>production du produit fini. Ils englobent l'équipement de base et les accessoires.</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Les fournitures et services, qui sont des produits industriels qui ne sont pas incorporés dans le produit fini. On peut distinguer deux types de fournitures : les fournitu</w:t>
      </w:r>
      <w:r>
        <w:rPr>
          <w:color w:val="000000"/>
          <w:sz w:val="24"/>
          <w:szCs w:val="24"/>
        </w:rPr>
        <w:t>res d'exploitation telles que le charbon et le papier, et les fournitures d'entretien telles que les peintures et les clous.</w:t>
      </w:r>
      <w:r>
        <w:rPr>
          <w:color w:val="000000"/>
          <w:sz w:val="24"/>
          <w:szCs w:val="24"/>
          <w:vertAlign w:val="superscript"/>
        </w:rPr>
        <w:footnoteReference w:id="11"/>
      </w:r>
    </w:p>
    <w:p w:rsidR="00591F6C" w:rsidRDefault="00765077">
      <w:pPr>
        <w:keepNext/>
        <w:keepLines/>
        <w:numPr>
          <w:ilvl w:val="2"/>
          <w:numId w:val="8"/>
        </w:numPr>
        <w:pBdr>
          <w:top w:val="nil"/>
          <w:left w:val="nil"/>
          <w:bottom w:val="nil"/>
          <w:right w:val="nil"/>
          <w:between w:val="nil"/>
        </w:pBdr>
        <w:spacing w:before="280" w:after="80"/>
        <w:rPr>
          <w:b/>
          <w:color w:val="000000"/>
          <w:sz w:val="24"/>
          <w:szCs w:val="24"/>
        </w:rPr>
      </w:pPr>
      <w:r>
        <w:rPr>
          <w:b/>
          <w:color w:val="000000"/>
          <w:sz w:val="24"/>
          <w:szCs w:val="24"/>
        </w:rPr>
        <w:t>Selon le degré de nouveauté</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-Produits nouveaux.</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Produits anciens.</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-Un bien est considéré nouveau quand il est nouveau pour le consommateur.</w:t>
      </w:r>
      <w:r>
        <w:rPr>
          <w:color w:val="000000"/>
          <w:sz w:val="24"/>
          <w:szCs w:val="24"/>
          <w:vertAlign w:val="superscript"/>
        </w:rPr>
        <w:footnoteReference w:id="12"/>
      </w:r>
    </w:p>
    <w:p w:rsidR="00591F6C" w:rsidRDefault="00765077">
      <w:pPr>
        <w:pStyle w:val="Titre1"/>
        <w:numPr>
          <w:ilvl w:val="0"/>
          <w:numId w:val="8"/>
        </w:numPr>
      </w:pPr>
      <w:bookmarkStart w:id="10" w:name="_Toc139910029"/>
      <w:r>
        <w:t>Les huit dimensions de la qualité d’un produit</w:t>
      </w:r>
      <w:r>
        <w:rPr>
          <w:color w:val="000000"/>
          <w:vertAlign w:val="superscript"/>
        </w:rPr>
        <w:footnoteReference w:id="13"/>
      </w:r>
      <w:bookmarkEnd w:id="10"/>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 qualité renvoie aux caractéristiques intrinsèques d’un produit ayant l’aptitude de satisfaire des exigences.</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Selon D. A. Garvin, l</w:t>
      </w:r>
      <w:r>
        <w:rPr>
          <w:color w:val="000000"/>
          <w:sz w:val="24"/>
          <w:szCs w:val="24"/>
        </w:rPr>
        <w:t>es principales caractéristiques d’un produit, en particulier d’un produit durable, peuvent être classées en 8 catégories qu’il appelle les huit dimensions de la qualité d’un produit.</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performance</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lastRenderedPageBreak/>
        <w:t>Des caractéristiques principales : La performance désigne les caractéristiques principales, essentielles, de fonctionnement d’un produit, ses caractéristiques de base considérées aussi parfois comme les caractéristiques techniques du produit.</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Exemple d’une</w:t>
      </w:r>
      <w:r>
        <w:rPr>
          <w:color w:val="000000"/>
          <w:sz w:val="24"/>
          <w:szCs w:val="24"/>
        </w:rPr>
        <w:t xml:space="preserve"> raquette de tennis : poids, dimension, marque, résistance, couleur…</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Les accessoires</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Des caractéristiques secondaires : Les accessoires apportent un complément au fonctionnement de base du produit. Ce sont des caractéristiques qualifiées de secondaires par</w:t>
      </w:r>
      <w:r>
        <w:rPr>
          <w:color w:val="000000"/>
          <w:sz w:val="24"/>
          <w:szCs w:val="24"/>
        </w:rPr>
        <w:t xml:space="preserve"> rapport aux caractéristiques principales de fonctionnement qui se rapportent à la performance. Il est parfois difficile de faire la distinction entre ces deux types de caractéristiques mais, comme pour la performance, l’important est de disposer de caract</w:t>
      </w:r>
      <w:r>
        <w:rPr>
          <w:color w:val="000000"/>
          <w:sz w:val="24"/>
          <w:szCs w:val="24"/>
        </w:rPr>
        <w:t>éristiques à la fois mesurables et pertinentes pour le client.</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Exemple d’une voiture : siège en cuire, vitres électriques, climatisation…</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fiabilité</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 xml:space="preserve">Le bon fonctionnement du produit : La fiabilité désigne le bon fonctionnement d’un produit dans un intervalle de temps donné et dans des conditions normales d’utilisation. Les mesures les plus fréquentes de la fiabilité sont le temps moyen écoulé avant la </w:t>
      </w:r>
      <w:r>
        <w:rPr>
          <w:color w:val="000000"/>
          <w:sz w:val="24"/>
          <w:szCs w:val="24"/>
        </w:rPr>
        <w:t>première panne et le taux de panne.</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Exemple d’un téléphone portable: oxydation, écrans cassés, problèmes de logiciel…</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conformité</w:t>
      </w:r>
    </w:p>
    <w:p w:rsidR="00591F6C" w:rsidRDefault="00765077">
      <w:pPr>
        <w:pBdr>
          <w:top w:val="nil"/>
          <w:left w:val="nil"/>
          <w:bottom w:val="nil"/>
          <w:right w:val="nil"/>
          <w:between w:val="nil"/>
        </w:pBdr>
        <w:spacing w:after="0" w:line="240" w:lineRule="auto"/>
        <w:ind w:firstLine="284"/>
        <w:jc w:val="both"/>
        <w:rPr>
          <w:b/>
          <w:color w:val="000000"/>
          <w:sz w:val="24"/>
          <w:szCs w:val="24"/>
        </w:rPr>
      </w:pPr>
      <w:r>
        <w:rPr>
          <w:color w:val="000000"/>
          <w:sz w:val="24"/>
          <w:szCs w:val="24"/>
        </w:rPr>
        <w:t>Le respect des spécifications : La conformité est le degré de concordance entre la conception du produit et ses caractéristi</w:t>
      </w:r>
      <w:r>
        <w:rPr>
          <w:color w:val="000000"/>
          <w:sz w:val="24"/>
          <w:szCs w:val="24"/>
        </w:rPr>
        <w:t>ques de fonctionnement, d’une part, et les spécifications établies, d’autre part. Autrement dit, une autre dimension importante de la qualité d’un produit est son respect des spécifications, le fait de savoir si le produit a été réalisé comme il a été conç</w:t>
      </w:r>
      <w:r>
        <w:rPr>
          <w:color w:val="000000"/>
          <w:sz w:val="24"/>
          <w:szCs w:val="24"/>
        </w:rPr>
        <w:t>u.</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Exemple : taux de défaut, nombre de réparation.</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durabilité</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 durée de vie du produit : La durabilité désigne le plus souvent la durée de vie du produit.</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C’est aussi la somme de l’usage tiré d’un produit avant sa détérioration ou avant qu’il ne tombe</w:t>
      </w:r>
      <w:r>
        <w:rPr>
          <w:color w:val="000000"/>
          <w:sz w:val="24"/>
          <w:szCs w:val="24"/>
        </w:rPr>
        <w:t xml:space="preserve"> en panne, et que son remplacement soit préférable à de continuelles réparations.</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 durabilité est étroitement liée à la fiabilité. Un produit fiable a toutes les chances d’avoir une durée de vie plus importante qu’un produit qui a de nombreuses défaillan</w:t>
      </w:r>
      <w:r>
        <w:rPr>
          <w:color w:val="000000"/>
          <w:sz w:val="24"/>
          <w:szCs w:val="24"/>
        </w:rPr>
        <w:t>ces. Enfin, la durabilité reste perçue par les consommateurs comme la dimension la plus importante pour juger de la qualité des produits manufacturés.</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Exemple d’une ampoule électrique : nombre d’heures d’utilisation.</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maintenabilité</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xml:space="preserve">-La remise en état du produit </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-La maintenabilité désigne une aptitude à la maintenance du produit. C’est ce qui permet d’assurer la continuité de l’utilisation du produit. Elle concerne l’amabilité, la rapidité, la compétence, la facilité avec laquelle es</w:t>
      </w:r>
      <w:r>
        <w:rPr>
          <w:color w:val="000000"/>
          <w:sz w:val="24"/>
          <w:szCs w:val="24"/>
        </w:rPr>
        <w:t>t effectuée la remise en état, la remise en fonctionnement du produit.</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Exemple d’une photocopieuse chez le commerçant copy top.</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L’esthétique</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lastRenderedPageBreak/>
        <w:t xml:space="preserve">L’aspect, le son, le goût, l’odeur, la sensation du produit </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-L’esthétique représente ce que le client peut percevo</w:t>
      </w:r>
      <w:r>
        <w:rPr>
          <w:color w:val="000000"/>
          <w:sz w:val="24"/>
          <w:szCs w:val="24"/>
        </w:rPr>
        <w:t>ir grâce à ses « cinq sens» : l’aspect, le son, le goût, l’odeur, la sensation du produit. L’esthétique reflète des préférences individuelles et donne lieu à des évaluations relativement subjectives par rapport aux autres dimensions de la qualité. Néanmoin</w:t>
      </w:r>
      <w:r>
        <w:rPr>
          <w:color w:val="000000"/>
          <w:sz w:val="24"/>
          <w:szCs w:val="24"/>
        </w:rPr>
        <w:t>s, le classement des produits par les consommateurs sur la base de l’esthétique obéit à des règles communément admises.</w:t>
      </w:r>
    </w:p>
    <w:p w:rsidR="00591F6C" w:rsidRDefault="00765077">
      <w:pPr>
        <w:pBdr>
          <w:top w:val="nil"/>
          <w:left w:val="nil"/>
          <w:bottom w:val="nil"/>
          <w:right w:val="nil"/>
          <w:between w:val="nil"/>
        </w:pBdr>
        <w:spacing w:after="0" w:line="240" w:lineRule="auto"/>
        <w:jc w:val="both"/>
        <w:rPr>
          <w:b/>
          <w:color w:val="000000"/>
          <w:sz w:val="24"/>
          <w:szCs w:val="24"/>
        </w:rPr>
      </w:pPr>
      <w:r>
        <w:rPr>
          <w:b/>
          <w:color w:val="000000"/>
          <w:sz w:val="24"/>
          <w:szCs w:val="24"/>
        </w:rPr>
        <w:t>1.3.8 La qualité perçue</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 xml:space="preserve">L’image, la publicité, la marque du produit </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-La qualité perçue appelée aussi qualité a priori repose sur l’idée que les consommateurs ne disposent pas toujours d’une information complète sur les autres caractéristiques de la qualité des produits et services. En l’absence de cette information, ils on</w:t>
      </w:r>
      <w:r>
        <w:rPr>
          <w:color w:val="000000"/>
          <w:sz w:val="24"/>
          <w:szCs w:val="24"/>
        </w:rPr>
        <w:t>t ainsi recours à d’autres critères comme l’image, la publicité et la marque du produit permettant parfois, plus que l’objet lui-même, de se faire une idée de la qualité. Comme l’esthétique, la qualité perçue résulte d’évaluations plus subjectives et perso</w:t>
      </w:r>
      <w:r>
        <w:rPr>
          <w:color w:val="000000"/>
          <w:sz w:val="24"/>
          <w:szCs w:val="24"/>
        </w:rPr>
        <w:t>nnelles que les autres dimensions de la qualité.</w:t>
      </w:r>
    </w:p>
    <w:p w:rsidR="00591F6C" w:rsidRDefault="00765077">
      <w:pPr>
        <w:pStyle w:val="Titre1"/>
        <w:numPr>
          <w:ilvl w:val="0"/>
          <w:numId w:val="8"/>
        </w:numPr>
      </w:pPr>
      <w:bookmarkStart w:id="11" w:name="_Toc139910030"/>
      <w:r>
        <w:t>Les exigences de la qualité :</w:t>
      </w:r>
      <w:r>
        <w:rPr>
          <w:color w:val="000000"/>
          <w:vertAlign w:val="superscript"/>
        </w:rPr>
        <w:footnoteReference w:id="14"/>
      </w:r>
      <w:bookmarkEnd w:id="11"/>
    </w:p>
    <w:p w:rsidR="00591F6C" w:rsidRDefault="00765077">
      <w:pPr>
        <w:pBdr>
          <w:top w:val="nil"/>
          <w:left w:val="nil"/>
          <w:bottom w:val="nil"/>
          <w:right w:val="nil"/>
          <w:between w:val="nil"/>
        </w:pBdr>
        <w:jc w:val="both"/>
        <w:rPr>
          <w:color w:val="000000"/>
          <w:sz w:val="24"/>
          <w:szCs w:val="24"/>
          <w:highlight w:val="white"/>
        </w:rPr>
      </w:pPr>
      <w:r>
        <w:rPr>
          <w:color w:val="000000"/>
          <w:sz w:val="24"/>
          <w:szCs w:val="24"/>
          <w:highlight w:val="white"/>
        </w:rPr>
        <w:t>Afin d'obtenir un produit de qualité répondant aux besoins et/ou attentes des clients, plusieurs critères doivent être pris en compte dont les plus importants sont les suivants :</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-Le coût / prix.</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-La disponibilité.</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-La conformité.</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-Le délai .</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xml:space="preserve">-La sécurité </w:t>
      </w:r>
      <w:r>
        <w:rPr>
          <w:color w:val="000000"/>
          <w:sz w:val="24"/>
          <w:szCs w:val="24"/>
        </w:rPr>
        <w:t>.</w:t>
      </w:r>
    </w:p>
    <w:p w:rsidR="00591F6C" w:rsidRDefault="00765077">
      <w:pPr>
        <w:pBdr>
          <w:top w:val="nil"/>
          <w:left w:val="nil"/>
          <w:bottom w:val="nil"/>
          <w:right w:val="nil"/>
          <w:between w:val="nil"/>
        </w:pBdr>
        <w:jc w:val="both"/>
        <w:rPr>
          <w:color w:val="000000"/>
          <w:sz w:val="24"/>
          <w:szCs w:val="24"/>
        </w:rPr>
      </w:pPr>
      <w:r>
        <w:rPr>
          <w:color w:val="000000"/>
          <w:sz w:val="24"/>
          <w:szCs w:val="24"/>
        </w:rPr>
        <w:t>-Et le service après-vente.</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 xml:space="preserve">Le coût / prix </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highlight w:val="white"/>
        </w:rPr>
        <w:t>Le client veut un bon produit, mais pas à n'importe quel prix. Quelles que soient les performances du produit, un prix trop élevé ne peut satisfaire le client. (Seul un produit de luxe semble échapper à cette limitation pour un certain groupe de personnes)</w:t>
      </w:r>
      <w:r>
        <w:rPr>
          <w:color w:val="000000"/>
          <w:sz w:val="24"/>
          <w:szCs w:val="24"/>
          <w:highlight w:val="white"/>
        </w:rPr>
        <w:t>. Il est donc demandé à l'entreprise de proposer un produit avec un meilleur rapport qualité/prix.</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 xml:space="preserve">La disponibilité </w:t>
      </w:r>
    </w:p>
    <w:p w:rsidR="00591F6C" w:rsidRDefault="00765077">
      <w:pPr>
        <w:pBdr>
          <w:top w:val="nil"/>
          <w:left w:val="nil"/>
          <w:bottom w:val="nil"/>
          <w:right w:val="nil"/>
          <w:between w:val="nil"/>
        </w:pBdr>
        <w:ind w:firstLine="284"/>
        <w:jc w:val="both"/>
        <w:rPr>
          <w:color w:val="000000"/>
          <w:sz w:val="24"/>
          <w:szCs w:val="24"/>
          <w:highlight w:val="white"/>
        </w:rPr>
      </w:pPr>
      <w:r>
        <w:rPr>
          <w:color w:val="000000"/>
          <w:sz w:val="24"/>
          <w:szCs w:val="24"/>
          <w:highlight w:val="white"/>
        </w:rPr>
        <w:t>De nombreux fournisseurs sont en mesure de livrer des produits de valeur essentiellement égale, la rapidité de la proposition peut devenir la base dominante lors de la conclusion d'un accord.</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 xml:space="preserve">La conformité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lastRenderedPageBreak/>
        <w:t>Un produit de qualité doit répondre : aux caracté</w:t>
      </w:r>
      <w:r>
        <w:rPr>
          <w:color w:val="000000"/>
          <w:sz w:val="24"/>
          <w:szCs w:val="24"/>
          <w:highlight w:val="white"/>
        </w:rPr>
        <w:t>ristiques techniques spécifiées par le fabricant dans les catalogues, publicités, annonces ou les indicateurs techniques spécifiés dans le cahier des charges ; Besoins particuliers des clients.</w:t>
      </w:r>
    </w:p>
    <w:p w:rsidR="00591F6C" w:rsidRDefault="00591F6C">
      <w:pPr>
        <w:pBdr>
          <w:top w:val="nil"/>
          <w:left w:val="nil"/>
          <w:bottom w:val="nil"/>
          <w:right w:val="nil"/>
          <w:between w:val="nil"/>
        </w:pBdr>
        <w:spacing w:after="0" w:line="240" w:lineRule="auto"/>
        <w:jc w:val="both"/>
        <w:rPr>
          <w:color w:val="000000"/>
          <w:sz w:val="24"/>
          <w:szCs w:val="24"/>
          <w:highlight w:val="white"/>
        </w:rPr>
      </w:pP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 xml:space="preserve">Le délai </w:t>
      </w:r>
    </w:p>
    <w:p w:rsidR="00591F6C" w:rsidRDefault="00765077">
      <w:pPr>
        <w:pBdr>
          <w:top w:val="nil"/>
          <w:left w:val="nil"/>
          <w:bottom w:val="nil"/>
          <w:right w:val="nil"/>
          <w:between w:val="nil"/>
        </w:pBdr>
        <w:ind w:firstLine="284"/>
        <w:jc w:val="both"/>
        <w:rPr>
          <w:color w:val="000000"/>
          <w:sz w:val="24"/>
          <w:szCs w:val="24"/>
          <w:highlight w:val="white"/>
        </w:rPr>
      </w:pPr>
      <w:r>
        <w:rPr>
          <w:color w:val="000000"/>
          <w:sz w:val="24"/>
          <w:szCs w:val="24"/>
          <w:highlight w:val="white"/>
        </w:rPr>
        <w:t>Le client choisit un produit qui est disponible quand il en a besoin et qui lui procure une satisfaction immédiate. En effet, un produit qui ne répond pas aux critères de disponibilité n'est plus un produit de qualité pour le client.</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 service après-vente</w:t>
      </w:r>
      <w:r>
        <w:rPr>
          <w:rFonts w:ascii="Times New Roman" w:eastAsia="Times New Roman" w:hAnsi="Times New Roman" w:cs="Times New Roman"/>
          <w:b/>
          <w:color w:val="000000"/>
          <w:sz w:val="24"/>
          <w:szCs w:val="24"/>
        </w:rPr>
        <w:t xml:space="preserve"> </w:t>
      </w:r>
    </w:p>
    <w:p w:rsidR="00591F6C" w:rsidRDefault="00765077">
      <w:pPr>
        <w:pBdr>
          <w:top w:val="nil"/>
          <w:left w:val="nil"/>
          <w:bottom w:val="nil"/>
          <w:right w:val="nil"/>
          <w:between w:val="nil"/>
        </w:pBdr>
        <w:ind w:firstLine="284"/>
        <w:jc w:val="both"/>
        <w:rPr>
          <w:color w:val="000000"/>
          <w:sz w:val="24"/>
          <w:szCs w:val="24"/>
          <w:highlight w:val="white"/>
        </w:rPr>
      </w:pPr>
      <w:r>
        <w:rPr>
          <w:color w:val="000000"/>
          <w:sz w:val="24"/>
          <w:szCs w:val="24"/>
          <w:highlight w:val="white"/>
        </w:rPr>
        <w:t>C'est une activité de service qui commence après la vente du produit. Cela comprend toutes les opérations effectuées sur les produits nécessitant une maintenance et une réparation pendant que le client les utilise. C'est un service qui a un impact très i</w:t>
      </w:r>
      <w:r>
        <w:rPr>
          <w:color w:val="000000"/>
          <w:sz w:val="24"/>
          <w:szCs w:val="24"/>
          <w:highlight w:val="white"/>
        </w:rPr>
        <w:t>mportant sur la satisfaction et la fidélité des clients.</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 xml:space="preserve">La sécurité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highlight w:val="white"/>
        </w:rPr>
        <w:t xml:space="preserve">Le consommateur exige qu'il soit protégé contre les dangers que l'utilisation des produits peut entraîner. Une entreprise qui veut être compétitive doit donc considérer ce critère lors de la conception et de la fabrication de son produit. Si l'utilisation </w:t>
      </w:r>
      <w:r>
        <w:rPr>
          <w:color w:val="000000"/>
          <w:sz w:val="24"/>
          <w:szCs w:val="24"/>
          <w:highlight w:val="white"/>
        </w:rPr>
        <w:t>du produit comporte des risques inévitables, le consommateur doit être informé des précautions importantes à prendre pour que le produit puisse être utilisé en toute sécurité. L'information peut être véhiculée au moyen d'autocollants, qui doivent être prés</w:t>
      </w:r>
      <w:r>
        <w:rPr>
          <w:color w:val="000000"/>
          <w:sz w:val="24"/>
          <w:szCs w:val="24"/>
          <w:highlight w:val="white"/>
        </w:rPr>
        <w:t>entés sous une forme simple à l'aide de signes et de symboles connus du grand public. Pour les produits destinés à l'exportation, ces informations doivent être fournies en plusieurs langues</w:t>
      </w:r>
      <w:r>
        <w:rPr>
          <w:color w:val="000000"/>
          <w:sz w:val="24"/>
          <w:szCs w:val="24"/>
        </w:rPr>
        <w:t>.</w:t>
      </w:r>
    </w:p>
    <w:p w:rsidR="00591F6C" w:rsidRDefault="00765077">
      <w:pPr>
        <w:pBdr>
          <w:top w:val="nil"/>
          <w:left w:val="nil"/>
          <w:bottom w:val="nil"/>
          <w:right w:val="nil"/>
          <w:between w:val="nil"/>
        </w:pBdr>
        <w:spacing w:after="0" w:line="240" w:lineRule="auto"/>
        <w:jc w:val="both"/>
        <w:rPr>
          <w:color w:val="000000"/>
          <w:sz w:val="24"/>
          <w:szCs w:val="24"/>
        </w:rPr>
      </w:pPr>
      <w:r>
        <w:rPr>
          <w:b/>
          <w:color w:val="000000"/>
          <w:sz w:val="24"/>
          <w:szCs w:val="24"/>
        </w:rPr>
        <w:t>Exigences – Aptitude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Les exigences peuvent concerner.</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un prod</w:t>
      </w:r>
      <w:r>
        <w:rPr>
          <w:color w:val="000000"/>
          <w:sz w:val="24"/>
          <w:szCs w:val="24"/>
        </w:rPr>
        <w:t>uit (une paire de chaussures, un vélo, un repas, une formation, un document Administratif...).</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une activité ou un processus (l’assemblage sur une chaîne de montage, un service après-vente, la réception dans un hôtel, la rédaction d’un acte notarié...).</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un organisme (compagnie, société, firme, institution...) ou une personne. Il s’agit des exigences des utilisateurs (ou clients). Ils peuvent être des particuliers, des entreprises, des services publics ou privés, des services internes (notion de client i</w:t>
      </w:r>
      <w:r>
        <w:rPr>
          <w:color w:val="000000"/>
          <w:sz w:val="24"/>
          <w:szCs w:val="24"/>
        </w:rPr>
        <w:t xml:space="preserve">nterne)... </w:t>
      </w:r>
    </w:p>
    <w:p w:rsidR="00591F6C" w:rsidRDefault="00765077">
      <w:pPr>
        <w:pBdr>
          <w:top w:val="nil"/>
          <w:left w:val="nil"/>
          <w:bottom w:val="nil"/>
          <w:right w:val="nil"/>
          <w:between w:val="nil"/>
        </w:pBdr>
        <w:spacing w:after="0" w:line="240" w:lineRule="auto"/>
        <w:jc w:val="both"/>
        <w:rPr>
          <w:color w:val="000000"/>
          <w:sz w:val="24"/>
          <w:szCs w:val="24"/>
        </w:rPr>
      </w:pPr>
      <w:r>
        <w:rPr>
          <w:b/>
          <w:color w:val="000000"/>
          <w:sz w:val="24"/>
          <w:szCs w:val="24"/>
        </w:rPr>
        <w:t>•L</w:t>
      </w:r>
      <w:r>
        <w:rPr>
          <w:color w:val="000000"/>
          <w:sz w:val="24"/>
          <w:szCs w:val="24"/>
        </w:rPr>
        <w:t>’</w:t>
      </w:r>
      <w:r>
        <w:rPr>
          <w:b/>
          <w:color w:val="000000"/>
          <w:sz w:val="24"/>
          <w:szCs w:val="24"/>
        </w:rPr>
        <w:t xml:space="preserve">aptitude </w:t>
      </w:r>
      <w:r>
        <w:rPr>
          <w:color w:val="000000"/>
          <w:sz w:val="24"/>
          <w:szCs w:val="24"/>
        </w:rPr>
        <w:t>est plus floue à définir. Elle peut être caractérisée par :</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xml:space="preserve">• </w:t>
      </w:r>
      <w:r>
        <w:rPr>
          <w:b/>
          <w:color w:val="000000"/>
          <w:sz w:val="24"/>
          <w:szCs w:val="24"/>
        </w:rPr>
        <w:t xml:space="preserve">les performances </w:t>
      </w:r>
      <w:r>
        <w:rPr>
          <w:color w:val="000000"/>
          <w:sz w:val="24"/>
          <w:szCs w:val="24"/>
        </w:rPr>
        <w:t>(exemple : temps mis pour passer de 0 à 100 km/h pour une automobile) ;</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xml:space="preserve">• </w:t>
      </w:r>
      <w:r>
        <w:rPr>
          <w:b/>
          <w:color w:val="000000"/>
          <w:sz w:val="24"/>
          <w:szCs w:val="24"/>
        </w:rPr>
        <w:t xml:space="preserve">la sûreté de fonctionnement </w:t>
      </w:r>
      <w:r>
        <w:rPr>
          <w:color w:val="000000"/>
          <w:sz w:val="24"/>
          <w:szCs w:val="24"/>
        </w:rPr>
        <w:t>(exemple : avoir un véhicule qui ne tombe pas en pa</w:t>
      </w:r>
      <w:r>
        <w:rPr>
          <w:color w:val="000000"/>
          <w:sz w:val="24"/>
          <w:szCs w:val="24"/>
        </w:rPr>
        <w:t xml:space="preserve">nne et dans le cas contraire, savoir qu’il existe une infrastructure où l’on peut le faire réparer) </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xml:space="preserve">• </w:t>
      </w:r>
      <w:r>
        <w:rPr>
          <w:b/>
          <w:color w:val="000000"/>
          <w:sz w:val="24"/>
          <w:szCs w:val="24"/>
        </w:rPr>
        <w:t xml:space="preserve">la sécurité d’emploi </w:t>
      </w:r>
      <w:r>
        <w:rPr>
          <w:color w:val="000000"/>
          <w:sz w:val="24"/>
          <w:szCs w:val="24"/>
        </w:rPr>
        <w:t xml:space="preserve">(exemple : garantie pour les appareils électriques de n’avoir aucune électrocution en fonctionnement) </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xml:space="preserve">• </w:t>
      </w:r>
      <w:r>
        <w:rPr>
          <w:b/>
          <w:color w:val="000000"/>
          <w:sz w:val="24"/>
          <w:szCs w:val="24"/>
        </w:rPr>
        <w:t>le respect de l’environneme</w:t>
      </w:r>
      <w:r>
        <w:rPr>
          <w:b/>
          <w:color w:val="000000"/>
          <w:sz w:val="24"/>
          <w:szCs w:val="24"/>
        </w:rPr>
        <w:t xml:space="preserve">nt </w:t>
      </w:r>
      <w:r>
        <w:rPr>
          <w:color w:val="000000"/>
          <w:sz w:val="24"/>
          <w:szCs w:val="24"/>
        </w:rPr>
        <w:t>(exemple : certains constructeurs s’engagent à recycler une bonne part des matériaux constituant leurs produits).</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pStyle w:val="Titre1"/>
        <w:numPr>
          <w:ilvl w:val="0"/>
          <w:numId w:val="8"/>
        </w:numPr>
      </w:pPr>
      <w:bookmarkStart w:id="12" w:name="_Toc139910031"/>
      <w:r>
        <w:lastRenderedPageBreak/>
        <w:t>Histoires de la qualité :</w:t>
      </w:r>
      <w:bookmarkEnd w:id="12"/>
      <w:r>
        <w:t xml:space="preserve"> </w:t>
      </w:r>
    </w:p>
    <w:p w:rsidR="00591F6C" w:rsidRDefault="00765077">
      <w:pPr>
        <w:pBdr>
          <w:top w:val="nil"/>
          <w:left w:val="nil"/>
          <w:bottom w:val="nil"/>
          <w:right w:val="nil"/>
          <w:between w:val="nil"/>
        </w:pBdr>
        <w:ind w:firstLine="284"/>
        <w:jc w:val="both"/>
        <w:rPr>
          <w:b/>
          <w:color w:val="000000"/>
          <w:sz w:val="24"/>
          <w:szCs w:val="24"/>
        </w:rPr>
      </w:pPr>
      <w:r>
        <w:rPr>
          <w:color w:val="000000"/>
          <w:sz w:val="24"/>
          <w:szCs w:val="24"/>
        </w:rPr>
        <w:t>Au fil du temps, la notion de qualité a considérablement évolué. Les domaines d'activité les plus importants sont définis :</w:t>
      </w:r>
    </w:p>
    <w:p w:rsidR="00591F6C" w:rsidRDefault="00765077">
      <w:pPr>
        <w:pBdr>
          <w:top w:val="nil"/>
          <w:left w:val="nil"/>
          <w:bottom w:val="nil"/>
          <w:right w:val="nil"/>
          <w:between w:val="nil"/>
        </w:pBdr>
        <w:jc w:val="both"/>
        <w:rPr>
          <w:b/>
          <w:color w:val="000000"/>
          <w:sz w:val="24"/>
          <w:szCs w:val="24"/>
        </w:rPr>
      </w:pPr>
      <w:r>
        <w:rPr>
          <w:b/>
          <w:color w:val="000000"/>
          <w:sz w:val="24"/>
          <w:szCs w:val="24"/>
        </w:rPr>
        <w:t>L’assurance de la qualité :</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D'après François Caby et al (2002) : l'assurance qualité se réfère à l'ensemble approprié de mesures pré</w:t>
      </w:r>
      <w:r>
        <w:rPr>
          <w:color w:val="000000"/>
          <w:sz w:val="24"/>
          <w:szCs w:val="24"/>
        </w:rPr>
        <w:t>établies et systématiques conçues pour instaurer la confiance dans la réalisation régulière de la qualité requise</w:t>
      </w:r>
      <w:r>
        <w:rPr>
          <w:color w:val="000000"/>
          <w:sz w:val="24"/>
          <w:szCs w:val="24"/>
          <w:vertAlign w:val="superscript"/>
        </w:rPr>
        <w:footnoteReference w:id="15"/>
      </w:r>
      <w:r>
        <w:rPr>
          <w:color w:val="000000"/>
          <w:sz w:val="24"/>
          <w:szCs w:val="24"/>
        </w:rPr>
        <w:t>.</w:t>
      </w:r>
    </w:p>
    <w:p w:rsidR="00591F6C" w:rsidRDefault="00765077">
      <w:pPr>
        <w:pBdr>
          <w:top w:val="nil"/>
          <w:left w:val="nil"/>
          <w:bottom w:val="nil"/>
          <w:right w:val="nil"/>
          <w:between w:val="nil"/>
        </w:pBdr>
        <w:tabs>
          <w:tab w:val="left" w:pos="2580"/>
        </w:tabs>
        <w:ind w:firstLine="284"/>
        <w:jc w:val="both"/>
        <w:rPr>
          <w:color w:val="000000"/>
          <w:sz w:val="24"/>
          <w:szCs w:val="24"/>
        </w:rPr>
      </w:pPr>
      <w:r>
        <w:rPr>
          <w:color w:val="000000"/>
          <w:sz w:val="24"/>
          <w:szCs w:val="24"/>
        </w:rPr>
        <w:t>L'assurance qualité complète le contrôle qualité en fournissant une assurance au client. Elle lui garantit que la qualité qu'il est en droit</w:t>
      </w:r>
      <w:r>
        <w:rPr>
          <w:color w:val="000000"/>
          <w:sz w:val="24"/>
          <w:szCs w:val="24"/>
        </w:rPr>
        <w:t xml:space="preserve"> d'attendre sera effectivement celle qui lui sera fournie, ce qui renforce sa confiance.</w:t>
      </w:r>
    </w:p>
    <w:p w:rsidR="00591F6C" w:rsidRDefault="00765077">
      <w:pPr>
        <w:pBdr>
          <w:top w:val="nil"/>
          <w:left w:val="nil"/>
          <w:bottom w:val="nil"/>
          <w:right w:val="nil"/>
          <w:between w:val="nil"/>
        </w:pBdr>
        <w:tabs>
          <w:tab w:val="left" w:pos="2580"/>
        </w:tabs>
        <w:jc w:val="both"/>
        <w:rPr>
          <w:b/>
          <w:color w:val="000000"/>
          <w:sz w:val="24"/>
          <w:szCs w:val="24"/>
        </w:rPr>
      </w:pPr>
      <w:r>
        <w:rPr>
          <w:b/>
          <w:color w:val="000000"/>
          <w:sz w:val="24"/>
          <w:szCs w:val="24"/>
        </w:rPr>
        <w:t>La maitrise de la qualité :</w:t>
      </w:r>
    </w:p>
    <w:p w:rsidR="00591F6C" w:rsidRDefault="00765077">
      <w:pPr>
        <w:pBdr>
          <w:top w:val="nil"/>
          <w:left w:val="nil"/>
          <w:bottom w:val="nil"/>
          <w:right w:val="nil"/>
          <w:between w:val="nil"/>
        </w:pBdr>
        <w:tabs>
          <w:tab w:val="left" w:pos="2580"/>
        </w:tabs>
        <w:jc w:val="both"/>
        <w:rPr>
          <w:color w:val="000000"/>
          <w:sz w:val="24"/>
          <w:szCs w:val="24"/>
        </w:rPr>
      </w:pPr>
      <w:r>
        <w:rPr>
          <w:color w:val="000000"/>
          <w:sz w:val="24"/>
          <w:szCs w:val="24"/>
        </w:rPr>
        <w:t>Mieux comprendre les appareils de production et les processus de production.</w:t>
      </w:r>
    </w:p>
    <w:p w:rsidR="00591F6C" w:rsidRDefault="00765077">
      <w:pPr>
        <w:pBdr>
          <w:top w:val="nil"/>
          <w:left w:val="nil"/>
          <w:bottom w:val="nil"/>
          <w:right w:val="nil"/>
          <w:between w:val="nil"/>
        </w:pBdr>
        <w:spacing w:after="0" w:line="240" w:lineRule="auto"/>
        <w:jc w:val="both"/>
        <w:rPr>
          <w:color w:val="000000"/>
          <w:sz w:val="24"/>
          <w:szCs w:val="24"/>
        </w:rPr>
      </w:pPr>
      <w:r>
        <w:rPr>
          <w:b/>
          <w:color w:val="000000"/>
          <w:sz w:val="24"/>
          <w:szCs w:val="24"/>
        </w:rPr>
        <w:t>Le management de la qualité :</w:t>
      </w:r>
      <w:r>
        <w:rPr>
          <w:color w:val="000000"/>
          <w:sz w:val="24"/>
          <w:szCs w:val="24"/>
          <w:vertAlign w:val="superscript"/>
        </w:rPr>
        <w:footnoteReference w:id="16"/>
      </w:r>
    </w:p>
    <w:p w:rsidR="00591F6C" w:rsidRDefault="00765077">
      <w:pPr>
        <w:pBdr>
          <w:top w:val="nil"/>
          <w:left w:val="nil"/>
          <w:bottom w:val="nil"/>
          <w:right w:val="nil"/>
          <w:between w:val="nil"/>
        </w:pBdr>
        <w:tabs>
          <w:tab w:val="left" w:pos="2580"/>
        </w:tabs>
        <w:ind w:firstLine="284"/>
        <w:jc w:val="both"/>
        <w:rPr>
          <w:color w:val="000000"/>
          <w:sz w:val="24"/>
          <w:szCs w:val="24"/>
        </w:rPr>
      </w:pPr>
      <w:r>
        <w:rPr>
          <w:color w:val="000000"/>
          <w:sz w:val="24"/>
          <w:szCs w:val="24"/>
        </w:rPr>
        <w:t>Comprend l'assurance de la qualité opérationnelle, l'amélioration de la qualité, le contrôle de la qualité, la maitrise de la qualité et la planification de la qualité, etc.</w:t>
      </w:r>
    </w:p>
    <w:p w:rsidR="00591F6C" w:rsidRDefault="00765077">
      <w:pPr>
        <w:pBdr>
          <w:top w:val="nil"/>
          <w:left w:val="nil"/>
          <w:bottom w:val="nil"/>
          <w:right w:val="nil"/>
          <w:between w:val="nil"/>
        </w:pBdr>
        <w:tabs>
          <w:tab w:val="left" w:pos="2580"/>
        </w:tabs>
        <w:jc w:val="both"/>
        <w:rPr>
          <w:color w:val="FF0000"/>
          <w:sz w:val="24"/>
          <w:szCs w:val="24"/>
        </w:rPr>
      </w:pPr>
      <w:r>
        <w:rPr>
          <w:b/>
          <w:color w:val="000000"/>
          <w:sz w:val="24"/>
          <w:szCs w:val="24"/>
        </w:rPr>
        <w:t>« Le IX siècle est le siècle de productivité, le XXI le siècle sera celui de la qualité » </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Du contrôle unitaire du produit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Le rendement est très faible. Afin de pouvoir assurer la qualité de ses produits par le contrôle final. En même temps, il assure toutes les fonctions de l'entreprise. Les clients apprennent à connaître personnellement le fournisseur et la confiance se cons</w:t>
      </w:r>
      <w:r>
        <w:rPr>
          <w:color w:val="000000"/>
          <w:sz w:val="24"/>
          <w:szCs w:val="24"/>
        </w:rPr>
        <w:t>truit naturellement.</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A l’inspection par échantillonnage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 production de masse rend l'inspection des produits coûteuse, inefficace et peu pratique. Puis un échantillonnage statistique des produits reçus et livrés est né, suivi de la séparation des produ</w:t>
      </w:r>
      <w:r>
        <w:rPr>
          <w:color w:val="000000"/>
          <w:sz w:val="24"/>
          <w:szCs w:val="24"/>
        </w:rPr>
        <w:t>its non conformes trouvés. Mais force est de constater qu'il est impossible de détecter tous les défauts.</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Naissance de la maitrise statistique des procédés :</w:t>
      </w:r>
    </w:p>
    <w:p w:rsidR="00591F6C" w:rsidRDefault="00765077">
      <w:pPr>
        <w:pBdr>
          <w:top w:val="nil"/>
          <w:left w:val="nil"/>
          <w:bottom w:val="nil"/>
          <w:right w:val="nil"/>
          <w:between w:val="nil"/>
        </w:pBdr>
        <w:tabs>
          <w:tab w:val="left" w:pos="2580"/>
        </w:tabs>
        <w:ind w:firstLine="284"/>
        <w:jc w:val="both"/>
        <w:rPr>
          <w:color w:val="000000"/>
          <w:sz w:val="24"/>
          <w:szCs w:val="24"/>
        </w:rPr>
      </w:pPr>
      <w:r>
        <w:rPr>
          <w:color w:val="000000"/>
          <w:sz w:val="24"/>
          <w:szCs w:val="24"/>
        </w:rPr>
        <w:lastRenderedPageBreak/>
        <w:t>A ce moment, le processus commence à s'exécuter. En effet, plutôt que de contrôler les produits déjà fabriqués, mieux vaut maîtriser leurs procédés pour éviter de fabriquer des produits non conformes.</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Apparaissant de l’assurance qualité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Au début des anné</w:t>
      </w:r>
      <w:r>
        <w:rPr>
          <w:color w:val="000000"/>
          <w:sz w:val="24"/>
          <w:szCs w:val="24"/>
        </w:rPr>
        <w:t>es 60, l'assurance qualité est apparue pour la première fois au Royaume-Uni. Mais elle est orientée fournisseur, ce qui signifie que le but n'est pas de vérifier les pièces reçues, mais de s'assurer que l'organisation fournisseur est parfaite. C’est au déb</w:t>
      </w:r>
      <w:r>
        <w:rPr>
          <w:color w:val="000000"/>
          <w:sz w:val="24"/>
          <w:szCs w:val="24"/>
        </w:rPr>
        <w:t>ut des années 1980 La prolifération de normes spécifiques à un pays ou à une industrie devient un obstacle à la mondialisation. A cette époque, l'élaboration de normes internationales s'avérera nécessaire. La tâche d'élaborer des normes industrielles et de</w:t>
      </w:r>
      <w:r>
        <w:rPr>
          <w:color w:val="000000"/>
          <w:sz w:val="24"/>
          <w:szCs w:val="24"/>
        </w:rPr>
        <w:t>s lignes directrices pour la gestion et l'assurance qualité a été confiée à l'Organisation internationale de normalisation (ISO). Plus tard nous verrons le contenu de sa norme et sa tendance.</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 xml:space="preserve">Vers le management total de la qualité : </w:t>
      </w:r>
    </w:p>
    <w:p w:rsidR="00591F6C" w:rsidRDefault="00765077">
      <w:pPr>
        <w:pBdr>
          <w:top w:val="nil"/>
          <w:left w:val="nil"/>
          <w:bottom w:val="nil"/>
          <w:right w:val="nil"/>
          <w:between w:val="nil"/>
        </w:pBdr>
        <w:tabs>
          <w:tab w:val="left" w:pos="2580"/>
        </w:tabs>
        <w:jc w:val="both"/>
        <w:rPr>
          <w:b/>
          <w:color w:val="000000"/>
          <w:sz w:val="24"/>
          <w:szCs w:val="24"/>
        </w:rPr>
      </w:pPr>
      <w:r>
        <w:rPr>
          <w:color w:val="000000"/>
          <w:sz w:val="24"/>
          <w:szCs w:val="24"/>
        </w:rPr>
        <w:t>-L'assurance qualité d'aujourd'hui est orientée client, c'est-à-dire qu'elle intègre les exigences des clients dans les processus commerciaux de l'entreprise, ce qui est à l'origine de la gestion de la qualité. Il s'agit notamment des versions de la politi</w:t>
      </w:r>
      <w:r>
        <w:rPr>
          <w:color w:val="000000"/>
          <w:sz w:val="24"/>
          <w:szCs w:val="24"/>
        </w:rPr>
        <w:t>que qualité et de la satisfaction client mises en place par l'entreprise.</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xml:space="preserve">-Le management de la qualité nécessite la participation de tous dans l'organisation. </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-Le concept s'étend ensuite à le management de la qualité totale (TQM), qui vise à garder tout l</w:t>
      </w:r>
      <w:r>
        <w:rPr>
          <w:color w:val="000000"/>
          <w:sz w:val="24"/>
          <w:szCs w:val="24"/>
        </w:rPr>
        <w:t>e monde satisfaire tout en respectant l'environnement et la société. C'est dans ce sens que les véritables acheteurs ont adopté de nouvelles stratégies de partenariat avec leurs fournisseurs agréés. En effet, ils ne se limitent plus à vérifier les produits</w:t>
      </w:r>
      <w:r>
        <w:rPr>
          <w:color w:val="000000"/>
          <w:sz w:val="24"/>
          <w:szCs w:val="24"/>
        </w:rPr>
        <w:t xml:space="preserve"> à leur réception mais à les soutenir, les accompagner et les former.</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 xml:space="preserve">Evolution du concept qualité à travers les âges : </w:t>
      </w:r>
      <w:r>
        <w:rPr>
          <w:rFonts w:ascii="Times New Roman" w:eastAsia="Times New Roman" w:hAnsi="Times New Roman" w:cs="Times New Roman"/>
          <w:b/>
          <w:color w:val="000000"/>
          <w:sz w:val="24"/>
          <w:szCs w:val="24"/>
          <w:vertAlign w:val="superscript"/>
        </w:rPr>
        <w:footnoteReference w:id="17"/>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L’évolution du concept de la qualité a étais marquée par trois périodes :</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numPr>
          <w:ilvl w:val="0"/>
          <w:numId w:val="5"/>
        </w:numPr>
        <w:pBdr>
          <w:top w:val="nil"/>
          <w:left w:val="nil"/>
          <w:bottom w:val="nil"/>
          <w:right w:val="nil"/>
          <w:between w:val="nil"/>
        </w:pBdr>
        <w:spacing w:after="0" w:line="240" w:lineRule="auto"/>
        <w:jc w:val="both"/>
        <w:rPr>
          <w:b/>
          <w:color w:val="000000"/>
          <w:sz w:val="24"/>
          <w:szCs w:val="24"/>
        </w:rPr>
      </w:pPr>
      <w:r>
        <w:rPr>
          <w:b/>
          <w:color w:val="000000"/>
          <w:sz w:val="24"/>
          <w:szCs w:val="24"/>
        </w:rPr>
        <w:t>L’âge de tri (des années 40 aux années 69)</w:t>
      </w:r>
    </w:p>
    <w:p w:rsidR="00591F6C" w:rsidRDefault="00591F6C">
      <w:pPr>
        <w:pBdr>
          <w:top w:val="nil"/>
          <w:left w:val="nil"/>
          <w:bottom w:val="nil"/>
          <w:right w:val="nil"/>
          <w:between w:val="nil"/>
        </w:pBdr>
        <w:spacing w:after="0" w:line="240" w:lineRule="auto"/>
        <w:jc w:val="both"/>
        <w:rPr>
          <w:b/>
          <w:color w:val="000000"/>
          <w:sz w:val="24"/>
          <w:szCs w:val="24"/>
        </w:rPr>
      </w:pP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L'époque a été marquée par la guerre, qui a servi d'accélérateur au développement de la qualité de l'armée américaine pendant l'effort de guerre des années 1940, impressionnant la réception du contrôle statistique ou de l'inspection finale.</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 xml:space="preserve"> "Trouver des n</w:t>
      </w:r>
      <w:r>
        <w:rPr>
          <w:color w:val="000000"/>
          <w:sz w:val="24"/>
          <w:szCs w:val="24"/>
        </w:rPr>
        <w:t>iveaux de qualité acceptables et exprimer le pourcentage d'éléments défectueux".</w:t>
      </w:r>
    </w:p>
    <w:p w:rsidR="00591F6C" w:rsidRDefault="00765077">
      <w:pPr>
        <w:numPr>
          <w:ilvl w:val="0"/>
          <w:numId w:val="5"/>
        </w:numPr>
        <w:pBdr>
          <w:top w:val="nil"/>
          <w:left w:val="nil"/>
          <w:bottom w:val="nil"/>
          <w:right w:val="nil"/>
          <w:between w:val="nil"/>
        </w:pBdr>
        <w:tabs>
          <w:tab w:val="left" w:pos="2580"/>
        </w:tabs>
        <w:jc w:val="both"/>
        <w:rPr>
          <w:color w:val="000000"/>
          <w:sz w:val="24"/>
          <w:szCs w:val="24"/>
        </w:rPr>
      </w:pPr>
      <w:r>
        <w:rPr>
          <w:b/>
          <w:color w:val="000000"/>
          <w:sz w:val="24"/>
          <w:szCs w:val="24"/>
        </w:rPr>
        <w:t>L’âge de contrôle (les années 60 aux années 80)</w:t>
      </w:r>
      <w:r>
        <w:rPr>
          <w:color w:val="000000"/>
          <w:sz w:val="24"/>
          <w:szCs w:val="24"/>
        </w:rPr>
        <w:t> </w:t>
      </w:r>
    </w:p>
    <w:p w:rsidR="00591F6C" w:rsidRDefault="00765077">
      <w:pPr>
        <w:pBdr>
          <w:top w:val="nil"/>
          <w:left w:val="nil"/>
          <w:bottom w:val="nil"/>
          <w:right w:val="nil"/>
          <w:between w:val="nil"/>
        </w:pBdr>
        <w:tabs>
          <w:tab w:val="left" w:pos="2580"/>
        </w:tabs>
        <w:ind w:firstLine="284"/>
        <w:jc w:val="both"/>
        <w:rPr>
          <w:color w:val="000000"/>
          <w:sz w:val="24"/>
          <w:szCs w:val="24"/>
        </w:rPr>
      </w:pPr>
      <w:r>
        <w:rPr>
          <w:color w:val="000000"/>
          <w:sz w:val="24"/>
          <w:szCs w:val="24"/>
        </w:rPr>
        <w:t>Caractériser par l'élaboration du concept de contrôle statistique l'applicable à la production en série.</w:t>
      </w:r>
    </w:p>
    <w:p w:rsidR="00591F6C" w:rsidRDefault="00765077">
      <w:pPr>
        <w:pBdr>
          <w:top w:val="nil"/>
          <w:left w:val="nil"/>
          <w:bottom w:val="nil"/>
          <w:right w:val="nil"/>
          <w:between w:val="nil"/>
        </w:pBdr>
        <w:tabs>
          <w:tab w:val="left" w:pos="2580"/>
        </w:tabs>
        <w:jc w:val="both"/>
        <w:rPr>
          <w:color w:val="000000"/>
          <w:sz w:val="24"/>
          <w:szCs w:val="24"/>
        </w:rPr>
      </w:pPr>
      <w:r>
        <w:rPr>
          <w:color w:val="000000"/>
          <w:sz w:val="24"/>
          <w:szCs w:val="24"/>
        </w:rPr>
        <w:lastRenderedPageBreak/>
        <w:t>Carte de contrôle sur la production.</w:t>
      </w:r>
    </w:p>
    <w:p w:rsidR="00591F6C" w:rsidRDefault="00765077">
      <w:pPr>
        <w:pBdr>
          <w:top w:val="nil"/>
          <w:left w:val="nil"/>
          <w:bottom w:val="nil"/>
          <w:right w:val="nil"/>
          <w:between w:val="nil"/>
        </w:pBdr>
        <w:tabs>
          <w:tab w:val="left" w:pos="2580"/>
        </w:tabs>
        <w:jc w:val="both"/>
        <w:rPr>
          <w:color w:val="000000"/>
          <w:sz w:val="24"/>
          <w:szCs w:val="24"/>
        </w:rPr>
      </w:pPr>
      <w:r>
        <w:rPr>
          <w:color w:val="000000"/>
          <w:sz w:val="24"/>
          <w:szCs w:val="24"/>
        </w:rPr>
        <w:t>"Recherche sur le contrôle de la qualité des processus".</w:t>
      </w:r>
    </w:p>
    <w:p w:rsidR="00591F6C" w:rsidRDefault="00765077">
      <w:pPr>
        <w:numPr>
          <w:ilvl w:val="0"/>
          <w:numId w:val="5"/>
        </w:numPr>
        <w:pBdr>
          <w:top w:val="nil"/>
          <w:left w:val="nil"/>
          <w:bottom w:val="nil"/>
          <w:right w:val="nil"/>
          <w:between w:val="nil"/>
        </w:pBdr>
        <w:tabs>
          <w:tab w:val="left" w:pos="2580"/>
        </w:tabs>
        <w:jc w:val="both"/>
        <w:rPr>
          <w:b/>
          <w:color w:val="000000"/>
          <w:sz w:val="24"/>
          <w:szCs w:val="24"/>
        </w:rPr>
      </w:pPr>
      <w:r>
        <w:rPr>
          <w:b/>
          <w:color w:val="000000"/>
          <w:sz w:val="24"/>
          <w:szCs w:val="24"/>
        </w:rPr>
        <w:t>l’âge de l’amélioration (des années 80 a nos jours)</w:t>
      </w:r>
    </w:p>
    <w:p w:rsidR="00591F6C" w:rsidRDefault="00765077">
      <w:pPr>
        <w:pBdr>
          <w:top w:val="nil"/>
          <w:left w:val="nil"/>
          <w:bottom w:val="nil"/>
          <w:right w:val="nil"/>
          <w:between w:val="nil"/>
        </w:pBdr>
        <w:tabs>
          <w:tab w:val="left" w:pos="2580"/>
        </w:tabs>
        <w:ind w:firstLine="284"/>
        <w:jc w:val="both"/>
        <w:rPr>
          <w:color w:val="000000"/>
          <w:sz w:val="24"/>
          <w:szCs w:val="24"/>
        </w:rPr>
      </w:pPr>
      <w:r>
        <w:rPr>
          <w:color w:val="000000"/>
          <w:sz w:val="24"/>
          <w:szCs w:val="24"/>
        </w:rPr>
        <w:t>Dispositions systématiques pour obtenir une assurance qualité plus régulière et économique, l’assurance qualit</w:t>
      </w:r>
      <w:r>
        <w:rPr>
          <w:color w:val="000000"/>
          <w:sz w:val="24"/>
          <w:szCs w:val="24"/>
        </w:rPr>
        <w:t>é et la qualité totale est devenue une base importante pour la construction et le déploiement des fonctions qualité de l'entreprise.</w:t>
      </w:r>
    </w:p>
    <w:p w:rsidR="00591F6C" w:rsidRDefault="00765077">
      <w:pPr>
        <w:pBdr>
          <w:top w:val="nil"/>
          <w:left w:val="nil"/>
          <w:bottom w:val="nil"/>
          <w:right w:val="nil"/>
          <w:between w:val="nil"/>
        </w:pBdr>
        <w:tabs>
          <w:tab w:val="left" w:pos="2580"/>
        </w:tabs>
        <w:jc w:val="both"/>
        <w:rPr>
          <w:color w:val="000000"/>
          <w:sz w:val="24"/>
          <w:szCs w:val="24"/>
        </w:rPr>
        <w:sectPr w:rsidR="00591F6C">
          <w:pgSz w:w="11906" w:h="16838"/>
          <w:pgMar w:top="1417" w:right="1417" w:bottom="1417" w:left="1417" w:header="709" w:footer="709" w:gutter="0"/>
          <w:pgNumType w:start="9"/>
          <w:cols w:space="720"/>
        </w:sectPr>
      </w:pPr>
      <w:r>
        <w:rPr>
          <w:color w:val="000000"/>
          <w:sz w:val="24"/>
          <w:szCs w:val="24"/>
        </w:rPr>
        <w:t xml:space="preserve"> "Rechercher la performance globale de l'entreprise pour faire face à la concurrence"</w:t>
      </w:r>
    </w:p>
    <w:p w:rsidR="00591F6C" w:rsidRDefault="00591F6C">
      <w:pPr>
        <w:pBdr>
          <w:top w:val="nil"/>
          <w:left w:val="nil"/>
          <w:bottom w:val="nil"/>
          <w:right w:val="nil"/>
          <w:between w:val="nil"/>
        </w:pBdr>
        <w:tabs>
          <w:tab w:val="left" w:pos="2580"/>
        </w:tabs>
        <w:jc w:val="both"/>
        <w:rPr>
          <w:color w:val="000000"/>
          <w:sz w:val="24"/>
          <w:szCs w:val="24"/>
        </w:rPr>
      </w:pPr>
    </w:p>
    <w:p w:rsidR="00591F6C" w:rsidRDefault="00765077">
      <w:pPr>
        <w:pBdr>
          <w:top w:val="nil"/>
          <w:left w:val="nil"/>
          <w:bottom w:val="nil"/>
          <w:right w:val="nil"/>
          <w:between w:val="nil"/>
        </w:pBdr>
        <w:tabs>
          <w:tab w:val="left" w:pos="2580"/>
        </w:tabs>
        <w:rPr>
          <w:color w:val="000000"/>
          <w:sz w:val="24"/>
          <w:szCs w:val="24"/>
        </w:rPr>
      </w:pPr>
      <w:r>
        <w:rPr>
          <w:noProof/>
          <w:color w:val="000000"/>
          <w:sz w:val="24"/>
          <w:szCs w:val="24"/>
        </w:rPr>
        <w:drawing>
          <wp:inline distT="0" distB="0" distL="0" distR="0">
            <wp:extent cx="5768340" cy="2935412"/>
            <wp:effectExtent l="0" t="0" r="0" b="0"/>
            <wp:docPr id="2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3"/>
                    <a:srcRect/>
                    <a:stretch>
                      <a:fillRect/>
                    </a:stretch>
                  </pic:blipFill>
                  <pic:spPr>
                    <a:xfrm>
                      <a:off x="0" y="0"/>
                      <a:ext cx="5768340" cy="2935412"/>
                    </a:xfrm>
                    <a:prstGeom prst="rect">
                      <a:avLst/>
                    </a:prstGeom>
                    <a:ln/>
                  </pic:spPr>
                </pic:pic>
              </a:graphicData>
            </a:graphic>
          </wp:inline>
        </w:drawing>
      </w:r>
    </w:p>
    <w:p w:rsidR="00591F6C" w:rsidRDefault="00765077">
      <w:pPr>
        <w:pBdr>
          <w:top w:val="nil"/>
          <w:left w:val="nil"/>
          <w:bottom w:val="nil"/>
          <w:right w:val="nil"/>
          <w:between w:val="nil"/>
        </w:pBdr>
        <w:spacing w:line="240" w:lineRule="auto"/>
        <w:rPr>
          <w:b/>
          <w:color w:val="4F81BD"/>
          <w:sz w:val="24"/>
          <w:szCs w:val="24"/>
        </w:rPr>
      </w:pPr>
      <w:bookmarkStart w:id="13" w:name="_3j2qqm3" w:colFirst="0" w:colLast="0"/>
      <w:bookmarkEnd w:id="13"/>
      <w:r>
        <w:rPr>
          <w:b/>
          <w:color w:val="4F81BD"/>
          <w:sz w:val="24"/>
          <w:szCs w:val="24"/>
        </w:rPr>
        <w:t>Figure 1 :Evolution chronologique du concept de la qualité</w:t>
      </w:r>
    </w:p>
    <w:p w:rsidR="00591F6C" w:rsidRDefault="00765077">
      <w:pPr>
        <w:spacing w:after="0" w:line="240" w:lineRule="auto"/>
        <w:jc w:val="both"/>
        <w:rPr>
          <w:sz w:val="20"/>
          <w:szCs w:val="20"/>
        </w:rPr>
      </w:pPr>
      <w:r>
        <w:rPr>
          <w:b/>
          <w:sz w:val="20"/>
          <w:szCs w:val="20"/>
          <w:u w:val="single"/>
        </w:rPr>
        <w:t xml:space="preserve">Source : </w:t>
      </w:r>
      <w:r>
        <w:rPr>
          <w:sz w:val="20"/>
          <w:szCs w:val="20"/>
        </w:rPr>
        <w:t>Conçue à partir de plusieurs sources à savoir (Philippe DETRI, OP.cit, P26, Juan FAU, la qualité au quotidien éd polytechnica, paris ; 1992, P.212 ; Gerd F.KAMISKE, Jörg-Peter BRAUER, Management de la qualité de A à Z, éd MASSON, Paris, 1995, p8-p9)</w:t>
      </w:r>
    </w:p>
    <w:p w:rsidR="00591F6C" w:rsidRDefault="00765077">
      <w:pPr>
        <w:pStyle w:val="Titre1"/>
        <w:numPr>
          <w:ilvl w:val="0"/>
          <w:numId w:val="8"/>
        </w:numPr>
      </w:pPr>
      <w:bookmarkStart w:id="14" w:name="_Toc139910032"/>
      <w:r>
        <w:t>Les ca</w:t>
      </w:r>
      <w:r>
        <w:t>ractéristiques de la qualité :</w:t>
      </w:r>
      <w:bookmarkEnd w:id="14"/>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Les caractéristiques de la qualité varient considérablement selon le type de produit proposé. « Pour un produit matériel, les caractéristiques sont dimensionnelles, physiques, chimiques, sensorielles,… et aussi de fonctionnem</w:t>
      </w:r>
      <w:r>
        <w:rPr>
          <w:color w:val="000000"/>
          <w:sz w:val="24"/>
          <w:szCs w:val="24"/>
        </w:rPr>
        <w:t>ent (respect de performances, de consommations). A celles-ci, s'ajoutent des caractéristiques assurant le maintien dans le temps de l'aptitude à l'emploi (fiabilité, maintenance, aptitude à la conservation), des caractéristiques liées à la sécurité d'emplo</w:t>
      </w:r>
      <w:r>
        <w:rPr>
          <w:color w:val="000000"/>
          <w:sz w:val="24"/>
          <w:szCs w:val="24"/>
        </w:rPr>
        <w:t>i et l'absence de nuisances (ou des nuisances réduites vis-à-vis des utilisateurs, des tiers et de l'environnement) »</w:t>
      </w:r>
      <w:r>
        <w:rPr>
          <w:color w:val="000000"/>
          <w:sz w:val="24"/>
          <w:szCs w:val="24"/>
          <w:vertAlign w:val="superscript"/>
        </w:rPr>
        <w:footnoteReference w:id="18"/>
      </w:r>
    </w:p>
    <w:p w:rsidR="00591F6C" w:rsidRDefault="00765077">
      <w:pPr>
        <w:pBdr>
          <w:top w:val="nil"/>
          <w:left w:val="nil"/>
          <w:bottom w:val="nil"/>
          <w:right w:val="nil"/>
          <w:between w:val="nil"/>
        </w:pBdr>
        <w:jc w:val="both"/>
        <w:rPr>
          <w:color w:val="000000"/>
          <w:sz w:val="24"/>
          <w:szCs w:val="24"/>
        </w:rPr>
      </w:pPr>
      <w:r>
        <w:rPr>
          <w:color w:val="000000"/>
          <w:sz w:val="24"/>
          <w:szCs w:val="24"/>
        </w:rPr>
        <w:t>« Pour un service, les caractéristiques comprennent, selon les cas, des aspects relationnels (accueil, dialogue), des conditions d'ambiance et de confort, des aspects liés au temps (respect d'horaires), des dispositions propres à faciliter la tâche de l'us</w:t>
      </w:r>
      <w:r>
        <w:rPr>
          <w:color w:val="000000"/>
          <w:sz w:val="24"/>
          <w:szCs w:val="24"/>
        </w:rPr>
        <w:t>ager (formulaires simples, notices claires) »</w:t>
      </w:r>
      <w:r>
        <w:rPr>
          <w:color w:val="000000"/>
          <w:sz w:val="24"/>
          <w:szCs w:val="24"/>
          <w:vertAlign w:val="superscript"/>
        </w:rPr>
        <w:footnoteReference w:id="19"/>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La qualité ne signifie pas la performance maximale, mais plutôt le respect de la performance spécifiée.</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lastRenderedPageBreak/>
        <w:t>Il est également possible de caractériser la qualité à travers différents niveaux de définitions tels que</w:t>
      </w:r>
      <w:r>
        <w:rPr>
          <w:color w:val="000000"/>
          <w:sz w:val="24"/>
          <w:szCs w:val="24"/>
        </w:rPr>
        <w:t xml:space="preserve"> le respect du cahier des charges, le maintien de la conformité, la satisfaction implicite et économique des consommateurs. Si une caractéristique ne satisfait pas aux exigences de l'utilisation prévue, on parle de défaut, tandis que si elle n'est pas conf</w:t>
      </w:r>
      <w:r>
        <w:rPr>
          <w:color w:val="000000"/>
          <w:sz w:val="24"/>
          <w:szCs w:val="24"/>
        </w:rPr>
        <w:t>orme à la spécification, on parle de non-conformité. La non-qualité, quant à elle, représente l'ensemble des écarts entre la qualité voulue et la qualité détenue.</w:t>
      </w:r>
    </w:p>
    <w:p w:rsidR="00591F6C" w:rsidRDefault="00765077">
      <w:pPr>
        <w:pStyle w:val="Titre1"/>
        <w:numPr>
          <w:ilvl w:val="0"/>
          <w:numId w:val="8"/>
        </w:numPr>
      </w:pPr>
      <w:bookmarkStart w:id="15" w:name="_Toc139910033"/>
      <w:r>
        <w:t>Les enjeux de la qualité :</w:t>
      </w:r>
      <w:bookmarkEnd w:id="15"/>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La qualité des produits et services est essentielle pour la perfor</w:t>
      </w:r>
      <w:r>
        <w:rPr>
          <w:color w:val="000000"/>
          <w:sz w:val="24"/>
          <w:szCs w:val="24"/>
        </w:rPr>
        <w:t>mance des entreprises, sur le plan stratégique et économique, ainsi que pour les aspects humains et sociaux. En considérant la qualité comme un résultat, on peut mieux comprendre les enjeux liés à la qualité des produits et/ou des services pour les entrepr</w:t>
      </w:r>
      <w:r>
        <w:rPr>
          <w:color w:val="000000"/>
          <w:sz w:val="24"/>
          <w:szCs w:val="24"/>
        </w:rPr>
        <w:t>ises.</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L’enjeu économique :</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Selon une enquête réalisée par le bureau de Mc Kinsey auprès des 500 plus grandes entreprises européennes (cité par Rousseau et Warnotte, 1995)</w:t>
      </w:r>
      <w:r>
        <w:rPr>
          <w:color w:val="000000"/>
          <w:sz w:val="24"/>
          <w:szCs w:val="24"/>
          <w:vertAlign w:val="superscript"/>
        </w:rPr>
        <w:footnoteReference w:id="20"/>
      </w:r>
      <w:r>
        <w:rPr>
          <w:color w:val="000000"/>
          <w:sz w:val="24"/>
          <w:szCs w:val="24"/>
        </w:rPr>
        <w:t>, il a été constaté que les bénéfices pouvant découler d'une recherche systématique de la qualité totale pouvaient atteindre environ 35% de la valeur ajoutée.</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De plus, il convient de souligner que ce n'est pas la recherche de la qualité qui est coûteuse po</w:t>
      </w:r>
      <w:r>
        <w:rPr>
          <w:color w:val="000000"/>
          <w:sz w:val="24"/>
          <w:szCs w:val="24"/>
        </w:rPr>
        <w:t>ur l'entreprise, mais plutôt les coûts liés à la non-qualité, qui entraînent des pertes financières. C'est pourquoi l'Association Française pour le contrôle Industriel et de la qualité (AFCIQ) a établi en 1981 une typologie des coûts de la non-qualité, reg</w:t>
      </w:r>
      <w:r>
        <w:rPr>
          <w:color w:val="000000"/>
          <w:sz w:val="24"/>
          <w:szCs w:val="24"/>
        </w:rPr>
        <w:t>roupant ces coûts en quatre catégories distinctes, à savoir</w:t>
      </w:r>
      <w:r>
        <w:rPr>
          <w:color w:val="000000"/>
          <w:sz w:val="24"/>
          <w:szCs w:val="24"/>
          <w:vertAlign w:val="superscript"/>
        </w:rPr>
        <w:footnoteReference w:id="21"/>
      </w:r>
      <w:r>
        <w:rPr>
          <w:color w:val="000000"/>
          <w:sz w:val="24"/>
          <w:szCs w:val="24"/>
        </w:rPr>
        <w:t> :</w:t>
      </w:r>
    </w:p>
    <w:p w:rsidR="00591F6C" w:rsidRDefault="00765077">
      <w:pPr>
        <w:numPr>
          <w:ilvl w:val="0"/>
          <w:numId w:val="10"/>
        </w:numPr>
        <w:pBdr>
          <w:top w:val="nil"/>
          <w:left w:val="nil"/>
          <w:bottom w:val="nil"/>
          <w:right w:val="nil"/>
          <w:between w:val="nil"/>
        </w:pBdr>
        <w:jc w:val="both"/>
        <w:rPr>
          <w:color w:val="000000"/>
          <w:sz w:val="24"/>
          <w:szCs w:val="24"/>
        </w:rPr>
      </w:pPr>
      <w:r>
        <w:rPr>
          <w:color w:val="000000"/>
          <w:sz w:val="24"/>
          <w:szCs w:val="24"/>
        </w:rPr>
        <w:t>Les coûts de prévention sont les ressources humaines et matérielles investies pour réduire et maintenir les coûts liés aux défauts ou aux défaillances internes.</w:t>
      </w:r>
    </w:p>
    <w:p w:rsidR="00591F6C" w:rsidRDefault="00765077">
      <w:pPr>
        <w:numPr>
          <w:ilvl w:val="0"/>
          <w:numId w:val="10"/>
        </w:numPr>
        <w:pBdr>
          <w:top w:val="nil"/>
          <w:left w:val="nil"/>
          <w:bottom w:val="nil"/>
          <w:right w:val="nil"/>
          <w:between w:val="nil"/>
        </w:pBdr>
        <w:jc w:val="both"/>
        <w:rPr>
          <w:color w:val="000000"/>
          <w:sz w:val="24"/>
          <w:szCs w:val="24"/>
        </w:rPr>
      </w:pPr>
      <w:r>
        <w:rPr>
          <w:color w:val="000000"/>
          <w:sz w:val="24"/>
          <w:szCs w:val="24"/>
        </w:rPr>
        <w:t>Les coûts d'évaluation et de détection des non-conformités représentent les dépenses engagées pour évaluer le degré de non-conformité d'un produit par rapport aux exigences de qualité.</w:t>
      </w:r>
    </w:p>
    <w:p w:rsidR="00591F6C" w:rsidRDefault="00765077">
      <w:pPr>
        <w:numPr>
          <w:ilvl w:val="0"/>
          <w:numId w:val="10"/>
        </w:numPr>
        <w:pBdr>
          <w:top w:val="nil"/>
          <w:left w:val="nil"/>
          <w:bottom w:val="nil"/>
          <w:right w:val="nil"/>
          <w:between w:val="nil"/>
        </w:pBdr>
        <w:jc w:val="both"/>
        <w:rPr>
          <w:color w:val="000000"/>
          <w:sz w:val="24"/>
          <w:szCs w:val="24"/>
        </w:rPr>
      </w:pPr>
      <w:r>
        <w:rPr>
          <w:color w:val="000000"/>
          <w:sz w:val="24"/>
          <w:szCs w:val="24"/>
        </w:rPr>
        <w:t>Les coûts de défaillances internes sont des coûts constatés avant la mi</w:t>
      </w:r>
      <w:r>
        <w:rPr>
          <w:color w:val="000000"/>
          <w:sz w:val="24"/>
          <w:szCs w:val="24"/>
        </w:rPr>
        <w:t>se à disposition d'un produit ou d'un service. Ils incluent généralement les coûts de retouches, de rebuts, de déclassements, de nouveaux contrôles et les pertes de production.</w:t>
      </w:r>
    </w:p>
    <w:p w:rsidR="00591F6C" w:rsidRDefault="00765077">
      <w:pPr>
        <w:numPr>
          <w:ilvl w:val="0"/>
          <w:numId w:val="10"/>
        </w:numPr>
        <w:pBdr>
          <w:top w:val="nil"/>
          <w:left w:val="nil"/>
          <w:bottom w:val="nil"/>
          <w:right w:val="nil"/>
          <w:between w:val="nil"/>
        </w:pBdr>
        <w:jc w:val="both"/>
        <w:rPr>
          <w:color w:val="000000"/>
          <w:sz w:val="24"/>
          <w:szCs w:val="24"/>
        </w:rPr>
      </w:pPr>
      <w:r>
        <w:rPr>
          <w:color w:val="000000"/>
          <w:sz w:val="24"/>
          <w:szCs w:val="24"/>
        </w:rPr>
        <w:lastRenderedPageBreak/>
        <w:t>Les coûts de défaillances externes sont les frais engagés lorsque le produit ne</w:t>
      </w:r>
      <w:r>
        <w:rPr>
          <w:color w:val="000000"/>
          <w:sz w:val="24"/>
          <w:szCs w:val="24"/>
        </w:rPr>
        <w:t xml:space="preserve"> répond pas aux exigences de qualité après avoir quitté l'entreprise </w:t>
      </w:r>
      <w:r>
        <w:rPr>
          <w:color w:val="000000"/>
          <w:sz w:val="24"/>
          <w:szCs w:val="24"/>
          <w:vertAlign w:val="superscript"/>
        </w:rPr>
        <w:footnoteReference w:id="22"/>
      </w:r>
      <w:r>
        <w:rPr>
          <w:color w:val="000000"/>
          <w:sz w:val="24"/>
          <w:szCs w:val="24"/>
        </w:rPr>
        <w:t>.</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L’enjeu Humain :</w:t>
      </w:r>
    </w:p>
    <w:p w:rsidR="00591F6C" w:rsidRDefault="00765077">
      <w:pPr>
        <w:rPr>
          <w:sz w:val="24"/>
          <w:szCs w:val="24"/>
        </w:rPr>
      </w:pPr>
      <w:r>
        <w:rPr>
          <w:sz w:val="24"/>
          <w:szCs w:val="24"/>
        </w:rPr>
        <w:t>Outre l'aspect économique crucial, qui consiste à investir dans des moyens matériels pour atteindre la qualité, l'aspect humain joue également un rôle essentiel dans l</w:t>
      </w:r>
      <w:r>
        <w:rPr>
          <w:sz w:val="24"/>
          <w:szCs w:val="24"/>
        </w:rPr>
        <w:t>'obtention de la qualité.</w:t>
      </w:r>
    </w:p>
    <w:p w:rsidR="00591F6C" w:rsidRDefault="00765077">
      <w:pPr>
        <w:rPr>
          <w:sz w:val="24"/>
          <w:szCs w:val="24"/>
        </w:rPr>
      </w:pPr>
      <w:r>
        <w:rPr>
          <w:sz w:val="24"/>
          <w:szCs w:val="24"/>
        </w:rPr>
        <w:t xml:space="preserve">Les membres de l'entreprise constituent une source importante de créativité et d'idées qui peuvent contribuer au développement de l'entreprise et à l'atteinte de la qualité en termes d'originalité et d'innovation. </w:t>
      </w:r>
    </w:p>
    <w:p w:rsidR="00591F6C" w:rsidRDefault="00765077">
      <w:pPr>
        <w:rPr>
          <w:sz w:val="24"/>
          <w:szCs w:val="24"/>
        </w:rPr>
      </w:pPr>
      <w:r>
        <w:rPr>
          <w:sz w:val="24"/>
          <w:szCs w:val="24"/>
        </w:rPr>
        <w:t>Par conséquent,</w:t>
      </w:r>
      <w:r>
        <w:rPr>
          <w:sz w:val="24"/>
          <w:szCs w:val="24"/>
        </w:rPr>
        <w:t xml:space="preserve"> il est essentiel pour l'entreprise de savoir comment recruter et fidéliser des employés de qualité.</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L’enjeu Commercial :</w:t>
      </w:r>
    </w:p>
    <w:p w:rsidR="00591F6C" w:rsidRDefault="00765077">
      <w:pPr>
        <w:rPr>
          <w:sz w:val="24"/>
          <w:szCs w:val="24"/>
        </w:rPr>
      </w:pPr>
      <w:r>
        <w:rPr>
          <w:sz w:val="24"/>
          <w:szCs w:val="24"/>
        </w:rPr>
        <w:t>La maîtrise de la qualité permet à l'entreprise de se protéger de la concurrence et lui offre également la possibilité de gagner des p</w:t>
      </w:r>
      <w:r>
        <w:rPr>
          <w:sz w:val="24"/>
          <w:szCs w:val="24"/>
        </w:rPr>
        <w:t>arts de marché.</w:t>
      </w:r>
    </w:p>
    <w:p w:rsidR="00591F6C" w:rsidRDefault="00765077">
      <w:pPr>
        <w:pStyle w:val="Titre1"/>
        <w:numPr>
          <w:ilvl w:val="0"/>
          <w:numId w:val="8"/>
        </w:numPr>
      </w:pPr>
      <w:bookmarkStart w:id="16" w:name="_Toc139910034"/>
      <w:r>
        <w:t>Les objectifs de la qualité :</w:t>
      </w:r>
      <w:bookmarkEnd w:id="16"/>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En distingue les objectifs pour l’entreprise et pour des clients :</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Pour une entreprise :</w:t>
      </w:r>
    </w:p>
    <w:p w:rsidR="00591F6C" w:rsidRDefault="00765077">
      <w:pPr>
        <w:pBdr>
          <w:top w:val="nil"/>
          <w:left w:val="nil"/>
          <w:bottom w:val="nil"/>
          <w:right w:val="nil"/>
          <w:between w:val="nil"/>
        </w:pBdr>
        <w:ind w:firstLine="284"/>
        <w:jc w:val="both"/>
        <w:rPr>
          <w:color w:val="000000"/>
          <w:sz w:val="24"/>
          <w:szCs w:val="24"/>
          <w:highlight w:val="white"/>
        </w:rPr>
      </w:pPr>
      <w:r>
        <w:rPr>
          <w:color w:val="000000"/>
          <w:sz w:val="24"/>
          <w:szCs w:val="24"/>
          <w:highlight w:val="white"/>
        </w:rPr>
        <w:t xml:space="preserve">La qualité c'est avant tout répondre aux besoins des clients au moindre coût pour assurer la pérennité de l'entreprise. Par conséquent, l'objectif secondaire de la qualité est de limiter le coût de la mauvaise qualité. Plus la qualité est élevée, plus les </w:t>
      </w:r>
      <w:r>
        <w:rPr>
          <w:color w:val="000000"/>
          <w:sz w:val="24"/>
          <w:szCs w:val="24"/>
          <w:highlight w:val="white"/>
        </w:rPr>
        <w:t>erreurs peuvent être détectées tôt dans le circuit, ce qui peut réduire le coût de réparation de ce de mauvaise qualité. D'autre part, elle repose sur la mise en œuvre d'une politique visant la mobilisation continue de l'ensemble des collaborateurs pour am</w:t>
      </w:r>
      <w:r>
        <w:rPr>
          <w:color w:val="000000"/>
          <w:sz w:val="24"/>
          <w:szCs w:val="24"/>
          <w:highlight w:val="white"/>
        </w:rPr>
        <w:t xml:space="preserve">éliorer la qualité de ses produits et services. </w:t>
      </w:r>
    </w:p>
    <w:p w:rsidR="00591F6C" w:rsidRDefault="00765077">
      <w:pPr>
        <w:pBdr>
          <w:top w:val="nil"/>
          <w:left w:val="nil"/>
          <w:bottom w:val="nil"/>
          <w:right w:val="nil"/>
          <w:between w:val="nil"/>
        </w:pBdr>
        <w:ind w:firstLine="284"/>
        <w:jc w:val="both"/>
        <w:rPr>
          <w:color w:val="000000"/>
          <w:sz w:val="24"/>
          <w:szCs w:val="24"/>
          <w:highlight w:val="white"/>
        </w:rPr>
      </w:pPr>
      <w:r>
        <w:rPr>
          <w:color w:val="000000"/>
          <w:sz w:val="24"/>
          <w:szCs w:val="24"/>
          <w:highlight w:val="white"/>
        </w:rPr>
        <w:t xml:space="preserve">L'efficacité de son exploitation doit toujours être corrélée à l'évolution de l'environnement. On peut même étendre ce concept au fait que le développement durable des entreprises doit aller dans le sens de </w:t>
      </w:r>
      <w:r>
        <w:rPr>
          <w:color w:val="000000"/>
          <w:sz w:val="24"/>
          <w:szCs w:val="24"/>
          <w:highlight w:val="white"/>
        </w:rPr>
        <w:t>la protection de l'environnement.</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highlight w:val="white"/>
        </w:rPr>
        <w:t>Si l'on sait qu'aujourd'hui l’objective qualité n'est pas moins d'atteindre la qualité d'un produit ou d'un service que de le faire au moindre coût et sous la maîtrise de divers risques, atteindre la qualité devient une vé</w:t>
      </w:r>
      <w:r>
        <w:rPr>
          <w:color w:val="000000"/>
          <w:sz w:val="24"/>
          <w:szCs w:val="24"/>
          <w:highlight w:val="white"/>
        </w:rPr>
        <w:t xml:space="preserve">ritable difficulté qui demande de plus en plus. Méthodes </w:t>
      </w:r>
      <w:r>
        <w:rPr>
          <w:color w:val="000000"/>
          <w:sz w:val="24"/>
          <w:szCs w:val="24"/>
          <w:highlight w:val="white"/>
        </w:rPr>
        <w:lastRenderedPageBreak/>
        <w:t>avancées et techniques. Ainsi, on assiste à la mise en place de démarches qualité dans les entreprises</w:t>
      </w:r>
      <w:r>
        <w:rPr>
          <w:color w:val="000000"/>
          <w:sz w:val="24"/>
          <w:szCs w:val="24"/>
        </w:rPr>
        <w:t xml:space="preserve"> (Jacques CHOVE) </w:t>
      </w:r>
      <w:r>
        <w:rPr>
          <w:color w:val="000000"/>
          <w:sz w:val="24"/>
          <w:szCs w:val="24"/>
          <w:vertAlign w:val="superscript"/>
        </w:rPr>
        <w:footnoteReference w:id="23"/>
      </w:r>
    </w:p>
    <w:p w:rsidR="00591F6C" w:rsidRDefault="00591F6C">
      <w:pPr>
        <w:pBdr>
          <w:top w:val="nil"/>
          <w:left w:val="nil"/>
          <w:bottom w:val="nil"/>
          <w:right w:val="nil"/>
          <w:between w:val="nil"/>
        </w:pBdr>
        <w:spacing w:after="0" w:line="240" w:lineRule="auto"/>
        <w:ind w:firstLine="284"/>
        <w:jc w:val="both"/>
        <w:rPr>
          <w:color w:val="000000"/>
          <w:sz w:val="24"/>
          <w:szCs w:val="24"/>
        </w:rPr>
      </w:pPr>
    </w:p>
    <w:p w:rsidR="00591F6C" w:rsidRDefault="00591F6C">
      <w:pPr>
        <w:pBdr>
          <w:top w:val="nil"/>
          <w:left w:val="nil"/>
          <w:bottom w:val="nil"/>
          <w:right w:val="nil"/>
          <w:between w:val="nil"/>
        </w:pBdr>
        <w:spacing w:after="0" w:line="240" w:lineRule="auto"/>
        <w:ind w:firstLine="284"/>
        <w:jc w:val="both"/>
        <w:rPr>
          <w:color w:val="000000"/>
          <w:sz w:val="24"/>
          <w:szCs w:val="24"/>
        </w:rPr>
      </w:pPr>
    </w:p>
    <w:p w:rsidR="00591F6C" w:rsidRDefault="00591F6C">
      <w:pPr>
        <w:pBdr>
          <w:top w:val="nil"/>
          <w:left w:val="nil"/>
          <w:bottom w:val="nil"/>
          <w:right w:val="nil"/>
          <w:between w:val="nil"/>
        </w:pBdr>
        <w:spacing w:after="0" w:line="240" w:lineRule="auto"/>
        <w:ind w:firstLine="284"/>
        <w:jc w:val="both"/>
        <w:rPr>
          <w:color w:val="000000"/>
          <w:sz w:val="24"/>
          <w:szCs w:val="24"/>
        </w:rPr>
      </w:pPr>
    </w:p>
    <w:p w:rsidR="00591F6C" w:rsidRDefault="00591F6C">
      <w:pPr>
        <w:pBdr>
          <w:top w:val="nil"/>
          <w:left w:val="nil"/>
          <w:bottom w:val="nil"/>
          <w:right w:val="nil"/>
          <w:between w:val="nil"/>
        </w:pBdr>
        <w:spacing w:after="0" w:line="240" w:lineRule="auto"/>
        <w:ind w:firstLine="284"/>
        <w:jc w:val="both"/>
        <w:rPr>
          <w:color w:val="000000"/>
          <w:sz w:val="24"/>
          <w:szCs w:val="24"/>
        </w:rPr>
      </w:pPr>
    </w:p>
    <w:p w:rsidR="00591F6C" w:rsidRDefault="00591F6C">
      <w:pPr>
        <w:pBdr>
          <w:top w:val="nil"/>
          <w:left w:val="nil"/>
          <w:bottom w:val="nil"/>
          <w:right w:val="nil"/>
          <w:between w:val="nil"/>
        </w:pBdr>
        <w:spacing w:after="0" w:line="240" w:lineRule="auto"/>
        <w:ind w:firstLine="284"/>
        <w:jc w:val="both"/>
        <w:rPr>
          <w:color w:val="000000"/>
          <w:sz w:val="24"/>
          <w:szCs w:val="24"/>
        </w:rPr>
      </w:pP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Les objectifs des clients :</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 xml:space="preserve">Le client est le facteur le plus important de l'entreprise, car il détermine   de manière significative sa survie et son développement. Son objectif,    selon la qualité des produits ou services fournis par l'entreprise, est très sensible.  </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 xml:space="preserve"> Le client veu</w:t>
      </w:r>
      <w:r>
        <w:rPr>
          <w:color w:val="000000"/>
          <w:sz w:val="24"/>
          <w:szCs w:val="24"/>
        </w:rPr>
        <w:t>t à l'avance la probabilité la plus élevée possible, sinon la certitude absolue,   que le produit ou service acheté réponde à ses besoins. Il est   très pointilleux sur la qualité acquise.</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 xml:space="preserve">  Les objectifs du client concernant les produits et services de l'</w:t>
      </w:r>
      <w:r>
        <w:rPr>
          <w:color w:val="000000"/>
          <w:sz w:val="24"/>
          <w:szCs w:val="24"/>
        </w:rPr>
        <w:t>entreprise sont regroupés sous le nom de « exigences client ». Ses relations avec l’entreprise se limitent le plus souvent à satisfaire ses demandes et donc ses besoins ou attentes exprimés, indirectement et pourquoi pas par la force.</w:t>
      </w:r>
    </w:p>
    <w:p w:rsidR="00591F6C" w:rsidRDefault="00765077">
      <w:pPr>
        <w:pStyle w:val="Titre1"/>
        <w:numPr>
          <w:ilvl w:val="0"/>
          <w:numId w:val="8"/>
        </w:numPr>
      </w:pPr>
      <w:bookmarkStart w:id="17" w:name="_Toc139910035"/>
      <w:r>
        <w:t>Les aspects de la qua</w:t>
      </w:r>
      <w:r>
        <w:t>lité :</w:t>
      </w:r>
      <w:bookmarkEnd w:id="17"/>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Pour mieux comprendre la notion de la qualité, il est essentiel à faire apparaitre certain de ses aspects essentiels :</w:t>
      </w:r>
    </w:p>
    <w:p w:rsidR="00591F6C" w:rsidRDefault="00591F6C">
      <w:pPr>
        <w:pBdr>
          <w:top w:val="nil"/>
          <w:left w:val="nil"/>
          <w:bottom w:val="nil"/>
          <w:right w:val="nil"/>
          <w:between w:val="nil"/>
        </w:pBdr>
        <w:spacing w:after="0" w:line="240" w:lineRule="auto"/>
        <w:jc w:val="both"/>
        <w:rPr>
          <w:b/>
          <w:color w:val="000000"/>
          <w:sz w:val="24"/>
          <w:szCs w:val="24"/>
        </w:rPr>
      </w:pP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Politique qualité :</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 xml:space="preserve">Les objectives qualités découlent de la politique qualité :  </w:t>
      </w:r>
    </w:p>
    <w:p w:rsidR="00591F6C" w:rsidRDefault="00765077">
      <w:pPr>
        <w:pBdr>
          <w:top w:val="nil"/>
          <w:left w:val="nil"/>
          <w:bottom w:val="nil"/>
          <w:right w:val="nil"/>
          <w:between w:val="nil"/>
        </w:pBdr>
        <w:jc w:val="both"/>
        <w:rPr>
          <w:color w:val="000000"/>
          <w:sz w:val="24"/>
          <w:szCs w:val="24"/>
        </w:rPr>
      </w:pPr>
      <w:r>
        <w:rPr>
          <w:color w:val="000000"/>
          <w:sz w:val="24"/>
          <w:szCs w:val="24"/>
        </w:rPr>
        <w:t xml:space="preserve"> « Il s'agit de lignes directrices et d'objectifs qualité généraux exprimés par la direction, qui sont   confirmés par un document écrit ».</w:t>
      </w:r>
      <w:r>
        <w:rPr>
          <w:color w:val="000000"/>
          <w:sz w:val="24"/>
          <w:szCs w:val="24"/>
          <w:vertAlign w:val="superscript"/>
        </w:rPr>
        <w:footnoteReference w:id="24"/>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La politique qualité doit être cohérente avec la politique générale de l'entreprise et traduire les attentes des cl</w:t>
      </w:r>
      <w:r>
        <w:rPr>
          <w:color w:val="000000"/>
          <w:sz w:val="24"/>
          <w:szCs w:val="24"/>
        </w:rPr>
        <w:t>ients ainsi que la stratégie de l'organisation. Elle doit prendre en compte la culture de l'organisation, son marché et son domaine d'activité.</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qualité totale :</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lastRenderedPageBreak/>
        <w:t xml:space="preserve"> La qualité totale désigne l'objectif d'une entreprise de fournir la meilleure qualité possi</w:t>
      </w:r>
      <w:r>
        <w:rPr>
          <w:color w:val="000000"/>
          <w:sz w:val="24"/>
          <w:szCs w:val="24"/>
        </w:rPr>
        <w:t>ble dans toutes les facettes de son fonctionnement, de l'organisation à la production, la gestion et la commercialisation de ses produits ou services.</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Pour atteindre une qualité optimale, il est nécessaire de rechercher constamment des améliorations à tous</w:t>
      </w:r>
      <w:r>
        <w:rPr>
          <w:color w:val="000000"/>
          <w:sz w:val="24"/>
          <w:szCs w:val="24"/>
        </w:rPr>
        <w:t xml:space="preserve"> les niveaux de l'entreprise, dans le but ultime de satisfaire le client.</w:t>
      </w:r>
    </w:p>
    <w:p w:rsidR="00591F6C" w:rsidRDefault="00765077">
      <w:pPr>
        <w:numPr>
          <w:ilvl w:val="1"/>
          <w:numId w:val="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non- qualité :</w:t>
      </w:r>
    </w:p>
    <w:p w:rsidR="00591F6C" w:rsidRDefault="00765077">
      <w:pPr>
        <w:pBdr>
          <w:top w:val="nil"/>
          <w:left w:val="nil"/>
          <w:bottom w:val="nil"/>
          <w:right w:val="nil"/>
          <w:between w:val="nil"/>
        </w:pBdr>
        <w:ind w:firstLine="284"/>
        <w:jc w:val="both"/>
        <w:rPr>
          <w:color w:val="000000"/>
          <w:sz w:val="24"/>
          <w:szCs w:val="24"/>
          <w:highlight w:val="white"/>
        </w:rPr>
      </w:pPr>
      <w:r>
        <w:rPr>
          <w:color w:val="000000"/>
          <w:sz w:val="24"/>
          <w:szCs w:val="24"/>
          <w:highlight w:val="white"/>
        </w:rPr>
        <w:t>On ne peut pas parler de qualité sans gérer la non-qualité, car il est utilisé pour décrire une situation où nous n'avons pas eu l'opportunité de développer un prod</w:t>
      </w:r>
      <w:r>
        <w:rPr>
          <w:color w:val="000000"/>
          <w:sz w:val="24"/>
          <w:szCs w:val="24"/>
          <w:highlight w:val="white"/>
        </w:rPr>
        <w:t>uit avec les caractéristiques que les clients attendaient du premier coup. C'est la différence entre la qualité que vous voulez et la qualité que vous obtenez.</w:t>
      </w:r>
    </w:p>
    <w:p w:rsidR="00591F6C" w:rsidRDefault="00765077">
      <w:pPr>
        <w:numPr>
          <w:ilvl w:val="0"/>
          <w:numId w:val="32"/>
        </w:numPr>
        <w:pBdr>
          <w:top w:val="nil"/>
          <w:left w:val="nil"/>
          <w:bottom w:val="nil"/>
          <w:right w:val="nil"/>
          <w:between w:val="nil"/>
        </w:pBdr>
        <w:spacing w:after="0" w:line="240" w:lineRule="auto"/>
        <w:jc w:val="both"/>
        <w:rPr>
          <w:b/>
          <w:color w:val="000000"/>
          <w:sz w:val="24"/>
          <w:szCs w:val="24"/>
        </w:rPr>
      </w:pPr>
      <w:r>
        <w:rPr>
          <w:b/>
          <w:color w:val="000000"/>
          <w:sz w:val="24"/>
          <w:szCs w:val="24"/>
        </w:rPr>
        <w:t>Les coûts de la qualité et de la non-qualité </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numPr>
          <w:ilvl w:val="0"/>
          <w:numId w:val="32"/>
        </w:numPr>
        <w:pBdr>
          <w:top w:val="nil"/>
          <w:left w:val="nil"/>
          <w:bottom w:val="nil"/>
          <w:right w:val="nil"/>
          <w:between w:val="nil"/>
        </w:pBdr>
        <w:spacing w:after="0" w:line="240" w:lineRule="auto"/>
        <w:jc w:val="both"/>
        <w:rPr>
          <w:b/>
          <w:color w:val="000000"/>
          <w:sz w:val="24"/>
          <w:szCs w:val="24"/>
        </w:rPr>
      </w:pPr>
      <w:r>
        <w:rPr>
          <w:b/>
          <w:color w:val="000000"/>
          <w:sz w:val="24"/>
          <w:szCs w:val="24"/>
        </w:rPr>
        <w:t xml:space="preserve">Les coûts d’obtention de la qualité «COQ » </w:t>
      </w:r>
    </w:p>
    <w:p w:rsidR="00591F6C" w:rsidRDefault="00591F6C">
      <w:pPr>
        <w:pBdr>
          <w:top w:val="nil"/>
          <w:left w:val="nil"/>
          <w:bottom w:val="nil"/>
          <w:right w:val="nil"/>
          <w:between w:val="nil"/>
        </w:pBdr>
        <w:spacing w:after="0" w:line="240" w:lineRule="auto"/>
        <w:ind w:left="360"/>
        <w:jc w:val="both"/>
        <w:rPr>
          <w:b/>
          <w:color w:val="000000"/>
          <w:sz w:val="24"/>
          <w:szCs w:val="24"/>
        </w:rPr>
      </w:pPr>
    </w:p>
    <w:p w:rsidR="00591F6C" w:rsidRDefault="00765077">
      <w:pPr>
        <w:pBdr>
          <w:top w:val="nil"/>
          <w:left w:val="nil"/>
          <w:bottom w:val="nil"/>
          <w:right w:val="nil"/>
          <w:between w:val="nil"/>
        </w:pBdr>
        <w:ind w:firstLine="284"/>
        <w:jc w:val="both"/>
        <w:rPr>
          <w:color w:val="000000"/>
          <w:sz w:val="24"/>
          <w:szCs w:val="24"/>
        </w:rPr>
      </w:pPr>
      <w:r>
        <w:rPr>
          <w:color w:val="000000"/>
          <w:sz w:val="24"/>
          <w:szCs w:val="24"/>
          <w:highlight w:val="white"/>
        </w:rPr>
        <w:t>C'est une méthode qui trouve et développe toutes les dépenses inutiles causées par la non-qualité des produits ou des services. Le COQ est constitué des frais engagés par l'entreprise pour éviter ces défauts (cout de prévention, cout de détection).</w:t>
      </w:r>
      <w:r>
        <w:rPr>
          <w:color w:val="000000"/>
          <w:sz w:val="24"/>
          <w:szCs w:val="24"/>
          <w:vertAlign w:val="superscript"/>
        </w:rPr>
        <w:footnoteReference w:id="25"/>
      </w:r>
    </w:p>
    <w:p w:rsidR="00591F6C" w:rsidRDefault="00765077">
      <w:pPr>
        <w:numPr>
          <w:ilvl w:val="0"/>
          <w:numId w:val="36"/>
        </w:numPr>
        <w:pBdr>
          <w:top w:val="nil"/>
          <w:left w:val="nil"/>
          <w:bottom w:val="nil"/>
          <w:right w:val="nil"/>
          <w:between w:val="nil"/>
        </w:pBdr>
        <w:spacing w:after="0" w:line="240" w:lineRule="auto"/>
        <w:jc w:val="both"/>
        <w:rPr>
          <w:b/>
          <w:color w:val="000000"/>
          <w:sz w:val="24"/>
          <w:szCs w:val="24"/>
        </w:rPr>
      </w:pPr>
      <w:r>
        <w:rPr>
          <w:b/>
          <w:color w:val="000000"/>
          <w:sz w:val="24"/>
          <w:szCs w:val="24"/>
        </w:rPr>
        <w:t>Les co</w:t>
      </w:r>
      <w:r>
        <w:rPr>
          <w:b/>
          <w:color w:val="000000"/>
          <w:sz w:val="24"/>
          <w:szCs w:val="24"/>
        </w:rPr>
        <w:t>ûts de prévention </w:t>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Il s'agit des investissements humains et matériels réalisés pour réduire les risques de non-qualité, qui incluent les coûts de maintenance du système qualité et des activités d'assurance qualité.</w:t>
      </w:r>
    </w:p>
    <w:p w:rsidR="00591F6C" w:rsidRDefault="00765077">
      <w:pPr>
        <w:pBdr>
          <w:top w:val="nil"/>
          <w:left w:val="nil"/>
          <w:bottom w:val="nil"/>
          <w:right w:val="nil"/>
          <w:between w:val="nil"/>
        </w:pBdr>
        <w:jc w:val="both"/>
        <w:rPr>
          <w:color w:val="000000"/>
          <w:sz w:val="24"/>
          <w:szCs w:val="24"/>
          <w:u w:val="single"/>
        </w:rPr>
      </w:pPr>
      <w:r>
        <w:rPr>
          <w:color w:val="000000"/>
          <w:sz w:val="24"/>
          <w:szCs w:val="24"/>
          <w:u w:val="single"/>
        </w:rPr>
        <w:t>Exemples :</w:t>
      </w:r>
    </w:p>
    <w:p w:rsidR="00591F6C" w:rsidRDefault="00765077">
      <w:pPr>
        <w:pBdr>
          <w:top w:val="nil"/>
          <w:left w:val="nil"/>
          <w:bottom w:val="nil"/>
          <w:right w:val="nil"/>
          <w:between w:val="nil"/>
        </w:pBdr>
        <w:jc w:val="both"/>
        <w:rPr>
          <w:color w:val="000000"/>
          <w:sz w:val="24"/>
          <w:szCs w:val="24"/>
        </w:rPr>
      </w:pPr>
      <w:r>
        <w:rPr>
          <w:color w:val="000000"/>
          <w:sz w:val="24"/>
          <w:szCs w:val="24"/>
        </w:rPr>
        <w:t>- les charges du service quali</w:t>
      </w:r>
      <w:r>
        <w:rPr>
          <w:color w:val="000000"/>
          <w:sz w:val="24"/>
          <w:szCs w:val="24"/>
        </w:rPr>
        <w:t xml:space="preserve">té (déplacements, audit fournisseur...)  </w:t>
      </w:r>
    </w:p>
    <w:p w:rsidR="00591F6C" w:rsidRDefault="00765077">
      <w:pPr>
        <w:pBdr>
          <w:top w:val="nil"/>
          <w:left w:val="nil"/>
          <w:bottom w:val="nil"/>
          <w:right w:val="nil"/>
          <w:between w:val="nil"/>
        </w:pBdr>
        <w:jc w:val="both"/>
        <w:rPr>
          <w:color w:val="000000"/>
          <w:sz w:val="24"/>
          <w:szCs w:val="24"/>
        </w:rPr>
      </w:pPr>
      <w:r>
        <w:rPr>
          <w:color w:val="000000"/>
          <w:sz w:val="24"/>
          <w:szCs w:val="24"/>
        </w:rPr>
        <w:t xml:space="preserve"> - la formation à la qualité.</w:t>
      </w:r>
    </w:p>
    <w:p w:rsidR="00591F6C" w:rsidRDefault="00765077">
      <w:pPr>
        <w:numPr>
          <w:ilvl w:val="0"/>
          <w:numId w:val="36"/>
        </w:numPr>
        <w:pBdr>
          <w:top w:val="nil"/>
          <w:left w:val="nil"/>
          <w:bottom w:val="nil"/>
          <w:right w:val="nil"/>
          <w:between w:val="nil"/>
        </w:pBdr>
        <w:jc w:val="both"/>
        <w:rPr>
          <w:b/>
          <w:color w:val="000000"/>
          <w:sz w:val="24"/>
          <w:szCs w:val="24"/>
        </w:rPr>
      </w:pPr>
      <w:r>
        <w:rPr>
          <w:b/>
          <w:color w:val="000000"/>
          <w:sz w:val="24"/>
          <w:szCs w:val="24"/>
        </w:rPr>
        <w:t>Les coûts de détection </w:t>
      </w:r>
    </w:p>
    <w:p w:rsidR="00591F6C" w:rsidRDefault="00765077">
      <w:pPr>
        <w:pBdr>
          <w:top w:val="nil"/>
          <w:left w:val="nil"/>
          <w:bottom w:val="nil"/>
          <w:right w:val="nil"/>
          <w:between w:val="nil"/>
        </w:pBdr>
        <w:ind w:firstLine="284"/>
        <w:jc w:val="both"/>
        <w:rPr>
          <w:color w:val="000000"/>
          <w:sz w:val="24"/>
          <w:szCs w:val="24"/>
          <w:highlight w:val="white"/>
        </w:rPr>
      </w:pPr>
      <w:r>
        <w:rPr>
          <w:color w:val="000000"/>
          <w:sz w:val="24"/>
          <w:szCs w:val="24"/>
          <w:highlight w:val="white"/>
        </w:rPr>
        <w:t xml:space="preserve">Il s'agit des coûts qui surviennent lors de la vérification de la conformité des produits aux exigences de qualité, c'est-à-dire. Financer la recherche de non- qualité. </w:t>
      </w:r>
    </w:p>
    <w:p w:rsidR="00591F6C" w:rsidRDefault="00765077">
      <w:pPr>
        <w:pBdr>
          <w:top w:val="nil"/>
          <w:left w:val="nil"/>
          <w:bottom w:val="nil"/>
          <w:right w:val="nil"/>
          <w:between w:val="nil"/>
        </w:pBdr>
        <w:jc w:val="both"/>
        <w:rPr>
          <w:color w:val="000000"/>
          <w:sz w:val="24"/>
          <w:szCs w:val="24"/>
          <w:highlight w:val="white"/>
        </w:rPr>
      </w:pPr>
      <w:r>
        <w:rPr>
          <w:color w:val="000000"/>
          <w:sz w:val="24"/>
          <w:szCs w:val="24"/>
          <w:highlight w:val="white"/>
        </w:rPr>
        <w:t>Exemples :</w:t>
      </w:r>
    </w:p>
    <w:p w:rsidR="00591F6C" w:rsidRDefault="00765077">
      <w:pPr>
        <w:pBdr>
          <w:top w:val="nil"/>
          <w:left w:val="nil"/>
          <w:bottom w:val="nil"/>
          <w:right w:val="nil"/>
          <w:between w:val="nil"/>
        </w:pBdr>
        <w:jc w:val="both"/>
        <w:rPr>
          <w:color w:val="000000"/>
          <w:sz w:val="24"/>
          <w:szCs w:val="24"/>
          <w:highlight w:val="white"/>
        </w:rPr>
      </w:pPr>
      <w:r>
        <w:rPr>
          <w:color w:val="000000"/>
          <w:sz w:val="24"/>
          <w:szCs w:val="24"/>
          <w:highlight w:val="white"/>
        </w:rPr>
        <w:t xml:space="preserve"> - location de matériel de contrôle</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Formation du personnel.</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numPr>
          <w:ilvl w:val="0"/>
          <w:numId w:val="36"/>
        </w:numPr>
        <w:pBdr>
          <w:top w:val="nil"/>
          <w:left w:val="nil"/>
          <w:bottom w:val="nil"/>
          <w:right w:val="nil"/>
          <w:between w:val="nil"/>
        </w:pBdr>
        <w:spacing w:after="0" w:line="240" w:lineRule="auto"/>
        <w:jc w:val="both"/>
        <w:rPr>
          <w:b/>
          <w:color w:val="000000"/>
          <w:sz w:val="24"/>
          <w:szCs w:val="24"/>
        </w:rPr>
      </w:pPr>
      <w:r>
        <w:rPr>
          <w:b/>
          <w:color w:val="000000"/>
          <w:sz w:val="24"/>
          <w:szCs w:val="24"/>
        </w:rPr>
        <w:t>Les coûts de non-qualité « CNQ »</w:t>
      </w:r>
    </w:p>
    <w:p w:rsidR="00591F6C" w:rsidRDefault="00591F6C">
      <w:pPr>
        <w:pBdr>
          <w:top w:val="nil"/>
          <w:left w:val="nil"/>
          <w:bottom w:val="nil"/>
          <w:right w:val="nil"/>
          <w:between w:val="nil"/>
        </w:pBdr>
        <w:spacing w:after="0" w:line="240" w:lineRule="auto"/>
        <w:jc w:val="both"/>
        <w:rPr>
          <w:b/>
          <w:color w:val="000000"/>
          <w:sz w:val="24"/>
          <w:szCs w:val="24"/>
        </w:rPr>
      </w:pPr>
    </w:p>
    <w:p w:rsidR="00591F6C" w:rsidRDefault="00765077">
      <w:pPr>
        <w:pBdr>
          <w:top w:val="nil"/>
          <w:left w:val="nil"/>
          <w:bottom w:val="nil"/>
          <w:right w:val="nil"/>
          <w:between w:val="nil"/>
        </w:pBdr>
        <w:ind w:firstLine="284"/>
        <w:jc w:val="both"/>
        <w:rPr>
          <w:color w:val="000000"/>
          <w:sz w:val="24"/>
          <w:szCs w:val="24"/>
        </w:rPr>
        <w:sectPr w:rsidR="00591F6C">
          <w:pgSz w:w="11906" w:h="16838"/>
          <w:pgMar w:top="1417" w:right="1417" w:bottom="1417" w:left="1417" w:header="709" w:footer="709" w:gutter="0"/>
          <w:pgNumType w:start="18"/>
          <w:cols w:space="720"/>
        </w:sectPr>
      </w:pPr>
      <w:r>
        <w:rPr>
          <w:color w:val="000000"/>
          <w:sz w:val="24"/>
          <w:szCs w:val="24"/>
        </w:rPr>
        <w:t>Les CNQ sont des pertes dues à des déviations internes externes à l'organisation. Ces   font partie du coût de la qualité (COQ). Une distinction est faite entre les coûts de non qualité   internes qui survi</w:t>
      </w:r>
      <w:r>
        <w:rPr>
          <w:color w:val="000000"/>
          <w:sz w:val="24"/>
          <w:szCs w:val="24"/>
        </w:rPr>
        <w:t>ent avant que le produit ne quitte l'entreprise (déchets, temps de recyclage, etc.) et  les coûts de non qualité   externes qui surviennent après que le produit quitte l'entreprise  (heure de reprise chez le client, frais de transport exceptionnel, etc.).</w:t>
      </w:r>
    </w:p>
    <w:p w:rsidR="00591F6C" w:rsidRDefault="00765077">
      <w:pPr>
        <w:pStyle w:val="Titre1"/>
        <w:ind w:firstLine="0"/>
      </w:pPr>
      <w:bookmarkStart w:id="18" w:name="_Toc139910036"/>
      <w:r>
        <w:rPr>
          <w:u w:val="single"/>
        </w:rPr>
        <w:lastRenderedPageBreak/>
        <w:t>Section 02 :</w:t>
      </w:r>
      <w:r>
        <w:t>Management de la qualité.</w:t>
      </w:r>
      <w:bookmarkEnd w:id="18"/>
    </w:p>
    <w:p w:rsidR="00591F6C" w:rsidRDefault="00765077">
      <w:pPr>
        <w:ind w:firstLine="284"/>
        <w:jc w:val="both"/>
        <w:rPr>
          <w:sz w:val="24"/>
          <w:szCs w:val="24"/>
        </w:rPr>
      </w:pPr>
      <w:r>
        <w:rPr>
          <w:sz w:val="24"/>
          <w:szCs w:val="24"/>
        </w:rPr>
        <w:t>Le management d'une entreprise repose sur la recherche constante d'amélioration et l'adaptation des opérations grâce à l'utilisation d'outils et de méthodes spécifiques. Ces outils sont conçus pour exécuter efficacemen</w:t>
      </w:r>
      <w:r>
        <w:rPr>
          <w:sz w:val="24"/>
          <w:szCs w:val="24"/>
        </w:rPr>
        <w:t>t des tâches spécifiques, tandis que les principes guident les étapes à suivre pour atteindre des résultats précis.</w:t>
      </w:r>
    </w:p>
    <w:p w:rsidR="00591F6C" w:rsidRDefault="00765077">
      <w:pPr>
        <w:pStyle w:val="Titre1"/>
        <w:numPr>
          <w:ilvl w:val="0"/>
          <w:numId w:val="11"/>
        </w:numPr>
      </w:pPr>
      <w:bookmarkStart w:id="19" w:name="_Toc139910037"/>
      <w:r>
        <w:t>Définition du management de la qualité :</w:t>
      </w:r>
      <w:bookmarkEnd w:id="19"/>
    </w:p>
    <w:p w:rsidR="00591F6C" w:rsidRDefault="00591F6C">
      <w:pPr>
        <w:pBdr>
          <w:top w:val="nil"/>
          <w:left w:val="nil"/>
          <w:bottom w:val="nil"/>
          <w:right w:val="nil"/>
          <w:between w:val="nil"/>
        </w:pBdr>
        <w:spacing w:after="0" w:line="240" w:lineRule="auto"/>
        <w:jc w:val="both"/>
        <w:rPr>
          <w:b/>
          <w:color w:val="000000"/>
          <w:sz w:val="24"/>
          <w:szCs w:val="24"/>
        </w:rPr>
      </w:pP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Selon ISO 9000 version 2000 le management de la qualité est « l’ensemble des activités coordonnées</w:t>
      </w:r>
      <w:r>
        <w:rPr>
          <w:color w:val="000000"/>
          <w:sz w:val="24"/>
          <w:szCs w:val="24"/>
        </w:rPr>
        <w:t xml:space="preserve"> permettant d’orienter et de contrôler un organisme en matière de qualité»</w:t>
      </w:r>
      <w:r>
        <w:rPr>
          <w:color w:val="000000"/>
          <w:sz w:val="24"/>
          <w:szCs w:val="24"/>
          <w:vertAlign w:val="superscript"/>
        </w:rPr>
        <w:footnoteReference w:id="26"/>
      </w:r>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Pour assurer l'orientation et le contrôle de l'organisation en matière de qualité, il est courant d'établir une politique et des objectifs de qualité, de planifier, de maîtriser, d'assurer et d'améliorer la qualité. Ces éléments constituent les missions et</w:t>
      </w:r>
      <w:r>
        <w:rPr>
          <w:color w:val="000000"/>
          <w:sz w:val="24"/>
          <w:szCs w:val="24"/>
        </w:rPr>
        <w:t xml:space="preserve"> les composantes essentielles du management de la qualité.</w:t>
      </w:r>
    </w:p>
    <w:p w:rsidR="00591F6C" w:rsidRDefault="00765077">
      <w:pPr>
        <w:pStyle w:val="Titre1"/>
        <w:numPr>
          <w:ilvl w:val="0"/>
          <w:numId w:val="11"/>
        </w:numPr>
      </w:pPr>
      <w:bookmarkStart w:id="20" w:name="_Toc139910038"/>
      <w:r>
        <w:t>Les principes du management de la qualité :</w:t>
      </w:r>
      <w:bookmarkEnd w:id="20"/>
    </w:p>
    <w:p w:rsidR="00591F6C" w:rsidRDefault="00765077">
      <w:pPr>
        <w:pBdr>
          <w:top w:val="nil"/>
          <w:left w:val="nil"/>
          <w:bottom w:val="nil"/>
          <w:right w:val="nil"/>
          <w:between w:val="nil"/>
        </w:pBdr>
        <w:ind w:firstLine="284"/>
        <w:jc w:val="both"/>
        <w:rPr>
          <w:color w:val="000000"/>
          <w:sz w:val="24"/>
          <w:szCs w:val="24"/>
        </w:rPr>
      </w:pPr>
      <w:r>
        <w:rPr>
          <w:color w:val="000000"/>
          <w:sz w:val="24"/>
          <w:szCs w:val="24"/>
        </w:rPr>
        <w:t>Les experts internationaux chargés de préparer les normes ont établi une liste de sept principes fondamentaux pour guider la direction des entreprises da</w:t>
      </w:r>
      <w:r>
        <w:rPr>
          <w:color w:val="000000"/>
          <w:sz w:val="24"/>
          <w:szCs w:val="24"/>
        </w:rPr>
        <w:t>ns l'amélioration de leur fonctionnement. Ces principes comprennent :</w:t>
      </w: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L'orientation client :</w:t>
      </w:r>
    </w:p>
    <w:p w:rsidR="00591F6C" w:rsidRDefault="00765077">
      <w:pPr>
        <w:pBdr>
          <w:top w:val="nil"/>
          <w:left w:val="nil"/>
          <w:bottom w:val="nil"/>
          <w:right w:val="nil"/>
          <w:between w:val="nil"/>
        </w:pBdr>
        <w:spacing w:after="0" w:line="240" w:lineRule="auto"/>
        <w:jc w:val="both"/>
        <w:rPr>
          <w:b/>
          <w:color w:val="000000"/>
          <w:sz w:val="24"/>
          <w:szCs w:val="24"/>
        </w:rPr>
      </w:pPr>
      <w:r>
        <w:rPr>
          <w:b/>
          <w:color w:val="000000"/>
          <w:sz w:val="24"/>
          <w:szCs w:val="24"/>
        </w:rPr>
        <w:t xml:space="preserve">Enoncé </w:t>
      </w:r>
    </w:p>
    <w:p w:rsidR="00591F6C" w:rsidRDefault="00765077">
      <w:pPr>
        <w:pBdr>
          <w:top w:val="nil"/>
          <w:left w:val="nil"/>
          <w:bottom w:val="nil"/>
          <w:right w:val="nil"/>
          <w:between w:val="nil"/>
        </w:pBdr>
        <w:spacing w:after="0" w:line="240" w:lineRule="auto"/>
        <w:ind w:firstLine="284"/>
        <w:jc w:val="both"/>
        <w:rPr>
          <w:b/>
          <w:color w:val="000000"/>
          <w:sz w:val="24"/>
          <w:szCs w:val="24"/>
        </w:rPr>
      </w:pPr>
      <w:r>
        <w:rPr>
          <w:color w:val="000000"/>
          <w:sz w:val="24"/>
          <w:szCs w:val="24"/>
        </w:rPr>
        <w:t>La finalité première du management de la qualité est de répondre aux demandes des clients et de chercher à les surpasser</w:t>
      </w:r>
      <w:r>
        <w:rPr>
          <w:b/>
          <w:color w:val="000000"/>
          <w:sz w:val="24"/>
          <w:szCs w:val="24"/>
        </w:rPr>
        <w:t>.</w:t>
      </w:r>
    </w:p>
    <w:p w:rsidR="00591F6C" w:rsidRDefault="00765077">
      <w:pPr>
        <w:pBdr>
          <w:top w:val="nil"/>
          <w:left w:val="nil"/>
          <w:bottom w:val="nil"/>
          <w:right w:val="nil"/>
          <w:between w:val="nil"/>
        </w:pBdr>
        <w:shd w:val="clear" w:color="auto" w:fill="FFFFFF"/>
        <w:spacing w:after="0"/>
        <w:jc w:val="both"/>
        <w:rPr>
          <w:b/>
          <w:color w:val="000000"/>
          <w:sz w:val="24"/>
          <w:szCs w:val="24"/>
        </w:rPr>
      </w:pPr>
      <w:r>
        <w:rPr>
          <w:b/>
          <w:color w:val="000000"/>
          <w:sz w:val="24"/>
          <w:szCs w:val="24"/>
        </w:rPr>
        <w:t xml:space="preserve">Fondation </w:t>
      </w:r>
    </w:p>
    <w:p w:rsidR="00591F6C" w:rsidRDefault="00765077">
      <w:pPr>
        <w:pBdr>
          <w:top w:val="nil"/>
          <w:left w:val="nil"/>
          <w:bottom w:val="nil"/>
          <w:right w:val="nil"/>
          <w:between w:val="nil"/>
        </w:pBdr>
        <w:shd w:val="clear" w:color="auto" w:fill="FFFFFF"/>
        <w:spacing w:after="0"/>
        <w:ind w:firstLine="284"/>
        <w:jc w:val="both"/>
        <w:rPr>
          <w:color w:val="000000"/>
          <w:sz w:val="24"/>
          <w:szCs w:val="24"/>
        </w:rPr>
      </w:pPr>
      <w:r>
        <w:rPr>
          <w:color w:val="000000"/>
          <w:sz w:val="24"/>
          <w:szCs w:val="24"/>
        </w:rPr>
        <w:t>La performance durable d'une organisation résulte de sa capacité à gagner et maintenir la confiance de ses clients et parties prenantes. Chaque interaction avec les clients représente une opportunité de créer de la valeur ajoutée pour eux. Comprendre les b</w:t>
      </w:r>
      <w:r>
        <w:rPr>
          <w:color w:val="000000"/>
          <w:sz w:val="24"/>
          <w:szCs w:val="24"/>
        </w:rPr>
        <w:t>esoins actuels et futurs des clients et parties prenantes est crucial pour atteindre une performance soutenue.</w:t>
      </w:r>
    </w:p>
    <w:p w:rsidR="00591F6C" w:rsidRDefault="00765077">
      <w:pPr>
        <w:pBdr>
          <w:top w:val="nil"/>
          <w:left w:val="nil"/>
          <w:bottom w:val="nil"/>
          <w:right w:val="nil"/>
          <w:between w:val="nil"/>
        </w:pBdr>
        <w:shd w:val="clear" w:color="auto" w:fill="FFFFFF"/>
        <w:spacing w:after="0"/>
        <w:jc w:val="both"/>
        <w:rPr>
          <w:b/>
          <w:color w:val="000000"/>
          <w:sz w:val="24"/>
          <w:szCs w:val="24"/>
        </w:rPr>
      </w:pPr>
      <w:r>
        <w:rPr>
          <w:b/>
          <w:color w:val="000000"/>
          <w:sz w:val="24"/>
          <w:szCs w:val="24"/>
        </w:rPr>
        <w:t xml:space="preserve">Bénéfices </w:t>
      </w:r>
    </w:p>
    <w:p w:rsidR="00591F6C" w:rsidRDefault="00765077">
      <w:pPr>
        <w:pBdr>
          <w:top w:val="nil"/>
          <w:left w:val="nil"/>
          <w:bottom w:val="nil"/>
          <w:right w:val="nil"/>
          <w:between w:val="nil"/>
        </w:pBdr>
        <w:shd w:val="clear" w:color="auto" w:fill="FFFFFF"/>
        <w:spacing w:after="0"/>
        <w:jc w:val="both"/>
        <w:rPr>
          <w:color w:val="000000"/>
          <w:sz w:val="24"/>
          <w:szCs w:val="24"/>
        </w:rPr>
      </w:pPr>
      <w:r>
        <w:rPr>
          <w:color w:val="000000"/>
          <w:sz w:val="24"/>
          <w:szCs w:val="24"/>
        </w:rPr>
        <w:t>• Augmentation de la valeur client.</w:t>
      </w:r>
    </w:p>
    <w:p w:rsidR="00591F6C" w:rsidRDefault="00765077">
      <w:pPr>
        <w:pBdr>
          <w:top w:val="nil"/>
          <w:left w:val="nil"/>
          <w:bottom w:val="nil"/>
          <w:right w:val="nil"/>
          <w:between w:val="nil"/>
        </w:pBdr>
        <w:shd w:val="clear" w:color="auto" w:fill="FFFFFF"/>
        <w:spacing w:after="0"/>
        <w:jc w:val="both"/>
        <w:rPr>
          <w:color w:val="000000"/>
          <w:sz w:val="24"/>
          <w:szCs w:val="24"/>
        </w:rPr>
      </w:pPr>
      <w:r>
        <w:rPr>
          <w:color w:val="000000"/>
          <w:sz w:val="24"/>
          <w:szCs w:val="24"/>
        </w:rPr>
        <w:t xml:space="preserve"> • Augmentation de la satisfaction client.</w:t>
      </w:r>
    </w:p>
    <w:p w:rsidR="00591F6C" w:rsidRDefault="00765077">
      <w:pPr>
        <w:pBdr>
          <w:top w:val="nil"/>
          <w:left w:val="nil"/>
          <w:bottom w:val="nil"/>
          <w:right w:val="nil"/>
          <w:between w:val="nil"/>
        </w:pBdr>
        <w:shd w:val="clear" w:color="auto" w:fill="FFFFFF"/>
        <w:spacing w:after="0"/>
        <w:jc w:val="both"/>
        <w:rPr>
          <w:color w:val="000000"/>
          <w:sz w:val="24"/>
          <w:szCs w:val="24"/>
        </w:rPr>
      </w:pPr>
      <w:r>
        <w:rPr>
          <w:color w:val="000000"/>
          <w:sz w:val="24"/>
          <w:szCs w:val="24"/>
        </w:rPr>
        <w:t xml:space="preserve"> • Amélioration de la fidélisation client.</w:t>
      </w:r>
    </w:p>
    <w:p w:rsidR="00591F6C" w:rsidRDefault="00765077">
      <w:pPr>
        <w:pBdr>
          <w:top w:val="nil"/>
          <w:left w:val="nil"/>
          <w:bottom w:val="nil"/>
          <w:right w:val="nil"/>
          <w:between w:val="nil"/>
        </w:pBdr>
        <w:shd w:val="clear" w:color="auto" w:fill="FFFFFF"/>
        <w:spacing w:after="0"/>
        <w:jc w:val="both"/>
        <w:rPr>
          <w:color w:val="000000"/>
          <w:sz w:val="24"/>
          <w:szCs w:val="24"/>
        </w:rPr>
      </w:pPr>
      <w:r>
        <w:rPr>
          <w:color w:val="000000"/>
          <w:sz w:val="24"/>
          <w:szCs w:val="24"/>
        </w:rPr>
        <w:t xml:space="preserve"> • Amélioration de l’activité commerciale récurrente.</w:t>
      </w:r>
    </w:p>
    <w:p w:rsidR="00591F6C" w:rsidRDefault="00765077">
      <w:pPr>
        <w:pBdr>
          <w:top w:val="nil"/>
          <w:left w:val="nil"/>
          <w:bottom w:val="nil"/>
          <w:right w:val="nil"/>
          <w:between w:val="nil"/>
        </w:pBdr>
        <w:shd w:val="clear" w:color="auto" w:fill="FFFFFF"/>
        <w:spacing w:after="0"/>
        <w:jc w:val="both"/>
        <w:rPr>
          <w:color w:val="000000"/>
          <w:sz w:val="24"/>
          <w:szCs w:val="24"/>
        </w:rPr>
      </w:pPr>
      <w:r>
        <w:rPr>
          <w:color w:val="000000"/>
          <w:sz w:val="24"/>
          <w:szCs w:val="24"/>
        </w:rPr>
        <w:lastRenderedPageBreak/>
        <w:t xml:space="preserve"> • Perfectionnement de l’image de l’organisme.</w:t>
      </w:r>
    </w:p>
    <w:p w:rsidR="00591F6C" w:rsidRDefault="00765077">
      <w:pPr>
        <w:pBdr>
          <w:top w:val="nil"/>
          <w:left w:val="nil"/>
          <w:bottom w:val="nil"/>
          <w:right w:val="nil"/>
          <w:between w:val="nil"/>
        </w:pBdr>
        <w:shd w:val="clear" w:color="auto" w:fill="FFFFFF"/>
        <w:spacing w:after="0"/>
        <w:jc w:val="both"/>
        <w:rPr>
          <w:color w:val="000000"/>
          <w:sz w:val="24"/>
          <w:szCs w:val="24"/>
        </w:rPr>
      </w:pPr>
      <w:r>
        <w:rPr>
          <w:color w:val="000000"/>
          <w:sz w:val="24"/>
          <w:szCs w:val="24"/>
        </w:rPr>
        <w:t xml:space="preserve"> • Augmentation de la vente et de la part de marché.</w:t>
      </w:r>
    </w:p>
    <w:p w:rsidR="00591F6C" w:rsidRDefault="00765077">
      <w:pPr>
        <w:pBdr>
          <w:top w:val="nil"/>
          <w:left w:val="nil"/>
          <w:bottom w:val="nil"/>
          <w:right w:val="nil"/>
          <w:between w:val="nil"/>
        </w:pBdr>
        <w:shd w:val="clear" w:color="auto" w:fill="FFFFFF"/>
        <w:spacing w:after="0"/>
        <w:jc w:val="both"/>
        <w:rPr>
          <w:b/>
          <w:color w:val="000000"/>
          <w:sz w:val="24"/>
          <w:szCs w:val="24"/>
        </w:rPr>
      </w:pPr>
      <w:r>
        <w:rPr>
          <w:b/>
          <w:color w:val="000000"/>
          <w:sz w:val="24"/>
          <w:szCs w:val="24"/>
        </w:rPr>
        <w:t>Actions possibles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Identifier les clients directs et indirects pour lesquels l'organisation crée de la valeur.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Comprendre les besoins et les attentes actuels et futurs des clients.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Relier les objectifs organisationnels aux besoins et attentes des clients.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Communique</w:t>
      </w:r>
      <w:r>
        <w:rPr>
          <w:color w:val="000000"/>
          <w:sz w:val="24"/>
          <w:szCs w:val="24"/>
          <w:highlight w:val="white"/>
        </w:rPr>
        <w:t xml:space="preserve"> les besoins et les attentes des clients à tous les niveaux de l'organisation.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Planifier, concevoir, développer, fabriquer, livrer et soutenir les produits et services pour répondre aux besoins et aux attentes des clients.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Mesurer et surveiller la sa</w:t>
      </w:r>
      <w:r>
        <w:rPr>
          <w:color w:val="000000"/>
          <w:sz w:val="24"/>
          <w:szCs w:val="24"/>
          <w:highlight w:val="white"/>
        </w:rPr>
        <w:t xml:space="preserve">tisfaction des clients et prendre les actions nécessaires.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Identifiez les besoins et les attentes des parties intéressé susceptibles d'affecter la satisfaction des clients et prenez les mesures appropriées.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 Gérer activement les relations avec les cli</w:t>
      </w:r>
      <w:r>
        <w:rPr>
          <w:color w:val="000000"/>
          <w:sz w:val="24"/>
          <w:szCs w:val="24"/>
          <w:highlight w:val="white"/>
        </w:rPr>
        <w:t>ents pour une performance durable.</w:t>
      </w:r>
      <w:r>
        <w:rPr>
          <w:color w:val="000000"/>
          <w:sz w:val="24"/>
          <w:szCs w:val="24"/>
          <w:vertAlign w:val="superscript"/>
        </w:rPr>
        <w:footnoteReference w:id="27"/>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Leadership :</w:t>
      </w:r>
    </w:p>
    <w:p w:rsidR="00591F6C" w:rsidRDefault="00591F6C">
      <w:pPr>
        <w:pBdr>
          <w:top w:val="nil"/>
          <w:left w:val="nil"/>
          <w:bottom w:val="nil"/>
          <w:right w:val="nil"/>
          <w:between w:val="nil"/>
        </w:pBdr>
        <w:spacing w:after="0" w:line="240" w:lineRule="auto"/>
        <w:jc w:val="both"/>
        <w:rPr>
          <w:b/>
          <w:color w:val="000000"/>
          <w:sz w:val="24"/>
          <w:szCs w:val="24"/>
        </w:rPr>
      </w:pPr>
    </w:p>
    <w:p w:rsidR="00591F6C" w:rsidRDefault="00765077">
      <w:pPr>
        <w:pBdr>
          <w:top w:val="nil"/>
          <w:left w:val="nil"/>
          <w:bottom w:val="nil"/>
          <w:right w:val="nil"/>
          <w:between w:val="nil"/>
        </w:pBdr>
        <w:spacing w:after="0" w:line="240" w:lineRule="auto"/>
        <w:jc w:val="both"/>
        <w:rPr>
          <w:b/>
          <w:color w:val="000000"/>
          <w:sz w:val="24"/>
          <w:szCs w:val="24"/>
        </w:rPr>
      </w:pPr>
      <w:r>
        <w:rPr>
          <w:b/>
          <w:color w:val="000000"/>
          <w:sz w:val="24"/>
          <w:szCs w:val="24"/>
        </w:rPr>
        <w:t>Énoncé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Les dirigeants de l'organisation, à tous les niveaux, élaborent les objectifs et les orientations pour atteindre les objectifs de qualité de l'entreprise, créant ainsi les conditions propices à l'implication du personnel.</w:t>
      </w:r>
    </w:p>
    <w:p w:rsidR="00591F6C" w:rsidRDefault="00765077">
      <w:pPr>
        <w:pBdr>
          <w:top w:val="nil"/>
          <w:left w:val="nil"/>
          <w:bottom w:val="nil"/>
          <w:right w:val="nil"/>
          <w:between w:val="nil"/>
        </w:pBdr>
        <w:spacing w:after="0" w:line="240" w:lineRule="auto"/>
        <w:jc w:val="both"/>
        <w:rPr>
          <w:b/>
          <w:color w:val="000000"/>
          <w:sz w:val="24"/>
          <w:szCs w:val="24"/>
        </w:rPr>
      </w:pPr>
      <w:r>
        <w:rPr>
          <w:b/>
          <w:color w:val="000000"/>
          <w:sz w:val="24"/>
          <w:szCs w:val="24"/>
        </w:rPr>
        <w:t>Fondement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En établissant des obj</w:t>
      </w:r>
      <w:r>
        <w:rPr>
          <w:color w:val="000000"/>
          <w:sz w:val="24"/>
          <w:szCs w:val="24"/>
        </w:rPr>
        <w:t>ectifs et des orientations clairs et en impliquant les membres de l'organisation, celle-ci peut aligner ses stratégies, politiques, processus et ressources pour atteindre ses objectifs de qualité.</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Bénéfices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amélioration de l'efficacité et de l'efficien</w:t>
      </w:r>
      <w:r>
        <w:rPr>
          <w:color w:val="000000"/>
          <w:sz w:val="24"/>
          <w:szCs w:val="24"/>
          <w:highlight w:val="white"/>
        </w:rPr>
        <w:t>ce dans l'atteinte de la qualité organisationnelle objectifs.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meilleure coordination des processus organisationnels.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meilleure communication entre les différents niveaux et fonctions de l'organisation.</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développement de l'organisation et de la capacité de production.</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Action possible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Communiquer la mission, la vision, la stratégie, les politiques et les processus de l'organisation au sein de l'organisation et à tous les niveaux.</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 Créer et soutenir des valeurs communes, des modèles de comportement juste et éthique à tous les niveaux de l'organisation.</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 Créer une culture de confiance et d'honnêteté.</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 Encourage l'engagement envers la qualité à tous les niveaux de l’organisation</w:t>
      </w:r>
      <w:r>
        <w:rPr>
          <w:color w:val="000000"/>
          <w:sz w:val="24"/>
          <w:szCs w:val="24"/>
          <w:highlight w:val="white"/>
        </w:rPr>
        <w:t xml:space="preserve">.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S'assurer que les leaders à tous les niveaux sont des modèles positifs pour les employés de l'organisation.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Veiller à ce que le personnel soit doté des ressources, formé et habilité à agir de manière responsable.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Motiver, encourager et reconnaît</w:t>
      </w:r>
      <w:r>
        <w:rPr>
          <w:color w:val="000000"/>
          <w:sz w:val="24"/>
          <w:szCs w:val="24"/>
          <w:highlight w:val="white"/>
        </w:rPr>
        <w:t>re la contribution du personnel.</w:t>
      </w:r>
      <w:r>
        <w:rPr>
          <w:color w:val="000000"/>
          <w:sz w:val="24"/>
          <w:szCs w:val="24"/>
          <w:vertAlign w:val="superscript"/>
        </w:rPr>
        <w:footnoteReference w:id="28"/>
      </w: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lastRenderedPageBreak/>
        <w:t>Implication du personnel :</w:t>
      </w:r>
    </w:p>
    <w:p w:rsidR="00591F6C" w:rsidRDefault="00765077">
      <w:pPr>
        <w:pBdr>
          <w:top w:val="nil"/>
          <w:left w:val="nil"/>
          <w:bottom w:val="nil"/>
          <w:right w:val="nil"/>
          <w:between w:val="nil"/>
        </w:pBdr>
        <w:spacing w:after="0" w:line="240" w:lineRule="auto"/>
        <w:jc w:val="both"/>
        <w:rPr>
          <w:b/>
          <w:color w:val="000000"/>
          <w:sz w:val="24"/>
          <w:szCs w:val="24"/>
        </w:rPr>
      </w:pPr>
      <w:r>
        <w:rPr>
          <w:b/>
          <w:color w:val="000000"/>
          <w:sz w:val="24"/>
          <w:szCs w:val="24"/>
        </w:rPr>
        <w:t>Énoncé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 présence de personnel compétent, responsabilisé et engagé à tous les niveaux d'une organisation est indispensable pour accroître sa capacité à créer et à fournir de la valeur.</w:t>
      </w:r>
    </w:p>
    <w:p w:rsidR="00591F6C" w:rsidRDefault="00591F6C">
      <w:pPr>
        <w:pBdr>
          <w:top w:val="nil"/>
          <w:left w:val="nil"/>
          <w:bottom w:val="nil"/>
          <w:right w:val="nil"/>
          <w:between w:val="nil"/>
        </w:pBdr>
        <w:spacing w:after="0" w:line="240" w:lineRule="auto"/>
        <w:ind w:firstLine="284"/>
        <w:jc w:val="both"/>
        <w:rPr>
          <w:color w:val="000000"/>
          <w:sz w:val="24"/>
          <w:szCs w:val="24"/>
        </w:rPr>
      </w:pP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Fondement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rPr>
        <w:t>Pour assurer une gestion efficace et efficiente de l'organisation, il est crucial d'impliquer et de respecter tous les employés à tous les niveaux et de valoriser chaque individu. Reconnaître et responsabiliser les employés et améliorer leurs c</w:t>
      </w:r>
      <w:r>
        <w:rPr>
          <w:color w:val="000000"/>
          <w:sz w:val="24"/>
          <w:szCs w:val="24"/>
        </w:rPr>
        <w:t>ompétences contribuent à la réalisation des objectifs de qualité de l'organisation.</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Bénéfices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Meilleure compréhension de la qualité de l'organisation des objectifs du personnel de l'organisation et meilleure motivation pour les atteindre.</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Plus grande</w:t>
      </w:r>
      <w:r>
        <w:rPr>
          <w:color w:val="000000"/>
          <w:sz w:val="24"/>
          <w:szCs w:val="24"/>
          <w:highlight w:val="white"/>
        </w:rPr>
        <w:t xml:space="preserve"> participation du personnel à l'amélioration des opérations.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Amélioration du développement personnel, de l'initiative et de la créativité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Meilleure satisfaction et collaboration des employés à tous les niveaux de l'organisation.</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Meilleur intérêt en</w:t>
      </w:r>
      <w:r>
        <w:rPr>
          <w:color w:val="000000"/>
          <w:sz w:val="24"/>
          <w:szCs w:val="24"/>
          <w:highlight w:val="white"/>
        </w:rPr>
        <w:t>vers la communauté, envers les valeurs et la culture à tous les niveaux de l'organisme.</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Actions possibles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Communiquez avec les employés pour faciliter la compréhension de l'importance de leurs contributions individuelles.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Facilite la collaboration à </w:t>
      </w:r>
      <w:r>
        <w:rPr>
          <w:color w:val="000000"/>
          <w:sz w:val="24"/>
          <w:szCs w:val="24"/>
          <w:highlight w:val="white"/>
        </w:rPr>
        <w:t xml:space="preserve">tous les niveaux de l'organisation.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Encourage la discussion ouverte et le partage d'informations et d'expériences.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Permettre aux collaborateurs d'identifier les freins à la  performance et de prendre des initiatives sans crainte.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Identifiez et reconnaissez les contributions, l'apprentissage et l'amélioration des employés.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Autoriser l'auto-évaluation de la performance basée sur des objectifs personnels.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Mener des sondages pour évaluer la satisfaction des employés, communiquer</w:t>
      </w:r>
      <w:r>
        <w:rPr>
          <w:color w:val="000000"/>
          <w:sz w:val="24"/>
          <w:szCs w:val="24"/>
          <w:highlight w:val="white"/>
        </w:rPr>
        <w:t xml:space="preserve"> les résultats et prendre les décisions appropriées.</w:t>
      </w:r>
      <w:r>
        <w:rPr>
          <w:color w:val="000000"/>
          <w:sz w:val="24"/>
          <w:szCs w:val="24"/>
          <w:vertAlign w:val="superscript"/>
        </w:rPr>
        <w:footnoteReference w:id="29"/>
      </w:r>
    </w:p>
    <w:p w:rsidR="00591F6C" w:rsidRDefault="00591F6C">
      <w:pPr>
        <w:pBdr>
          <w:top w:val="nil"/>
          <w:left w:val="nil"/>
          <w:bottom w:val="nil"/>
          <w:right w:val="nil"/>
          <w:between w:val="nil"/>
        </w:pBdr>
        <w:spacing w:after="0" w:line="240" w:lineRule="auto"/>
        <w:jc w:val="both"/>
        <w:rPr>
          <w:b/>
          <w:color w:val="000000"/>
          <w:sz w:val="24"/>
          <w:szCs w:val="24"/>
        </w:rPr>
      </w:pP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Approche processus :</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Énoncé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rPr>
        <w:t>Lorsque les opérations d'une organisation sont comprises et gérées comme des processus interdépendants qui fonctionnent comme un système unique, les résultats obtenus sont cohérents et prévisibles de manière plus efficace et efficiente.</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Fondement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Un système de management de la qualité (SMQ) se compose de processus interdépendants.</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En comprenant comment ce système obtient des résultats, l'organisation peut optimiser le système et ses performances.</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Bénéfices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Meilleure capacité à se concentrer sur</w:t>
      </w:r>
      <w:r>
        <w:rPr>
          <w:color w:val="000000"/>
          <w:sz w:val="24"/>
          <w:szCs w:val="24"/>
          <w:highlight w:val="white"/>
        </w:rPr>
        <w:t xml:space="preserve"> les processus clés et les opportunités d'amélioration.</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lastRenderedPageBreak/>
        <w:t>• Des résultats cohérents et prévisibles grâce à un système de processus aligné sur les orientations stratégiques.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Optimisation des performances grâce à des processus de gestion efficaces, une utili</w:t>
      </w:r>
      <w:r>
        <w:rPr>
          <w:color w:val="000000"/>
          <w:sz w:val="24"/>
          <w:szCs w:val="24"/>
          <w:highlight w:val="white"/>
        </w:rPr>
        <w:t>sation efficace des ressources et une réduction. Barrières entre les fonctions.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La capacité d'une organisation à garantir la confiance des parties prenantes dans sa cohérence, son efficacité et son efficience.</w:t>
      </w:r>
    </w:p>
    <w:p w:rsidR="00591F6C" w:rsidRDefault="00591F6C">
      <w:pPr>
        <w:pBdr>
          <w:top w:val="nil"/>
          <w:left w:val="nil"/>
          <w:bottom w:val="nil"/>
          <w:right w:val="nil"/>
          <w:between w:val="nil"/>
        </w:pBdr>
        <w:spacing w:after="0" w:line="240" w:lineRule="auto"/>
        <w:jc w:val="both"/>
        <w:rPr>
          <w:color w:val="000000"/>
          <w:sz w:val="24"/>
          <w:szCs w:val="24"/>
          <w:highlight w:val="white"/>
        </w:rPr>
      </w:pP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rPr>
        <w:t>Actions possibles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Définir les objectifs du système et les processus nécessaires pour les atteindre.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Définir l'autorité, la responsabilité et les responsabilités liées à la gestion des processus.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Comprendre les capacités de l'organisation et déterminer les contrainte</w:t>
      </w:r>
      <w:r>
        <w:rPr>
          <w:color w:val="000000"/>
          <w:sz w:val="24"/>
          <w:szCs w:val="24"/>
          <w:highlight w:val="white"/>
        </w:rPr>
        <w:t xml:space="preserve">s de ressources avant de continuer.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Identifier les interdépendances des processus et analyser l'impact des changements de processus individuels sur l'ensemble du système.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Gérer les processus et leurs relations comme un système pour atteindre efficac</w:t>
      </w:r>
      <w:r>
        <w:rPr>
          <w:color w:val="000000"/>
          <w:sz w:val="24"/>
          <w:szCs w:val="24"/>
          <w:highlight w:val="white"/>
        </w:rPr>
        <w:t xml:space="preserve">ement et efficacement les objectifs de qualité de l'organisation.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Assure la disponibilité des informations nécessaires pour mettre en œuvre et améliorer les processus et surveiller, analyser et évaluer les performances globales du système.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 Gérer les</w:t>
      </w:r>
      <w:r>
        <w:rPr>
          <w:color w:val="000000"/>
          <w:sz w:val="24"/>
          <w:szCs w:val="24"/>
          <w:highlight w:val="white"/>
        </w:rPr>
        <w:t xml:space="preserve"> risques susceptibles d'affecter les extrants des processus et les résultats globaux du système de gestion de la qualité </w:t>
      </w:r>
      <w:r>
        <w:rPr>
          <w:color w:val="000000"/>
          <w:sz w:val="24"/>
          <w:szCs w:val="24"/>
          <w:vertAlign w:val="superscript"/>
        </w:rPr>
        <w:footnoteReference w:id="30"/>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Amélioration :</w:t>
      </w:r>
    </w:p>
    <w:p w:rsidR="00591F6C" w:rsidRDefault="00765077">
      <w:pPr>
        <w:pBdr>
          <w:top w:val="nil"/>
          <w:left w:val="nil"/>
          <w:bottom w:val="nil"/>
          <w:right w:val="nil"/>
          <w:between w:val="nil"/>
        </w:pBdr>
        <w:spacing w:after="0" w:line="240" w:lineRule="auto"/>
        <w:jc w:val="both"/>
        <w:rPr>
          <w:color w:val="000000"/>
          <w:sz w:val="24"/>
          <w:szCs w:val="24"/>
        </w:rPr>
      </w:pPr>
      <w:r>
        <w:rPr>
          <w:b/>
          <w:color w:val="000000"/>
          <w:sz w:val="24"/>
          <w:szCs w:val="24"/>
        </w:rPr>
        <w:t>Enoncé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La base du succès de l'organisation est le désir constant d'amélioration.</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Fondement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L’amélioration est nécessaire pour que l'organisation puisse maintenir son niveau d'activité actuel, répondre aux éventuelles évolutions du contexte interne et externe 0 et créer de nouvelles opportunités.</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Bénéfices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l’amélioration de la  performance des processus, capacité organisationnelle et satisfaction client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Meilleure enquête et identification des causes profondes, suivi d'actions préventives et correctives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Meilleure capacité à anticiper et à répondre a</w:t>
      </w:r>
      <w:r>
        <w:rPr>
          <w:color w:val="000000"/>
          <w:sz w:val="24"/>
          <w:szCs w:val="24"/>
          <w:highlight w:val="white"/>
        </w:rPr>
        <w:t>ux risques internes et externes et plus de bonnes opportunités à envisager à la fois les améliorations progressives et nouvelles.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Meilleure utilisation de l'apprentissage pour l'amélioration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Augmentation de l'activité innovante.</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Actions possibles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w:t>
      </w:r>
      <w:r>
        <w:rPr>
          <w:color w:val="000000"/>
          <w:sz w:val="24"/>
          <w:szCs w:val="24"/>
          <w:highlight w:val="white"/>
        </w:rPr>
        <w:t xml:space="preserve"> Encourage la définition des objectifs de l’amélioration à tous les niveaux de l'organisation.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Former et encadrer le personnel à tous les niveaux pour appliquer les outils et méthodes de base pour atteindre les objectifs d'amélioration.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Assurer les q</w:t>
      </w:r>
      <w:r>
        <w:rPr>
          <w:color w:val="000000"/>
          <w:sz w:val="24"/>
          <w:szCs w:val="24"/>
          <w:highlight w:val="white"/>
        </w:rPr>
        <w:t xml:space="preserve">ualifications personnelles pour promouvoir et mettre en œuvre avec succès 0 des projets d'amélioration.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lastRenderedPageBreak/>
        <w:t xml:space="preserve">• Développer et mettre en œuvre des processus pour mettre en œuvre des projets d'amélioration à tous les niveaux de l'organisation.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Surveiller, cont</w:t>
      </w:r>
      <w:r>
        <w:rPr>
          <w:color w:val="000000"/>
          <w:sz w:val="24"/>
          <w:szCs w:val="24"/>
          <w:highlight w:val="white"/>
        </w:rPr>
        <w:t xml:space="preserve">rôler et examiner la planification, la mise en œuvre, l'achèvement et les résultats des projets d'amélioration.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Envisager d'améliorer le développement de produits, services et processus nouveaux ou révisés.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Identifier et reconnaître l'amélioration.</w:t>
      </w:r>
      <w:r>
        <w:rPr>
          <w:color w:val="000000"/>
          <w:sz w:val="24"/>
          <w:szCs w:val="24"/>
          <w:vertAlign w:val="superscript"/>
        </w:rPr>
        <w:footnoteReference w:id="31"/>
      </w:r>
    </w:p>
    <w:p w:rsidR="00591F6C" w:rsidRDefault="00591F6C">
      <w:pPr>
        <w:pBdr>
          <w:top w:val="nil"/>
          <w:left w:val="nil"/>
          <w:bottom w:val="nil"/>
          <w:right w:val="nil"/>
          <w:between w:val="nil"/>
        </w:pBdr>
        <w:tabs>
          <w:tab w:val="left" w:pos="1200"/>
          <w:tab w:val="left" w:pos="3627"/>
        </w:tabs>
        <w:spacing w:after="0" w:line="240" w:lineRule="auto"/>
        <w:jc w:val="both"/>
        <w:rPr>
          <w:color w:val="000000"/>
          <w:sz w:val="24"/>
          <w:szCs w:val="24"/>
          <w:highlight w:val="white"/>
        </w:rPr>
      </w:pP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Prise de décision fondée sur des preuves :</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Énoncé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Les décisions fondées sur l'analyse et l'évaluation des données et des informations sont plus susceptibles de produire les résultats souhaités.</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Fondement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 xml:space="preserve">La prise de décision peut être un processus complexe et implique toujours une certaine incertitude. Cela implique souvent plusieurs types et sources de données d'entrée et leur interprétation, qui peut être subjective.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Il est important de comprendre les r</w:t>
      </w:r>
      <w:r>
        <w:rPr>
          <w:color w:val="000000"/>
          <w:sz w:val="24"/>
          <w:szCs w:val="24"/>
          <w:highlight w:val="white"/>
        </w:rPr>
        <w:t>elations de cause à effet et les éventuelles conséquences imprévues. L'analyse des faits, des preuves et des données augmente l'objectivité et la confiance dans la prise de décision.</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Bénéfices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Amélioration des processus de prise de décision.</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Meilleur</w:t>
      </w:r>
      <w:r>
        <w:rPr>
          <w:color w:val="000000"/>
          <w:sz w:val="24"/>
          <w:szCs w:val="24"/>
          <w:highlight w:val="white"/>
        </w:rPr>
        <w:t xml:space="preserve">e évaluation de la performance des processus et capacité à atteindre les objectifs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Meilleure efficience et efficacité opérationnelles.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Meilleure capacité de transition à examiner, remettre en question et modifier les opinions et les décisions.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Meill</w:t>
      </w:r>
      <w:r>
        <w:rPr>
          <w:color w:val="000000"/>
          <w:sz w:val="24"/>
          <w:szCs w:val="24"/>
          <w:highlight w:val="white"/>
        </w:rPr>
        <w:t>eure capacité à démontrer l'efficacité par rapport à décisions antérieures</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Actions possibles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Définir, mesurer et surveiller les indicateurs clés de la performance organisationnelle.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S'assure que toutes les informations nécessaires sont disponibles p</w:t>
      </w:r>
      <w:r>
        <w:rPr>
          <w:color w:val="000000"/>
          <w:sz w:val="24"/>
          <w:szCs w:val="24"/>
          <w:highlight w:val="white"/>
        </w:rPr>
        <w:t xml:space="preserve">our les parties prenantes.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Assurez-vous que les données sont suffisamment précises, fiables et sécurisées.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Analyser et évaluer les données en utilisant des méthodes appropriées.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 Au besoin, assurez-vous que les personnes sont qualifiées pour analy</w:t>
      </w:r>
      <w:r>
        <w:rPr>
          <w:color w:val="000000"/>
          <w:sz w:val="24"/>
          <w:szCs w:val="24"/>
          <w:highlight w:val="white"/>
        </w:rPr>
        <w:t xml:space="preserve">ser et évaluer les données.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Prendre des décisions et agir sur preuves, en tenant compte de l'expérience et de l'intuition.</w:t>
      </w:r>
      <w:r>
        <w:rPr>
          <w:color w:val="000000"/>
          <w:sz w:val="24"/>
          <w:szCs w:val="24"/>
          <w:vertAlign w:val="superscript"/>
        </w:rPr>
        <w:footnoteReference w:id="32"/>
      </w:r>
    </w:p>
    <w:p w:rsidR="00591F6C" w:rsidRDefault="00591F6C">
      <w:pPr>
        <w:pBdr>
          <w:top w:val="nil"/>
          <w:left w:val="nil"/>
          <w:bottom w:val="nil"/>
          <w:right w:val="nil"/>
          <w:between w:val="nil"/>
        </w:pBdr>
        <w:spacing w:after="0" w:line="240" w:lineRule="auto"/>
        <w:jc w:val="both"/>
        <w:rPr>
          <w:color w:val="000000"/>
          <w:sz w:val="24"/>
          <w:szCs w:val="24"/>
          <w:highlight w:val="white"/>
        </w:rPr>
      </w:pP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Management des relations avec les parties intéressées :</w:t>
      </w:r>
    </w:p>
    <w:p w:rsidR="00591F6C" w:rsidRDefault="00765077">
      <w:pPr>
        <w:pBdr>
          <w:top w:val="nil"/>
          <w:left w:val="nil"/>
          <w:bottom w:val="nil"/>
          <w:right w:val="nil"/>
          <w:between w:val="nil"/>
        </w:pBdr>
        <w:spacing w:after="0" w:line="240" w:lineRule="auto"/>
        <w:jc w:val="both"/>
        <w:rPr>
          <w:b/>
          <w:color w:val="000000"/>
          <w:sz w:val="24"/>
          <w:szCs w:val="24"/>
        </w:rPr>
      </w:pPr>
      <w:r>
        <w:rPr>
          <w:b/>
          <w:color w:val="000000"/>
          <w:sz w:val="24"/>
          <w:szCs w:val="24"/>
        </w:rPr>
        <w:t>Énoncé :</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Pour obtenir des performances durables, les organismes gèrent leurs relations avec les.</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Fondement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lastRenderedPageBreak/>
        <w:t>Les parties intéressées influencent la performance organisationnelle. Une efficacité durable est plus susceptible d'être atteinte lorsqu'une organisation gè</w:t>
      </w:r>
      <w:r>
        <w:rPr>
          <w:color w:val="000000"/>
          <w:sz w:val="24"/>
          <w:szCs w:val="24"/>
          <w:highlight w:val="white"/>
        </w:rPr>
        <w:t xml:space="preserve">re ses relations avec toutes les parties prenantes de manière à maximiser leur impact sur ses opérations.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La gestion des relations avec vos fournisseurs de services et réseaux de partenaires est particulièrement importante.</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Bénéfices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Améliorer la perf</w:t>
      </w:r>
      <w:r>
        <w:rPr>
          <w:color w:val="000000"/>
          <w:sz w:val="24"/>
          <w:szCs w:val="24"/>
          <w:highlight w:val="white"/>
        </w:rPr>
        <w:t>ormance de l'organisation et de ses parties prenantes en tenant compte des opportunités et des contraintes associées à chaque partie prenante.</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compréhension partagée des parties prenantes sur les objectifs et les valeurs.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Renforcer les capacités en partageant la valeur avec les parties prenantes ressources et compétences pour gérer les risques qualité.</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Une meilleure gestion de la chaîne d'approvisionnement qui assure un produit stable et un flux de services.</w:t>
      </w:r>
    </w:p>
    <w:p w:rsidR="00591F6C" w:rsidRDefault="00765077">
      <w:pPr>
        <w:pBdr>
          <w:top w:val="nil"/>
          <w:left w:val="nil"/>
          <w:bottom w:val="nil"/>
          <w:right w:val="nil"/>
          <w:between w:val="nil"/>
        </w:pBdr>
        <w:spacing w:after="0" w:line="240" w:lineRule="auto"/>
        <w:jc w:val="both"/>
        <w:rPr>
          <w:b/>
          <w:color w:val="000000"/>
          <w:sz w:val="24"/>
          <w:szCs w:val="24"/>
          <w:highlight w:val="white"/>
        </w:rPr>
      </w:pPr>
      <w:r>
        <w:rPr>
          <w:b/>
          <w:color w:val="000000"/>
          <w:sz w:val="24"/>
          <w:szCs w:val="24"/>
          <w:highlight w:val="white"/>
        </w:rPr>
        <w:t>Actions possibles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Identifier les parties intéresser (telles que les fournisseurs, partenaires, clients, investisseurs, employés ou la société en général) et leur relation avec l'organisation.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Identifier et hiérarchiser les relations avec les partie</w:t>
      </w:r>
      <w:r>
        <w:rPr>
          <w:color w:val="000000"/>
          <w:sz w:val="24"/>
          <w:szCs w:val="24"/>
          <w:highlight w:val="white"/>
        </w:rPr>
        <w:t xml:space="preserve">s prenantes à gérer.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Établissez des relations qui équilibrent les gains à court terme avec des considérations à long terme.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 Collecter et partager des informations, des connaissances et des ressources ave les parties concernées.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Mesurer les perfor</w:t>
      </w:r>
      <w:r>
        <w:rPr>
          <w:color w:val="000000"/>
          <w:sz w:val="24"/>
          <w:szCs w:val="24"/>
          <w:highlight w:val="white"/>
        </w:rPr>
        <w:t>mances et fournir des commentaires sur les performances aux parties prenantes pour piloter les initiatives d'amélioration.</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Développement et amélioration de la coopération avec les prestataires de services, partenaires et autres parties intéressées.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En</w:t>
      </w:r>
      <w:r>
        <w:rPr>
          <w:color w:val="000000"/>
          <w:sz w:val="24"/>
          <w:szCs w:val="24"/>
          <w:highlight w:val="white"/>
        </w:rPr>
        <w:t>courager et reconnaître les améliorations et les résultats obtenus par les fournisseurs de services et les partenaires.</w:t>
      </w:r>
      <w:r>
        <w:rPr>
          <w:color w:val="000000"/>
          <w:sz w:val="24"/>
          <w:szCs w:val="24"/>
          <w:vertAlign w:val="superscript"/>
        </w:rPr>
        <w:footnoteReference w:id="33"/>
      </w:r>
    </w:p>
    <w:p w:rsidR="00591F6C" w:rsidRDefault="00765077">
      <w:pPr>
        <w:pStyle w:val="Titre1"/>
        <w:numPr>
          <w:ilvl w:val="0"/>
          <w:numId w:val="11"/>
        </w:numPr>
      </w:pPr>
      <w:bookmarkStart w:id="21" w:name="_Toc139910039"/>
      <w:r>
        <w:t>Les éléments du management de la qualité :</w:t>
      </w:r>
      <w:bookmarkEnd w:id="21"/>
      <w:r>
        <w:t xml:space="preserve"> </w:t>
      </w:r>
    </w:p>
    <w:p w:rsidR="00591F6C" w:rsidRDefault="00591F6C">
      <w:pPr>
        <w:pBdr>
          <w:top w:val="nil"/>
          <w:left w:val="nil"/>
          <w:bottom w:val="nil"/>
          <w:right w:val="nil"/>
          <w:between w:val="nil"/>
        </w:pBdr>
        <w:spacing w:after="0" w:line="240" w:lineRule="auto"/>
        <w:jc w:val="both"/>
        <w:rPr>
          <w:color w:val="000000"/>
          <w:sz w:val="24"/>
          <w:szCs w:val="24"/>
          <w:highlight w:val="white"/>
        </w:rPr>
      </w:pP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sz w:val="24"/>
          <w:szCs w:val="24"/>
        </w:rPr>
        <w:t xml:space="preserve">La planification de la qualité : </w:t>
      </w:r>
      <w:r>
        <w:rPr>
          <w:rFonts w:ascii="Times New Roman" w:eastAsia="Times New Roman" w:hAnsi="Times New Roman" w:cs="Times New Roman"/>
          <w:b/>
          <w:color w:val="000000"/>
          <w:sz w:val="24"/>
          <w:szCs w:val="24"/>
          <w:vertAlign w:val="superscript"/>
        </w:rPr>
        <w:footnoteReference w:id="34"/>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pBdr>
          <w:top w:val="nil"/>
          <w:left w:val="nil"/>
          <w:bottom w:val="nil"/>
          <w:right w:val="nil"/>
          <w:between w:val="nil"/>
        </w:pBdr>
        <w:shd w:val="clear" w:color="auto" w:fill="FFFFFF"/>
        <w:spacing w:after="0"/>
        <w:ind w:firstLine="284"/>
        <w:jc w:val="both"/>
        <w:rPr>
          <w:color w:val="000000"/>
          <w:sz w:val="24"/>
          <w:szCs w:val="24"/>
        </w:rPr>
      </w:pPr>
      <w:r>
        <w:rPr>
          <w:color w:val="000000"/>
          <w:sz w:val="24"/>
          <w:szCs w:val="24"/>
        </w:rPr>
        <w:t>La planification de la qualité comprend des activités au cours desquelles l'objectif de qualité est défini et les processus opérationnels et les ressources associées nécessaires pour atteindre les objectifs de qualité sont définis. Pour l'entreprise, il s'</w:t>
      </w:r>
      <w:r>
        <w:rPr>
          <w:color w:val="000000"/>
          <w:sz w:val="24"/>
          <w:szCs w:val="24"/>
        </w:rPr>
        <w:t xml:space="preserve">agit de préparer des plans de qualité qui peuvent être utilisés pour planifier l'introduction de votre produit ou service dans la phase initiale. </w:t>
      </w:r>
    </w:p>
    <w:p w:rsidR="00591F6C" w:rsidRDefault="00765077">
      <w:pPr>
        <w:pBdr>
          <w:top w:val="nil"/>
          <w:left w:val="nil"/>
          <w:bottom w:val="nil"/>
          <w:right w:val="nil"/>
          <w:between w:val="nil"/>
        </w:pBdr>
        <w:shd w:val="clear" w:color="auto" w:fill="FFFFFF"/>
        <w:spacing w:after="0"/>
        <w:ind w:firstLine="284"/>
        <w:jc w:val="both"/>
        <w:rPr>
          <w:color w:val="000000"/>
          <w:sz w:val="24"/>
          <w:szCs w:val="24"/>
        </w:rPr>
      </w:pPr>
      <w:r>
        <w:rPr>
          <w:color w:val="000000"/>
          <w:sz w:val="24"/>
          <w:szCs w:val="24"/>
        </w:rPr>
        <w:t>Les plans qualité contiennent les exigences du produit et l'objectif qualité de l'entreprise. Ils définissent</w:t>
      </w:r>
      <w:r>
        <w:rPr>
          <w:color w:val="000000"/>
          <w:sz w:val="24"/>
          <w:szCs w:val="24"/>
        </w:rPr>
        <w:t xml:space="preserve"> les documents et ressource utilisés pour mettre en œuvre le produit, le type de suivi et/ou de contrôle appliqué.</w:t>
      </w:r>
    </w:p>
    <w:p w:rsidR="00591F6C" w:rsidRDefault="00591F6C">
      <w:pPr>
        <w:pBdr>
          <w:top w:val="nil"/>
          <w:left w:val="nil"/>
          <w:bottom w:val="nil"/>
          <w:right w:val="nil"/>
          <w:between w:val="nil"/>
        </w:pBdr>
        <w:shd w:val="clear" w:color="auto" w:fill="FFFFFF"/>
        <w:spacing w:after="0"/>
        <w:ind w:firstLine="284"/>
        <w:jc w:val="both"/>
        <w:rPr>
          <w:color w:val="000000"/>
          <w:sz w:val="24"/>
          <w:szCs w:val="24"/>
        </w:rPr>
      </w:pP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highlight w:val="white"/>
        </w:rPr>
        <w:t>La maitrise de la qualité </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b/>
          <w:color w:val="000000"/>
          <w:sz w:val="24"/>
          <w:szCs w:val="24"/>
          <w:vertAlign w:val="superscript"/>
        </w:rPr>
        <w:footnoteReference w:id="35"/>
      </w:r>
    </w:p>
    <w:p w:rsidR="00591F6C" w:rsidRDefault="00765077">
      <w:pPr>
        <w:pBdr>
          <w:top w:val="nil"/>
          <w:left w:val="nil"/>
          <w:bottom w:val="nil"/>
          <w:right w:val="nil"/>
          <w:between w:val="nil"/>
        </w:pBdr>
        <w:shd w:val="clear" w:color="auto" w:fill="FFFFFF"/>
        <w:spacing w:after="0"/>
        <w:ind w:firstLine="284"/>
        <w:jc w:val="both"/>
        <w:rPr>
          <w:color w:val="000000"/>
          <w:sz w:val="24"/>
          <w:szCs w:val="24"/>
          <w:highlight w:val="white"/>
        </w:rPr>
      </w:pPr>
      <w:r>
        <w:rPr>
          <w:color w:val="000000"/>
          <w:sz w:val="24"/>
          <w:szCs w:val="24"/>
          <w:highlight w:val="white"/>
        </w:rPr>
        <w:t>La maitrise de la qualité est un ensemble de pratiques et d'activités utilisées pour répondre aux exigences de</w:t>
      </w:r>
      <w:r>
        <w:rPr>
          <w:color w:val="000000"/>
          <w:sz w:val="24"/>
          <w:szCs w:val="24"/>
          <w:highlight w:val="white"/>
        </w:rPr>
        <w:t xml:space="preserve"> qualité, c'est-à-dire. Maitriser les activités qui concurrencent la création de produits sous la direction des cinq M, à savoir :</w:t>
      </w:r>
    </w:p>
    <w:p w:rsidR="00591F6C" w:rsidRDefault="00765077">
      <w:pPr>
        <w:numPr>
          <w:ilvl w:val="0"/>
          <w:numId w:val="36"/>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Moyen : ressources utilisées (financières ou matérielles)</w:t>
      </w:r>
    </w:p>
    <w:p w:rsidR="00591F6C" w:rsidRDefault="00765077">
      <w:pPr>
        <w:numPr>
          <w:ilvl w:val="0"/>
          <w:numId w:val="36"/>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Main d’ouvre : ouvrier et travailleurs</w:t>
      </w:r>
    </w:p>
    <w:p w:rsidR="00591F6C" w:rsidRDefault="00765077">
      <w:pPr>
        <w:numPr>
          <w:ilvl w:val="0"/>
          <w:numId w:val="36"/>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Matière : consommables diver</w:t>
      </w:r>
      <w:r>
        <w:rPr>
          <w:color w:val="000000"/>
          <w:sz w:val="24"/>
          <w:szCs w:val="24"/>
          <w:highlight w:val="white"/>
        </w:rPr>
        <w:t>s utilisés, matières premières, etc.</w:t>
      </w:r>
    </w:p>
    <w:p w:rsidR="00591F6C" w:rsidRDefault="00765077">
      <w:pPr>
        <w:numPr>
          <w:ilvl w:val="0"/>
          <w:numId w:val="36"/>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Milieu: lieu de travail, éléments entourant le lieu de travail (température, poussière), organisation physique.  </w:t>
      </w:r>
    </w:p>
    <w:p w:rsidR="00591F6C" w:rsidRDefault="00765077">
      <w:pPr>
        <w:numPr>
          <w:ilvl w:val="0"/>
          <w:numId w:val="36"/>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Méthode : procédures, circulation de l'information, organisation de l'information, information...</w:t>
      </w:r>
    </w:p>
    <w:p w:rsidR="00591F6C" w:rsidRDefault="00591F6C">
      <w:pPr>
        <w:pBdr>
          <w:top w:val="nil"/>
          <w:left w:val="nil"/>
          <w:bottom w:val="nil"/>
          <w:right w:val="nil"/>
          <w:between w:val="nil"/>
        </w:pBdr>
        <w:spacing w:after="0" w:line="240" w:lineRule="auto"/>
        <w:jc w:val="both"/>
        <w:rPr>
          <w:color w:val="000000"/>
          <w:sz w:val="24"/>
          <w:szCs w:val="24"/>
          <w:highlight w:val="white"/>
        </w:rPr>
      </w:pPr>
    </w:p>
    <w:p w:rsidR="00591F6C" w:rsidRDefault="00591F6C">
      <w:pPr>
        <w:pBdr>
          <w:top w:val="nil"/>
          <w:left w:val="nil"/>
          <w:bottom w:val="nil"/>
          <w:right w:val="nil"/>
          <w:between w:val="nil"/>
        </w:pBdr>
        <w:spacing w:after="0" w:line="240" w:lineRule="auto"/>
        <w:jc w:val="both"/>
        <w:rPr>
          <w:color w:val="000000"/>
          <w:sz w:val="24"/>
          <w:szCs w:val="24"/>
          <w:highlight w:val="white"/>
        </w:rPr>
      </w:pPr>
    </w:p>
    <w:p w:rsidR="00591F6C" w:rsidRDefault="00591F6C">
      <w:pPr>
        <w:pBdr>
          <w:top w:val="nil"/>
          <w:left w:val="nil"/>
          <w:bottom w:val="nil"/>
          <w:right w:val="nil"/>
          <w:between w:val="nil"/>
        </w:pBdr>
        <w:spacing w:after="0" w:line="240" w:lineRule="auto"/>
        <w:jc w:val="both"/>
        <w:rPr>
          <w:color w:val="000000"/>
          <w:sz w:val="24"/>
          <w:szCs w:val="24"/>
          <w:highlight w:val="white"/>
        </w:rPr>
      </w:pPr>
    </w:p>
    <w:p w:rsidR="00591F6C" w:rsidRDefault="00591F6C">
      <w:pPr>
        <w:pBdr>
          <w:top w:val="nil"/>
          <w:left w:val="nil"/>
          <w:bottom w:val="nil"/>
          <w:right w:val="nil"/>
          <w:between w:val="nil"/>
        </w:pBdr>
        <w:spacing w:after="0" w:line="240" w:lineRule="auto"/>
        <w:jc w:val="both"/>
        <w:rPr>
          <w:color w:val="000000"/>
          <w:sz w:val="24"/>
          <w:szCs w:val="24"/>
          <w:highlight w:val="white"/>
        </w:rPr>
      </w:pPr>
    </w:p>
    <w:p w:rsidR="00591F6C" w:rsidRDefault="00591F6C">
      <w:pPr>
        <w:pBdr>
          <w:top w:val="nil"/>
          <w:left w:val="nil"/>
          <w:bottom w:val="nil"/>
          <w:right w:val="nil"/>
          <w:between w:val="nil"/>
        </w:pBdr>
        <w:spacing w:after="0" w:line="240" w:lineRule="auto"/>
        <w:jc w:val="both"/>
        <w:rPr>
          <w:color w:val="000000"/>
          <w:sz w:val="24"/>
          <w:szCs w:val="24"/>
          <w:highlight w:val="white"/>
        </w:rPr>
      </w:pP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sz w:val="24"/>
          <w:szCs w:val="24"/>
          <w:highlight w:val="white"/>
        </w:rPr>
        <w:t>L'assurance qualité :</w:t>
      </w:r>
      <w:r>
        <w:rPr>
          <w:rFonts w:ascii="Times New Roman" w:eastAsia="Times New Roman" w:hAnsi="Times New Roman" w:cs="Times New Roman"/>
          <w:color w:val="000000"/>
          <w:sz w:val="24"/>
          <w:szCs w:val="24"/>
          <w:vertAlign w:val="superscript"/>
        </w:rPr>
        <w:footnoteReference w:id="36"/>
      </w:r>
    </w:p>
    <w:p w:rsidR="00591F6C" w:rsidRDefault="00591F6C">
      <w:pPr>
        <w:pBdr>
          <w:top w:val="nil"/>
          <w:left w:val="nil"/>
          <w:bottom w:val="nil"/>
          <w:right w:val="nil"/>
          <w:between w:val="nil"/>
        </w:pBdr>
        <w:spacing w:after="0" w:line="240" w:lineRule="auto"/>
        <w:jc w:val="both"/>
        <w:rPr>
          <w:b/>
          <w:color w:val="000000"/>
          <w:sz w:val="24"/>
          <w:szCs w:val="24"/>
          <w:highlight w:val="white"/>
        </w:rPr>
      </w:pP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Selon David Wood house (OCDE, 1999) L'assurance qualité fait référence aux stratégies, procédures, actions et attitudes nécessaires pour assurer le maintien et l'amélioration de la qualité 2. Ensemble d'activités planifiées et systé</w:t>
      </w:r>
      <w:r>
        <w:rPr>
          <w:color w:val="000000"/>
          <w:sz w:val="24"/>
          <w:szCs w:val="24"/>
          <w:highlight w:val="white"/>
        </w:rPr>
        <w:t xml:space="preserve">matiques qui sont réalisées dans le cadre d'un système qualité et qui doivent être démontrées pour obtenir une assurance suffisante que l'entité satisfait aux exigences par la qualité. Ceci est un document qui dit : </w:t>
      </w:r>
    </w:p>
    <w:p w:rsidR="00591F6C" w:rsidRDefault="00765077">
      <w:pPr>
        <w:pBdr>
          <w:top w:val="nil"/>
          <w:left w:val="nil"/>
          <w:bottom w:val="nil"/>
          <w:right w:val="nil"/>
          <w:between w:val="nil"/>
        </w:pBdr>
        <w:spacing w:after="181" w:line="240" w:lineRule="auto"/>
        <w:jc w:val="both"/>
        <w:rPr>
          <w:color w:val="000000"/>
          <w:sz w:val="24"/>
          <w:szCs w:val="24"/>
        </w:rPr>
      </w:pPr>
      <w:r>
        <w:rPr>
          <w:color w:val="000000"/>
          <w:sz w:val="24"/>
          <w:szCs w:val="24"/>
        </w:rPr>
        <w:t>-Les objectifs en termes de qualité.</w:t>
      </w:r>
    </w:p>
    <w:p w:rsidR="00591F6C" w:rsidRDefault="00765077">
      <w:pPr>
        <w:pBdr>
          <w:top w:val="nil"/>
          <w:left w:val="nil"/>
          <w:bottom w:val="nil"/>
          <w:right w:val="nil"/>
          <w:between w:val="nil"/>
        </w:pBdr>
        <w:spacing w:after="181" w:line="240" w:lineRule="auto"/>
        <w:jc w:val="both"/>
        <w:rPr>
          <w:color w:val="000000"/>
          <w:sz w:val="24"/>
          <w:szCs w:val="24"/>
        </w:rPr>
      </w:pPr>
      <w:r>
        <w:rPr>
          <w:color w:val="000000"/>
          <w:sz w:val="24"/>
          <w:szCs w:val="24"/>
        </w:rPr>
        <w:t>-Les méthodes employées pour atteindre la qualité.</w:t>
      </w:r>
    </w:p>
    <w:p w:rsidR="00591F6C" w:rsidRDefault="00765077">
      <w:pPr>
        <w:pStyle w:val="Titre1"/>
        <w:numPr>
          <w:ilvl w:val="0"/>
          <w:numId w:val="11"/>
        </w:numPr>
      </w:pPr>
      <w:bookmarkStart w:id="22" w:name="_Toc139910040"/>
      <w:r>
        <w:t>Les outils du management de la qualité :</w:t>
      </w:r>
      <w:r>
        <w:rPr>
          <w:b w:val="0"/>
          <w:vertAlign w:val="superscript"/>
        </w:rPr>
        <w:footnoteReference w:id="37"/>
      </w:r>
      <w:bookmarkEnd w:id="22"/>
    </w:p>
    <w:p w:rsidR="00591F6C" w:rsidRDefault="00591F6C">
      <w:pPr>
        <w:pBdr>
          <w:top w:val="nil"/>
          <w:left w:val="nil"/>
          <w:bottom w:val="nil"/>
          <w:right w:val="nil"/>
          <w:between w:val="nil"/>
        </w:pBdr>
        <w:spacing w:after="0" w:line="240" w:lineRule="auto"/>
        <w:jc w:val="both"/>
        <w:rPr>
          <w:b/>
          <w:color w:val="000000"/>
          <w:sz w:val="24"/>
          <w:szCs w:val="24"/>
        </w:rPr>
      </w:pP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 choix des outils</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Généralement, des outils de qualité sont utilisés pour résoudre le problème. Les quatre (04) étapes suivantes sont ensuite réalisées </w:t>
      </w:r>
      <w:r>
        <w:rPr>
          <w:color w:val="000000"/>
          <w:sz w:val="24"/>
          <w:szCs w:val="24"/>
        </w:rPr>
        <w:t>:</w:t>
      </w:r>
      <w:r>
        <w:rPr>
          <w:color w:val="000000"/>
          <w:sz w:val="24"/>
          <w:szCs w:val="24"/>
          <w:vertAlign w:val="superscript"/>
        </w:rPr>
        <w:footnoteReference w:id="38"/>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lastRenderedPageBreak/>
        <w:t>- sélection du problème à résoudre.</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 identification, emphase et classification des causes.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Recherche, sélection et mise en œuvre de solutions.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Suivi et supervision des résultats.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Dans chacune des étapes précédentes, un ou plusieurs outils permettent</w:t>
      </w:r>
      <w:r>
        <w:rPr>
          <w:color w:val="000000"/>
          <w:sz w:val="24"/>
          <w:szCs w:val="24"/>
          <w:highlight w:val="white"/>
        </w:rPr>
        <w:t xml:space="preserve"> d'avancer dans la résolution du problème</w:t>
      </w:r>
      <w:r>
        <w:rPr>
          <w:color w:val="000000"/>
          <w:sz w:val="24"/>
          <w:szCs w:val="24"/>
        </w:rPr>
        <w:t>.</w:t>
      </w:r>
      <w:r>
        <w:rPr>
          <w:color w:val="000000"/>
          <w:sz w:val="24"/>
          <w:szCs w:val="24"/>
          <w:vertAlign w:val="superscript"/>
        </w:rPr>
        <w:footnoteReference w:id="39"/>
      </w:r>
    </w:p>
    <w:p w:rsidR="00591F6C" w:rsidRDefault="00591F6C">
      <w:pPr>
        <w:pBdr>
          <w:top w:val="nil"/>
          <w:left w:val="nil"/>
          <w:bottom w:val="nil"/>
          <w:right w:val="nil"/>
          <w:between w:val="nil"/>
        </w:pBdr>
        <w:spacing w:line="240" w:lineRule="auto"/>
        <w:rPr>
          <w:b/>
          <w:color w:val="000000"/>
          <w:sz w:val="24"/>
          <w:szCs w:val="24"/>
          <w:highlight w:val="white"/>
        </w:rPr>
      </w:pPr>
    </w:p>
    <w:p w:rsidR="00591F6C" w:rsidRDefault="00765077">
      <w:pPr>
        <w:keepNext/>
        <w:pBdr>
          <w:top w:val="nil"/>
          <w:left w:val="nil"/>
          <w:bottom w:val="nil"/>
          <w:right w:val="nil"/>
          <w:between w:val="nil"/>
        </w:pBdr>
        <w:spacing w:line="240" w:lineRule="auto"/>
        <w:rPr>
          <w:b/>
          <w:color w:val="4F81BD"/>
          <w:sz w:val="20"/>
          <w:szCs w:val="20"/>
        </w:rPr>
      </w:pPr>
      <w:bookmarkStart w:id="23" w:name="_1fob9te" w:colFirst="0" w:colLast="0"/>
      <w:bookmarkEnd w:id="23"/>
      <w:r>
        <w:rPr>
          <w:b/>
          <w:color w:val="4F81BD"/>
          <w:sz w:val="20"/>
          <w:szCs w:val="20"/>
        </w:rPr>
        <w:t>Tableau 1:</w:t>
      </w:r>
      <w:r>
        <w:rPr>
          <w:color w:val="000000"/>
          <w:sz w:val="24"/>
          <w:szCs w:val="24"/>
        </w:rPr>
        <w:t xml:space="preserve"> </w:t>
      </w:r>
      <w:r>
        <w:rPr>
          <w:b/>
          <w:color w:val="4F81BD"/>
          <w:sz w:val="20"/>
          <w:szCs w:val="20"/>
        </w:rPr>
        <w:t>Les outils de la qualité.</w:t>
      </w:r>
    </w:p>
    <w:p w:rsidR="00591F6C" w:rsidRDefault="00591F6C">
      <w:pPr>
        <w:rPr>
          <w:highlight w:val="white"/>
        </w:rPr>
      </w:pPr>
    </w:p>
    <w:p w:rsidR="00591F6C" w:rsidRDefault="00765077">
      <w:pPr>
        <w:pBdr>
          <w:top w:val="nil"/>
          <w:left w:val="nil"/>
          <w:bottom w:val="nil"/>
          <w:right w:val="nil"/>
          <w:between w:val="nil"/>
        </w:pBdr>
        <w:rPr>
          <w:b/>
          <w:color w:val="000000"/>
          <w:sz w:val="24"/>
          <w:szCs w:val="24"/>
          <w:u w:val="single"/>
        </w:rPr>
      </w:pPr>
      <w:r>
        <w:rPr>
          <w:b/>
          <w:noProof/>
          <w:color w:val="000000"/>
          <w:sz w:val="24"/>
          <w:szCs w:val="24"/>
          <w:u w:val="single"/>
        </w:rPr>
        <w:drawing>
          <wp:inline distT="0" distB="0" distL="0" distR="0">
            <wp:extent cx="5768340" cy="1513898"/>
            <wp:effectExtent l="0" t="0" r="0" b="0"/>
            <wp:docPr id="2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4"/>
                    <a:srcRect/>
                    <a:stretch>
                      <a:fillRect/>
                    </a:stretch>
                  </pic:blipFill>
                  <pic:spPr>
                    <a:xfrm>
                      <a:off x="0" y="0"/>
                      <a:ext cx="5768340" cy="1513898"/>
                    </a:xfrm>
                    <a:prstGeom prst="rect">
                      <a:avLst/>
                    </a:prstGeom>
                    <a:ln/>
                  </pic:spPr>
                </pic:pic>
              </a:graphicData>
            </a:graphic>
          </wp:inline>
        </w:drawing>
      </w:r>
    </w:p>
    <w:p w:rsidR="00591F6C" w:rsidRDefault="00765077">
      <w:pPr>
        <w:pBdr>
          <w:top w:val="nil"/>
          <w:left w:val="nil"/>
          <w:bottom w:val="nil"/>
          <w:right w:val="nil"/>
          <w:between w:val="nil"/>
        </w:pBdr>
        <w:spacing w:after="0" w:line="240" w:lineRule="auto"/>
        <w:rPr>
          <w:color w:val="000000"/>
          <w:sz w:val="20"/>
          <w:szCs w:val="20"/>
          <w:highlight w:val="white"/>
        </w:rPr>
      </w:pPr>
      <w:r>
        <w:rPr>
          <w:b/>
          <w:color w:val="222222"/>
          <w:sz w:val="20"/>
          <w:szCs w:val="20"/>
          <w:highlight w:val="white"/>
          <w:u w:val="single"/>
        </w:rPr>
        <w:t>Source :</w:t>
      </w:r>
      <w:r>
        <w:rPr>
          <w:color w:val="222222"/>
          <w:sz w:val="20"/>
          <w:szCs w:val="20"/>
          <w:highlight w:val="white"/>
        </w:rPr>
        <w:t xml:space="preserve"> élaborer par nos soins inspirés de TAGUE.N.R. The quality Toolbox, edition quality press, Milwaukee, 1995, P12.</w:t>
      </w:r>
    </w:p>
    <w:p w:rsidR="00591F6C" w:rsidRDefault="00591F6C">
      <w:pPr>
        <w:pBdr>
          <w:top w:val="nil"/>
          <w:left w:val="nil"/>
          <w:bottom w:val="nil"/>
          <w:right w:val="nil"/>
          <w:between w:val="nil"/>
        </w:pBdr>
        <w:spacing w:after="0" w:line="240" w:lineRule="auto"/>
        <w:rPr>
          <w:color w:val="000000"/>
          <w:sz w:val="20"/>
          <w:szCs w:val="20"/>
          <w:highlight w:val="white"/>
        </w:rPr>
      </w:pPr>
    </w:p>
    <w:p w:rsidR="00591F6C" w:rsidRDefault="00765077">
      <w:pPr>
        <w:pBdr>
          <w:top w:val="nil"/>
          <w:left w:val="nil"/>
          <w:bottom w:val="nil"/>
          <w:right w:val="nil"/>
          <w:between w:val="nil"/>
        </w:pBdr>
        <w:spacing w:after="0" w:line="240" w:lineRule="auto"/>
        <w:jc w:val="both"/>
        <w:rPr>
          <w:b/>
          <w:color w:val="000000"/>
          <w:sz w:val="24"/>
          <w:szCs w:val="24"/>
        </w:rPr>
      </w:pPr>
      <w:r>
        <w:rPr>
          <w:b/>
          <w:color w:val="000000"/>
          <w:sz w:val="24"/>
          <w:szCs w:val="24"/>
        </w:rPr>
        <w:t>2.4.2 Le QQOQCP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 xml:space="preserve">La technique trouve des informations sur le problème, ce qui permet de décrire la situation, le problème, la cause, la solution, l'idée, le plan d'action et d'analyser avec précision tous les éléments avec les questions suivantes :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Quoi : objet, action,</w:t>
      </w:r>
      <w:r>
        <w:rPr>
          <w:color w:val="000000"/>
          <w:sz w:val="24"/>
          <w:szCs w:val="24"/>
          <w:highlight w:val="white"/>
        </w:rPr>
        <w:t xml:space="preserve"> étape, action ?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Qui : est concerné, acteur, responsable ?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Où : lieu, distance, scène ?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Quand : heure, horaire, durée, fréquence ?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xml:space="preserve">- Comment : Matériels, équipements, outils nécessaires, méthodes, procédures... ?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Pourquoi : faire tel acte, sui</w:t>
      </w:r>
      <w:r>
        <w:rPr>
          <w:color w:val="000000"/>
          <w:sz w:val="24"/>
          <w:szCs w:val="24"/>
          <w:highlight w:val="white"/>
        </w:rPr>
        <w:t xml:space="preserve">vre telle procédure... ?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 Et combien pour chaque demande ?</w:t>
      </w:r>
    </w:p>
    <w:p w:rsidR="00591F6C" w:rsidRDefault="00591F6C">
      <w:pPr>
        <w:pBdr>
          <w:top w:val="nil"/>
          <w:left w:val="nil"/>
          <w:bottom w:val="nil"/>
          <w:right w:val="nil"/>
          <w:between w:val="nil"/>
        </w:pBdr>
        <w:spacing w:after="0" w:line="240" w:lineRule="auto"/>
        <w:jc w:val="both"/>
        <w:rPr>
          <w:b/>
          <w:color w:val="000000"/>
          <w:sz w:val="24"/>
          <w:szCs w:val="24"/>
          <w:highlight w:val="white"/>
        </w:rPr>
      </w:pP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Brainstorming :</w:t>
      </w:r>
    </w:p>
    <w:p w:rsidR="00591F6C" w:rsidRDefault="00765077">
      <w:pPr>
        <w:pBdr>
          <w:top w:val="nil"/>
          <w:left w:val="nil"/>
          <w:bottom w:val="nil"/>
          <w:right w:val="nil"/>
          <w:between w:val="nil"/>
        </w:pBdr>
        <w:spacing w:after="181" w:line="240" w:lineRule="auto"/>
        <w:ind w:firstLine="284"/>
        <w:jc w:val="both"/>
        <w:rPr>
          <w:color w:val="000000"/>
          <w:sz w:val="24"/>
          <w:szCs w:val="24"/>
        </w:rPr>
      </w:pPr>
      <w:r>
        <w:rPr>
          <w:color w:val="000000"/>
          <w:sz w:val="24"/>
          <w:szCs w:val="24"/>
        </w:rPr>
        <w:t>Le Brainstorming est une méthode visant à générer un grand nombre d'idées en un temps réduit. Elle est utilisée pour résoudre des problèmes en recherchant leurs causes et des solutions possibles, et est donc mieux adaptée à des problèmes relativement simpl</w:t>
      </w:r>
      <w:r>
        <w:rPr>
          <w:color w:val="000000"/>
          <w:sz w:val="24"/>
          <w:szCs w:val="24"/>
        </w:rPr>
        <w:t>es</w:t>
      </w:r>
      <w:r>
        <w:rPr>
          <w:color w:val="000000"/>
          <w:sz w:val="24"/>
          <w:szCs w:val="24"/>
          <w:vertAlign w:val="superscript"/>
        </w:rPr>
        <w:footnoteReference w:id="40"/>
      </w:r>
      <w:r>
        <w:rPr>
          <w:color w:val="000000"/>
          <w:sz w:val="24"/>
          <w:szCs w:val="24"/>
        </w:rPr>
        <w:t xml:space="preserve">. Aussi connue sous le nom de "remue-méninges", "tempête d'idées", "créativité" ou "brassage </w:t>
      </w:r>
      <w:r>
        <w:rPr>
          <w:color w:val="000000"/>
          <w:sz w:val="24"/>
          <w:szCs w:val="24"/>
        </w:rPr>
        <w:lastRenderedPageBreak/>
        <w:t>d'idées", cette technique est née aux États-Unis entre 1940 et 1950. Elle consiste à chercher et à recueillir des idées en exploitant l'effet de groupe.</w:t>
      </w:r>
      <w:r>
        <w:rPr>
          <w:color w:val="000000"/>
          <w:sz w:val="24"/>
          <w:szCs w:val="24"/>
          <w:vertAlign w:val="superscript"/>
        </w:rPr>
        <w:footnoteReference w:id="41"/>
      </w:r>
    </w:p>
    <w:p w:rsidR="00591F6C" w:rsidRDefault="00765077">
      <w:pPr>
        <w:pBdr>
          <w:top w:val="nil"/>
          <w:left w:val="nil"/>
          <w:bottom w:val="nil"/>
          <w:right w:val="nil"/>
          <w:between w:val="nil"/>
        </w:pBdr>
        <w:spacing w:after="181" w:line="240" w:lineRule="auto"/>
        <w:ind w:firstLine="284"/>
        <w:jc w:val="both"/>
        <w:rPr>
          <w:color w:val="000000"/>
          <w:sz w:val="24"/>
          <w:szCs w:val="24"/>
        </w:rPr>
      </w:pPr>
      <w:r>
        <w:rPr>
          <w:color w:val="000000"/>
          <w:sz w:val="24"/>
          <w:szCs w:val="24"/>
        </w:rPr>
        <w:t>Le Brainstorming est une méthode de créativité en groupe qui vise à générer un maximum d'idées sur un thème donné, en un minimum de temps. Pour que la séance soit fructueuse, il est essentiel de respecter certaines règles</w:t>
      </w:r>
      <w:r>
        <w:rPr>
          <w:color w:val="000000"/>
          <w:sz w:val="24"/>
          <w:szCs w:val="24"/>
          <w:vertAlign w:val="superscript"/>
        </w:rPr>
        <w:footnoteReference w:id="42"/>
      </w:r>
      <w:r>
        <w:rPr>
          <w:color w:val="000000"/>
          <w:sz w:val="24"/>
          <w:szCs w:val="24"/>
        </w:rPr>
        <w:t xml:space="preserve"> : formulation précise des questio</w:t>
      </w:r>
      <w:r>
        <w:rPr>
          <w:color w:val="000000"/>
          <w:sz w:val="24"/>
          <w:szCs w:val="24"/>
        </w:rPr>
        <w:t>ns, interdiction absolue de toute critique durant la phase créative, fixation des idées sur un support écrit, stimulation de la collecte des idées par un animateur, production d'un maximum d'idées et aucune contrainte horaire durant la phase créative.</w:t>
      </w: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sz w:val="24"/>
          <w:szCs w:val="24"/>
        </w:rPr>
        <w:t>Diag</w:t>
      </w:r>
      <w:r>
        <w:rPr>
          <w:rFonts w:ascii="Times New Roman" w:eastAsia="Times New Roman" w:hAnsi="Times New Roman" w:cs="Times New Roman"/>
          <w:b/>
          <w:color w:val="000000"/>
          <w:sz w:val="24"/>
          <w:szCs w:val="24"/>
        </w:rPr>
        <w:t>ramme de Pareto :</w:t>
      </w:r>
    </w:p>
    <w:p w:rsidR="00591F6C" w:rsidRDefault="00765077">
      <w:pPr>
        <w:pBdr>
          <w:top w:val="nil"/>
          <w:left w:val="nil"/>
          <w:bottom w:val="nil"/>
          <w:right w:val="nil"/>
          <w:between w:val="nil"/>
        </w:pBdr>
        <w:spacing w:after="181" w:line="240" w:lineRule="auto"/>
        <w:ind w:firstLine="284"/>
        <w:jc w:val="both"/>
        <w:rPr>
          <w:color w:val="000000"/>
          <w:sz w:val="24"/>
          <w:szCs w:val="24"/>
          <w:highlight w:val="white"/>
        </w:rPr>
      </w:pPr>
      <w:r>
        <w:rPr>
          <w:color w:val="000000"/>
          <w:sz w:val="24"/>
          <w:szCs w:val="24"/>
          <w:highlight w:val="white"/>
        </w:rPr>
        <w:t>Le diagramme de PARETO peut être utilisé pour visualiser l'importance relative des différentes parties ou catégories d'une entité préalablement analysée et quantifiée sous forme de classification et de hiérarchie. Les diagrammes de Pareto</w:t>
      </w:r>
      <w:r>
        <w:rPr>
          <w:color w:val="000000"/>
          <w:sz w:val="24"/>
          <w:szCs w:val="24"/>
          <w:highlight w:val="white"/>
        </w:rPr>
        <w:t xml:space="preserve"> se démarquent lorsque 20 classes représentent 80 % des effets totaux. Cette méthode permet ainsi une détermination rapide de la priorité d'action. Considérant que 20 causes représentent 80 conséquences</w:t>
      </w:r>
      <w:r>
        <w:rPr>
          <w:color w:val="000000"/>
          <w:sz w:val="24"/>
          <w:szCs w:val="24"/>
          <w:vertAlign w:val="superscript"/>
        </w:rPr>
        <w:footnoteReference w:id="43"/>
      </w:r>
      <w:r>
        <w:rPr>
          <w:color w:val="000000"/>
          <w:sz w:val="24"/>
          <w:szCs w:val="24"/>
          <w:highlight w:val="white"/>
        </w:rPr>
        <w:t>, la résolution de ces 20% aidera à résoudre le probl</w:t>
      </w:r>
      <w:r>
        <w:rPr>
          <w:color w:val="000000"/>
          <w:sz w:val="24"/>
          <w:szCs w:val="24"/>
          <w:highlight w:val="white"/>
        </w:rPr>
        <w:t xml:space="preserve">ème le plus efficacement possible. </w:t>
      </w:r>
    </w:p>
    <w:p w:rsidR="00591F6C" w:rsidRDefault="00765077">
      <w:pPr>
        <w:pBdr>
          <w:top w:val="nil"/>
          <w:left w:val="nil"/>
          <w:bottom w:val="nil"/>
          <w:right w:val="nil"/>
          <w:between w:val="nil"/>
        </w:pBdr>
        <w:spacing w:after="181" w:line="240" w:lineRule="auto"/>
        <w:ind w:firstLine="284"/>
        <w:jc w:val="both"/>
        <w:rPr>
          <w:color w:val="000000"/>
          <w:sz w:val="24"/>
          <w:szCs w:val="24"/>
          <w:highlight w:val="white"/>
        </w:rPr>
      </w:pPr>
      <w:r>
        <w:rPr>
          <w:color w:val="000000"/>
          <w:sz w:val="24"/>
          <w:szCs w:val="24"/>
          <w:highlight w:val="white"/>
        </w:rPr>
        <w:t>Un diagramme de Pareto est généralement présenté sous la forme d'un diagramme à barres. Les catégories sont indiquées en abscisse par ordre décroissant de fréquence. Le nombre d'occurrences est indiqué sur l'axe des ordo</w:t>
      </w:r>
      <w:r>
        <w:rPr>
          <w:color w:val="000000"/>
          <w:sz w:val="24"/>
          <w:szCs w:val="24"/>
          <w:highlight w:val="white"/>
        </w:rPr>
        <w:t>nnées. Un graphique en courbes avec des valeurs cumulées complète le graphique.</w:t>
      </w:r>
    </w:p>
    <w:p w:rsidR="00591F6C" w:rsidRDefault="00765077">
      <w:pPr>
        <w:pBdr>
          <w:top w:val="nil"/>
          <w:left w:val="nil"/>
          <w:bottom w:val="nil"/>
          <w:right w:val="nil"/>
          <w:between w:val="nil"/>
        </w:pBdr>
        <w:spacing w:after="181" w:line="240" w:lineRule="auto"/>
        <w:ind w:firstLine="284"/>
        <w:jc w:val="both"/>
        <w:rPr>
          <w:color w:val="000000"/>
          <w:sz w:val="24"/>
          <w:szCs w:val="24"/>
        </w:rPr>
      </w:pPr>
      <w:r>
        <w:rPr>
          <w:color w:val="000000"/>
          <w:sz w:val="24"/>
          <w:szCs w:val="24"/>
        </w:rPr>
        <w:t>Le but de cette méthode simple et efficace est de permettre au groupe de prendre des décisions en analysant graphiquement un phénomène.</w:t>
      </w:r>
      <w:r>
        <w:rPr>
          <w:color w:val="000000"/>
          <w:sz w:val="24"/>
          <w:szCs w:val="24"/>
          <w:vertAlign w:val="superscript"/>
        </w:rPr>
        <w:footnoteReference w:id="44"/>
      </w:r>
    </w:p>
    <w:p w:rsidR="00591F6C" w:rsidRDefault="00765077">
      <w:pPr>
        <w:pBdr>
          <w:top w:val="nil"/>
          <w:left w:val="nil"/>
          <w:bottom w:val="nil"/>
          <w:right w:val="nil"/>
          <w:between w:val="nil"/>
        </w:pBdr>
        <w:spacing w:after="181" w:line="240" w:lineRule="auto"/>
        <w:ind w:firstLine="284"/>
        <w:jc w:val="both"/>
        <w:rPr>
          <w:color w:val="000000"/>
          <w:sz w:val="24"/>
          <w:szCs w:val="24"/>
          <w:highlight w:val="white"/>
        </w:rPr>
      </w:pPr>
      <w:r>
        <w:rPr>
          <w:color w:val="000000"/>
          <w:sz w:val="24"/>
          <w:szCs w:val="24"/>
        </w:rPr>
        <w:t xml:space="preserve">Elle a été développée par l'économiste </w:t>
      </w:r>
      <w:r>
        <w:rPr>
          <w:color w:val="000000"/>
          <w:sz w:val="24"/>
          <w:szCs w:val="24"/>
        </w:rPr>
        <w:t>italien Vilfredo Federico Samoso</w:t>
      </w:r>
      <w:r>
        <w:rPr>
          <w:color w:val="000000"/>
          <w:sz w:val="24"/>
          <w:szCs w:val="24"/>
          <w:vertAlign w:val="superscript"/>
        </w:rPr>
        <w:footnoteReference w:id="45"/>
      </w:r>
      <w:r>
        <w:rPr>
          <w:color w:val="000000"/>
          <w:sz w:val="24"/>
          <w:szCs w:val="24"/>
        </w:rPr>
        <w:t>' (1848-1923), célèbre pour avoir créé une loi statistique originale exposée dans son "Traité de Sociologie Générale" en 1916.</w:t>
      </w:r>
    </w:p>
    <w:p w:rsidR="00591F6C" w:rsidRDefault="00765077">
      <w:pPr>
        <w:pBdr>
          <w:top w:val="nil"/>
          <w:left w:val="nil"/>
          <w:bottom w:val="nil"/>
          <w:right w:val="nil"/>
          <w:between w:val="nil"/>
        </w:pBdr>
        <w:spacing w:after="181" w:line="240" w:lineRule="auto"/>
        <w:rPr>
          <w:color w:val="000000"/>
          <w:sz w:val="24"/>
          <w:szCs w:val="24"/>
          <w:highlight w:val="white"/>
        </w:rPr>
      </w:pPr>
      <w:r>
        <w:rPr>
          <w:noProof/>
          <w:color w:val="000000"/>
          <w:sz w:val="24"/>
          <w:szCs w:val="24"/>
        </w:rPr>
        <w:lastRenderedPageBreak/>
        <w:drawing>
          <wp:inline distT="0" distB="0" distL="0" distR="0">
            <wp:extent cx="5768340" cy="2289168"/>
            <wp:effectExtent l="0" t="0" r="0" b="0"/>
            <wp:docPr id="2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5"/>
                    <a:srcRect/>
                    <a:stretch>
                      <a:fillRect/>
                    </a:stretch>
                  </pic:blipFill>
                  <pic:spPr>
                    <a:xfrm>
                      <a:off x="0" y="0"/>
                      <a:ext cx="5768340" cy="2289168"/>
                    </a:xfrm>
                    <a:prstGeom prst="rect">
                      <a:avLst/>
                    </a:prstGeom>
                    <a:ln/>
                  </pic:spPr>
                </pic:pic>
              </a:graphicData>
            </a:graphic>
          </wp:inline>
        </w:drawing>
      </w:r>
    </w:p>
    <w:p w:rsidR="00591F6C" w:rsidRDefault="00765077">
      <w:pPr>
        <w:pBdr>
          <w:top w:val="nil"/>
          <w:left w:val="nil"/>
          <w:bottom w:val="nil"/>
          <w:right w:val="nil"/>
          <w:between w:val="nil"/>
        </w:pBdr>
        <w:spacing w:line="240" w:lineRule="auto"/>
        <w:jc w:val="both"/>
        <w:rPr>
          <w:b/>
          <w:color w:val="000000"/>
          <w:sz w:val="20"/>
          <w:szCs w:val="20"/>
          <w:highlight w:val="white"/>
        </w:rPr>
      </w:pPr>
      <w:bookmarkStart w:id="24" w:name="_1y810tw" w:colFirst="0" w:colLast="0"/>
      <w:bookmarkEnd w:id="24"/>
      <w:r>
        <w:rPr>
          <w:b/>
          <w:color w:val="4F81BD"/>
          <w:sz w:val="20"/>
          <w:szCs w:val="20"/>
        </w:rPr>
        <w:t>Figure 2 : diagramme de Pareto.</w:t>
      </w:r>
    </w:p>
    <w:p w:rsidR="00591F6C" w:rsidRDefault="00765077">
      <w:pPr>
        <w:shd w:val="clear" w:color="auto" w:fill="FFFFFF"/>
        <w:spacing w:after="0" w:line="240" w:lineRule="auto"/>
        <w:jc w:val="both"/>
        <w:rPr>
          <w:color w:val="222222"/>
          <w:sz w:val="20"/>
          <w:szCs w:val="20"/>
        </w:rPr>
      </w:pPr>
      <w:r>
        <w:rPr>
          <w:b/>
          <w:color w:val="222222"/>
          <w:sz w:val="20"/>
          <w:szCs w:val="20"/>
          <w:u w:val="single"/>
        </w:rPr>
        <w:t>Source :</w:t>
      </w:r>
      <w:r>
        <w:rPr>
          <w:color w:val="222222"/>
          <w:sz w:val="20"/>
          <w:szCs w:val="20"/>
        </w:rPr>
        <w:t>Gerd F.KAMISKE, Jörg-Peter BRAUER, Management de la qualité de A à Z, édition Masson, Paris, 1995, p82.</w:t>
      </w:r>
    </w:p>
    <w:p w:rsidR="00591F6C" w:rsidRDefault="00765077">
      <w:pPr>
        <w:shd w:val="clear" w:color="auto" w:fill="FFFFFF"/>
        <w:tabs>
          <w:tab w:val="left" w:pos="2133"/>
        </w:tabs>
        <w:spacing w:after="0" w:line="240" w:lineRule="auto"/>
        <w:jc w:val="both"/>
        <w:rPr>
          <w:color w:val="222222"/>
          <w:sz w:val="20"/>
          <w:szCs w:val="20"/>
        </w:rPr>
      </w:pPr>
      <w:r>
        <w:rPr>
          <w:color w:val="222222"/>
          <w:sz w:val="20"/>
          <w:szCs w:val="20"/>
        </w:rPr>
        <w:t> </w:t>
      </w:r>
      <w:r>
        <w:rPr>
          <w:color w:val="222222"/>
          <w:sz w:val="20"/>
          <w:szCs w:val="20"/>
        </w:rPr>
        <w:tab/>
      </w: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 xml:space="preserve">Diagramme d’Ichikawa : </w:t>
      </w:r>
    </w:p>
    <w:p w:rsidR="00591F6C" w:rsidRDefault="00765077">
      <w:pPr>
        <w:pBdr>
          <w:top w:val="nil"/>
          <w:left w:val="nil"/>
          <w:bottom w:val="nil"/>
          <w:right w:val="nil"/>
          <w:between w:val="nil"/>
        </w:pBdr>
        <w:spacing w:after="181" w:line="240" w:lineRule="auto"/>
        <w:ind w:firstLine="284"/>
        <w:jc w:val="both"/>
        <w:rPr>
          <w:color w:val="000000"/>
          <w:sz w:val="24"/>
          <w:szCs w:val="24"/>
          <w:highlight w:val="white"/>
        </w:rPr>
      </w:pPr>
      <w:r>
        <w:rPr>
          <w:color w:val="000000"/>
          <w:sz w:val="24"/>
          <w:szCs w:val="24"/>
          <w:highlight w:val="white"/>
        </w:rPr>
        <w:t>Le diagramme d'Ichikawa permet d'identifier et de catégoriser les causes d'un problème de manière visuelle et structurée.</w:t>
      </w:r>
    </w:p>
    <w:p w:rsidR="00591F6C" w:rsidRDefault="00765077">
      <w:pPr>
        <w:pBdr>
          <w:top w:val="nil"/>
          <w:left w:val="nil"/>
          <w:bottom w:val="nil"/>
          <w:right w:val="nil"/>
          <w:between w:val="nil"/>
        </w:pBdr>
        <w:spacing w:after="181" w:line="240" w:lineRule="auto"/>
        <w:ind w:firstLine="284"/>
        <w:jc w:val="both"/>
        <w:rPr>
          <w:color w:val="000000"/>
          <w:sz w:val="24"/>
          <w:szCs w:val="24"/>
          <w:highlight w:val="white"/>
        </w:rPr>
      </w:pPr>
      <w:r>
        <w:rPr>
          <w:color w:val="000000"/>
          <w:sz w:val="24"/>
          <w:szCs w:val="24"/>
        </w:rPr>
        <w:t xml:space="preserve">«  </w:t>
      </w:r>
      <w:r>
        <w:rPr>
          <w:color w:val="000000"/>
          <w:sz w:val="24"/>
          <w:szCs w:val="24"/>
        </w:rPr>
        <w:t>Les causes (influences) potentielles et connus qui conduisent à un effet donné (problème) sont séparées en cause principales d'une part, et causes secondaires, d'autre part. Et structurées graphiquement dans une représentation globale. On peut ainsi identi</w:t>
      </w:r>
      <w:r>
        <w:rPr>
          <w:color w:val="000000"/>
          <w:sz w:val="24"/>
          <w:szCs w:val="24"/>
        </w:rPr>
        <w:t>fier les grandeurs d'influence positives et négatives, représenter leur dépendance vis-à-vis de la grandeur souhaitée ».</w:t>
      </w:r>
      <w:r>
        <w:rPr>
          <w:color w:val="000000"/>
          <w:sz w:val="24"/>
          <w:szCs w:val="24"/>
          <w:vertAlign w:val="superscript"/>
        </w:rPr>
        <w:footnoteReference w:id="46"/>
      </w:r>
    </w:p>
    <w:p w:rsidR="00591F6C" w:rsidRDefault="00765077">
      <w:pPr>
        <w:pBdr>
          <w:top w:val="nil"/>
          <w:left w:val="nil"/>
          <w:bottom w:val="nil"/>
          <w:right w:val="nil"/>
          <w:between w:val="nil"/>
        </w:pBdr>
        <w:spacing w:after="181" w:line="240" w:lineRule="auto"/>
        <w:ind w:firstLine="284"/>
        <w:jc w:val="both"/>
        <w:rPr>
          <w:color w:val="000000"/>
          <w:sz w:val="24"/>
          <w:szCs w:val="24"/>
          <w:highlight w:val="white"/>
        </w:rPr>
      </w:pPr>
      <w:r>
        <w:rPr>
          <w:color w:val="000000"/>
          <w:sz w:val="24"/>
          <w:szCs w:val="24"/>
          <w:highlight w:val="white"/>
        </w:rPr>
        <w:t xml:space="preserve"> Il donne un aperçu des causes d'un problème en fournissant une représentation structurée de toutes les causes. Il existe une relation hiérarchique entre les causes et les causes profondes du problème peuvent être identifiées.</w:t>
      </w:r>
    </w:p>
    <w:p w:rsidR="00591F6C" w:rsidRDefault="00765077">
      <w:pPr>
        <w:pBdr>
          <w:top w:val="nil"/>
          <w:left w:val="nil"/>
          <w:bottom w:val="nil"/>
          <w:right w:val="nil"/>
          <w:between w:val="nil"/>
        </w:pBdr>
        <w:spacing w:after="181" w:line="240" w:lineRule="auto"/>
        <w:ind w:firstLine="284"/>
        <w:jc w:val="both"/>
        <w:rPr>
          <w:color w:val="000000"/>
          <w:sz w:val="24"/>
          <w:szCs w:val="24"/>
          <w:highlight w:val="white"/>
        </w:rPr>
      </w:pPr>
      <w:r>
        <w:rPr>
          <w:color w:val="000000"/>
          <w:sz w:val="24"/>
          <w:szCs w:val="24"/>
          <w:highlight w:val="white"/>
        </w:rPr>
        <w:t xml:space="preserve"> Le diagramme d'Ishikawa (ou </w:t>
      </w:r>
      <w:r>
        <w:rPr>
          <w:color w:val="000000"/>
          <w:sz w:val="24"/>
          <w:szCs w:val="24"/>
          <w:highlight w:val="white"/>
        </w:rPr>
        <w:t>diagramme en arête de poisson, cause-effet ou 5M) permet de limiter l'oubli des causes et donne des éléments pour explorer des solutions. En utilisant cette méthode, il est possible d'éliminer les causes d'erreurs et de fournir des solutions avec des mesur</w:t>
      </w:r>
      <w:r>
        <w:rPr>
          <w:color w:val="000000"/>
          <w:sz w:val="24"/>
          <w:szCs w:val="24"/>
          <w:highlight w:val="white"/>
        </w:rPr>
        <w:t>es correctives.</w:t>
      </w:r>
    </w:p>
    <w:p w:rsidR="00591F6C" w:rsidRDefault="00765077">
      <w:pPr>
        <w:pBdr>
          <w:top w:val="nil"/>
          <w:left w:val="nil"/>
          <w:bottom w:val="nil"/>
          <w:right w:val="nil"/>
          <w:between w:val="nil"/>
        </w:pBdr>
        <w:spacing w:after="181" w:line="240" w:lineRule="auto"/>
        <w:ind w:firstLine="284"/>
        <w:jc w:val="both"/>
        <w:rPr>
          <w:color w:val="000000"/>
          <w:sz w:val="24"/>
          <w:szCs w:val="24"/>
        </w:rPr>
      </w:pPr>
      <w:r>
        <w:rPr>
          <w:color w:val="000000"/>
          <w:sz w:val="24"/>
          <w:szCs w:val="24"/>
        </w:rPr>
        <w:t xml:space="preserve">La règle des 5M est un outil universel pour identifier les familles de causes dans tous les services. Elle comprend : </w:t>
      </w:r>
    </w:p>
    <w:p w:rsidR="00591F6C" w:rsidRDefault="00765077">
      <w:pPr>
        <w:pBdr>
          <w:top w:val="nil"/>
          <w:left w:val="nil"/>
          <w:bottom w:val="nil"/>
          <w:right w:val="nil"/>
          <w:between w:val="nil"/>
        </w:pBdr>
        <w:spacing w:after="181" w:line="240" w:lineRule="auto"/>
        <w:ind w:firstLine="284"/>
        <w:jc w:val="both"/>
        <w:rPr>
          <w:color w:val="000000"/>
          <w:sz w:val="24"/>
          <w:szCs w:val="24"/>
          <w:highlight w:val="white"/>
        </w:rPr>
      </w:pPr>
      <w:r>
        <w:rPr>
          <w:color w:val="000000"/>
          <w:sz w:val="24"/>
          <w:szCs w:val="24"/>
        </w:rPr>
        <w:t>Les machines (investissements et équipements), la main-d'œuvre (personnel et hiérarchie), les méthodes (gammes, spécifica</w:t>
      </w:r>
      <w:r>
        <w:rPr>
          <w:color w:val="000000"/>
          <w:sz w:val="24"/>
          <w:szCs w:val="24"/>
        </w:rPr>
        <w:t>tions, processus), les matières (consommables tels que matières premières et électricité) et le milieu (environnement physique et humain). Pour tracer le diagramme, les mots-clés issus du brainstorming sont positionnés sur le schéma et un vote pondéré perm</w:t>
      </w:r>
      <w:r>
        <w:rPr>
          <w:color w:val="000000"/>
          <w:sz w:val="24"/>
          <w:szCs w:val="24"/>
        </w:rPr>
        <w:t>et de se mettre d'accord sur les choix retenus.</w:t>
      </w:r>
    </w:p>
    <w:p w:rsidR="00591F6C" w:rsidRDefault="00765077">
      <w:pPr>
        <w:pBdr>
          <w:top w:val="nil"/>
          <w:left w:val="nil"/>
          <w:bottom w:val="nil"/>
          <w:right w:val="nil"/>
          <w:between w:val="nil"/>
        </w:pBdr>
        <w:spacing w:after="181" w:line="240" w:lineRule="auto"/>
        <w:rPr>
          <w:color w:val="000000"/>
          <w:sz w:val="24"/>
          <w:szCs w:val="24"/>
          <w:highlight w:val="white"/>
        </w:rPr>
      </w:pPr>
      <w:r>
        <w:rPr>
          <w:noProof/>
          <w:color w:val="000000"/>
          <w:sz w:val="24"/>
          <w:szCs w:val="24"/>
        </w:rPr>
        <w:lastRenderedPageBreak/>
        <w:drawing>
          <wp:inline distT="0" distB="0" distL="0" distR="0">
            <wp:extent cx="5768340" cy="1704813"/>
            <wp:effectExtent l="0" t="0" r="0" b="0"/>
            <wp:docPr id="2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6"/>
                    <a:srcRect/>
                    <a:stretch>
                      <a:fillRect/>
                    </a:stretch>
                  </pic:blipFill>
                  <pic:spPr>
                    <a:xfrm>
                      <a:off x="0" y="0"/>
                      <a:ext cx="5768340" cy="1704813"/>
                    </a:xfrm>
                    <a:prstGeom prst="rect">
                      <a:avLst/>
                    </a:prstGeom>
                    <a:ln/>
                  </pic:spPr>
                </pic:pic>
              </a:graphicData>
            </a:graphic>
          </wp:inline>
        </w:drawing>
      </w:r>
    </w:p>
    <w:p w:rsidR="00591F6C" w:rsidRDefault="00765077">
      <w:pPr>
        <w:pBdr>
          <w:top w:val="nil"/>
          <w:left w:val="nil"/>
          <w:bottom w:val="nil"/>
          <w:right w:val="nil"/>
          <w:between w:val="nil"/>
        </w:pBdr>
        <w:spacing w:line="240" w:lineRule="auto"/>
        <w:rPr>
          <w:b/>
          <w:color w:val="4F81BD"/>
          <w:sz w:val="20"/>
          <w:szCs w:val="20"/>
        </w:rPr>
      </w:pPr>
      <w:bookmarkStart w:id="25" w:name="_4i7ojhp" w:colFirst="0" w:colLast="0"/>
      <w:bookmarkEnd w:id="25"/>
      <w:r>
        <w:rPr>
          <w:b/>
          <w:color w:val="4F81BD"/>
          <w:sz w:val="20"/>
          <w:szCs w:val="20"/>
        </w:rPr>
        <w:t>Figure 3 :Les 5M dans un diagramme cause effet.</w:t>
      </w:r>
    </w:p>
    <w:p w:rsidR="00591F6C" w:rsidRDefault="00765077">
      <w:pPr>
        <w:pBdr>
          <w:top w:val="nil"/>
          <w:left w:val="nil"/>
          <w:bottom w:val="nil"/>
          <w:right w:val="nil"/>
          <w:between w:val="nil"/>
        </w:pBdr>
        <w:spacing w:after="181" w:line="240" w:lineRule="auto"/>
        <w:rPr>
          <w:b/>
          <w:color w:val="000000"/>
          <w:sz w:val="24"/>
          <w:szCs w:val="24"/>
          <w:highlight w:val="white"/>
          <w:u w:val="single"/>
        </w:rPr>
      </w:pPr>
      <w:r>
        <w:rPr>
          <w:b/>
          <w:color w:val="222222"/>
          <w:sz w:val="20"/>
          <w:szCs w:val="20"/>
          <w:highlight w:val="white"/>
          <w:u w:val="single"/>
        </w:rPr>
        <w:t>Source :</w:t>
      </w:r>
      <w:r>
        <w:rPr>
          <w:color w:val="222222"/>
          <w:sz w:val="20"/>
          <w:szCs w:val="20"/>
          <w:highlight w:val="white"/>
        </w:rPr>
        <w:t xml:space="preserve"> HOHMANN. Christian, techniques de productivité : comment gagner des points de performance, édition, organisation, 2009, paris, p169</w:t>
      </w:r>
      <w:r>
        <w:rPr>
          <w:color w:val="222222"/>
          <w:sz w:val="24"/>
          <w:szCs w:val="24"/>
          <w:highlight w:val="white"/>
        </w:rPr>
        <w:t>.</w:t>
      </w: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Les cercles qualité :</w:t>
      </w:r>
    </w:p>
    <w:p w:rsidR="00591F6C" w:rsidRDefault="00765077">
      <w:pPr>
        <w:pBdr>
          <w:top w:val="nil"/>
          <w:left w:val="nil"/>
          <w:bottom w:val="nil"/>
          <w:right w:val="nil"/>
          <w:between w:val="nil"/>
        </w:pBdr>
        <w:spacing w:after="181" w:line="240" w:lineRule="auto"/>
        <w:ind w:firstLine="284"/>
        <w:jc w:val="both"/>
        <w:rPr>
          <w:color w:val="000000"/>
          <w:sz w:val="24"/>
          <w:szCs w:val="24"/>
          <w:highlight w:val="white"/>
        </w:rPr>
      </w:pPr>
      <w:r>
        <w:rPr>
          <w:color w:val="000000"/>
          <w:sz w:val="24"/>
          <w:szCs w:val="24"/>
          <w:highlight w:val="white"/>
        </w:rPr>
        <w:t>Les cercles de qualité sont nés en Amérique du Nord vers 19731</w:t>
      </w:r>
      <w:r>
        <w:rPr>
          <w:color w:val="000000"/>
          <w:sz w:val="24"/>
          <w:szCs w:val="24"/>
          <w:vertAlign w:val="superscript"/>
        </w:rPr>
        <w:footnoteReference w:id="47"/>
      </w:r>
      <w:r>
        <w:rPr>
          <w:color w:val="000000"/>
          <w:sz w:val="24"/>
          <w:szCs w:val="24"/>
          <w:highlight w:val="white"/>
        </w:rPr>
        <w:t>,</w:t>
      </w:r>
      <w:r>
        <w:rPr>
          <w:color w:val="000000"/>
          <w:sz w:val="24"/>
          <w:szCs w:val="24"/>
        </w:rPr>
        <w:t xml:space="preserve"> Des petits groupes de 3 à 10 personnes, travaillant dans la même unité, se rassemblent de manière volontaire et régulière pour détecter et résoudre les problèmes liés à </w:t>
      </w:r>
      <w:r>
        <w:rPr>
          <w:color w:val="000000"/>
          <w:sz w:val="24"/>
          <w:szCs w:val="24"/>
        </w:rPr>
        <w:t>leurs activités</w:t>
      </w:r>
      <w:r>
        <w:rPr>
          <w:color w:val="000000"/>
          <w:sz w:val="24"/>
          <w:szCs w:val="24"/>
          <w:vertAlign w:val="superscript"/>
        </w:rPr>
        <w:footnoteReference w:id="48"/>
      </w:r>
      <w:r>
        <w:rPr>
          <w:color w:val="000000"/>
          <w:sz w:val="24"/>
          <w:szCs w:val="24"/>
          <w:highlight w:val="white"/>
        </w:rPr>
        <w:t>.</w:t>
      </w:r>
    </w:p>
    <w:p w:rsidR="00591F6C" w:rsidRDefault="00765077">
      <w:pPr>
        <w:pBdr>
          <w:top w:val="nil"/>
          <w:left w:val="nil"/>
          <w:bottom w:val="nil"/>
          <w:right w:val="nil"/>
          <w:between w:val="nil"/>
        </w:pBdr>
        <w:spacing w:after="181" w:line="240" w:lineRule="auto"/>
        <w:ind w:firstLine="284"/>
        <w:jc w:val="both"/>
        <w:rPr>
          <w:color w:val="000000"/>
          <w:sz w:val="24"/>
          <w:szCs w:val="24"/>
          <w:highlight w:val="white"/>
        </w:rPr>
      </w:pPr>
      <w:r>
        <w:rPr>
          <w:color w:val="000000"/>
          <w:sz w:val="24"/>
          <w:szCs w:val="24"/>
          <w:highlight w:val="white"/>
        </w:rPr>
        <w:t>Nous voyons que :</w:t>
      </w:r>
    </w:p>
    <w:p w:rsidR="00591F6C" w:rsidRDefault="00765077">
      <w:pPr>
        <w:numPr>
          <w:ilvl w:val="0"/>
          <w:numId w:val="36"/>
        </w:numPr>
        <w:pBdr>
          <w:top w:val="nil"/>
          <w:left w:val="nil"/>
          <w:bottom w:val="nil"/>
          <w:right w:val="nil"/>
          <w:between w:val="nil"/>
        </w:pBdr>
        <w:spacing w:after="181" w:line="240" w:lineRule="auto"/>
        <w:jc w:val="both"/>
        <w:rPr>
          <w:color w:val="000000"/>
          <w:sz w:val="24"/>
          <w:szCs w:val="24"/>
          <w:highlight w:val="white"/>
        </w:rPr>
      </w:pPr>
      <w:r>
        <w:rPr>
          <w:color w:val="000000"/>
          <w:sz w:val="24"/>
          <w:szCs w:val="24"/>
          <w:highlight w:val="white"/>
        </w:rPr>
        <w:t>Les travailleurs ne sont pas des machines ou leurs assistants .</w:t>
      </w:r>
    </w:p>
    <w:p w:rsidR="00591F6C" w:rsidRDefault="00765077">
      <w:pPr>
        <w:numPr>
          <w:ilvl w:val="0"/>
          <w:numId w:val="36"/>
        </w:numPr>
        <w:pBdr>
          <w:top w:val="nil"/>
          <w:left w:val="nil"/>
          <w:bottom w:val="nil"/>
          <w:right w:val="nil"/>
          <w:between w:val="nil"/>
        </w:pBdr>
        <w:spacing w:after="181" w:line="240" w:lineRule="auto"/>
        <w:jc w:val="both"/>
        <w:rPr>
          <w:color w:val="000000"/>
          <w:sz w:val="24"/>
          <w:szCs w:val="24"/>
          <w:highlight w:val="white"/>
        </w:rPr>
      </w:pPr>
      <w:r>
        <w:rPr>
          <w:color w:val="000000"/>
          <w:sz w:val="24"/>
          <w:szCs w:val="24"/>
          <w:highlight w:val="white"/>
        </w:rPr>
        <w:t>Leurs capacités intellectuelles sont utilisées .</w:t>
      </w:r>
    </w:p>
    <w:p w:rsidR="00591F6C" w:rsidRDefault="00765077">
      <w:pPr>
        <w:numPr>
          <w:ilvl w:val="0"/>
          <w:numId w:val="36"/>
        </w:numPr>
        <w:pBdr>
          <w:top w:val="nil"/>
          <w:left w:val="nil"/>
          <w:bottom w:val="nil"/>
          <w:right w:val="nil"/>
          <w:between w:val="nil"/>
        </w:pBdr>
        <w:spacing w:after="181" w:line="240" w:lineRule="auto"/>
        <w:jc w:val="both"/>
        <w:rPr>
          <w:color w:val="000000"/>
          <w:sz w:val="24"/>
          <w:szCs w:val="24"/>
          <w:highlight w:val="white"/>
        </w:rPr>
      </w:pPr>
      <w:r>
        <w:rPr>
          <w:color w:val="000000"/>
          <w:sz w:val="24"/>
          <w:szCs w:val="24"/>
          <w:highlight w:val="white"/>
        </w:rPr>
        <w:t>Le point de vue de chacun est pris en compte.</w:t>
      </w:r>
    </w:p>
    <w:p w:rsidR="00591F6C" w:rsidRDefault="00765077">
      <w:pPr>
        <w:pBdr>
          <w:top w:val="nil"/>
          <w:left w:val="nil"/>
          <w:bottom w:val="nil"/>
          <w:right w:val="nil"/>
          <w:between w:val="nil"/>
        </w:pBdr>
        <w:spacing w:after="181" w:line="240" w:lineRule="auto"/>
        <w:ind w:firstLine="284"/>
        <w:jc w:val="both"/>
        <w:rPr>
          <w:color w:val="000000"/>
          <w:sz w:val="24"/>
          <w:szCs w:val="24"/>
        </w:rPr>
      </w:pPr>
      <w:r>
        <w:rPr>
          <w:color w:val="000000"/>
          <w:sz w:val="24"/>
          <w:szCs w:val="24"/>
        </w:rPr>
        <w:t>Deux outils sont considérés comme fondamentaux dans tous les cercles de qualité : le diagramme de Pareto et le diagramme cause-effet. Selon MONTEIL, l'utilisation de ces deux outils est une caractéristique importante des cercles.</w:t>
      </w:r>
      <w:r>
        <w:rPr>
          <w:color w:val="000000"/>
          <w:sz w:val="24"/>
          <w:szCs w:val="24"/>
          <w:vertAlign w:val="superscript"/>
        </w:rPr>
        <w:footnoteReference w:id="49"/>
      </w:r>
    </w:p>
    <w:p w:rsidR="00591F6C" w:rsidRDefault="00765077">
      <w:pPr>
        <w:pBdr>
          <w:top w:val="nil"/>
          <w:left w:val="nil"/>
          <w:bottom w:val="nil"/>
          <w:right w:val="nil"/>
          <w:between w:val="nil"/>
        </w:pBdr>
        <w:spacing w:after="181" w:line="240" w:lineRule="auto"/>
        <w:ind w:firstLine="284"/>
        <w:jc w:val="both"/>
        <w:rPr>
          <w:color w:val="000000"/>
          <w:sz w:val="24"/>
          <w:szCs w:val="24"/>
        </w:rPr>
      </w:pPr>
      <w:r>
        <w:rPr>
          <w:color w:val="000000"/>
          <w:sz w:val="24"/>
          <w:szCs w:val="24"/>
        </w:rPr>
        <w:t>Les cercles de qualité so</w:t>
      </w:r>
      <w:r>
        <w:rPr>
          <w:color w:val="000000"/>
          <w:sz w:val="24"/>
          <w:szCs w:val="24"/>
        </w:rPr>
        <w:t>nt un excellent moyen de stimuler une dynamique interne, car les résultats des premières actions menées par les volontaires sont visibles pour tous. De ce fait, ils encouragent certainement d'autres employés à participer au processus de promotion.</w:t>
      </w:r>
    </w:p>
    <w:p w:rsidR="00591F6C" w:rsidRDefault="00765077">
      <w:pPr>
        <w:pBdr>
          <w:top w:val="nil"/>
          <w:left w:val="nil"/>
          <w:bottom w:val="nil"/>
          <w:right w:val="nil"/>
          <w:between w:val="nil"/>
        </w:pBdr>
        <w:spacing w:after="181" w:line="240" w:lineRule="auto"/>
        <w:ind w:firstLine="284"/>
        <w:jc w:val="both"/>
        <w:rPr>
          <w:color w:val="000000"/>
          <w:sz w:val="24"/>
          <w:szCs w:val="24"/>
          <w:highlight w:val="white"/>
        </w:rPr>
      </w:pPr>
      <w:r>
        <w:rPr>
          <w:color w:val="000000"/>
          <w:sz w:val="24"/>
          <w:szCs w:val="24"/>
          <w:highlight w:val="white"/>
        </w:rPr>
        <w:t xml:space="preserve">NB : </w:t>
      </w:r>
      <w:r>
        <w:rPr>
          <w:color w:val="000000"/>
          <w:sz w:val="24"/>
          <w:szCs w:val="24"/>
        </w:rPr>
        <w:t>Out</w:t>
      </w:r>
      <w:r>
        <w:rPr>
          <w:color w:val="000000"/>
          <w:sz w:val="24"/>
          <w:szCs w:val="24"/>
        </w:rPr>
        <w:t>re les outils classiques mentionnés précédemment, il existe d'autres outils tels que la feuille de relevé, la méthode de Gantt et Pert, AMDEC, HACCP, l'analyse fonctionnelle, l'analyse systémique, le cahier des charges fonctionnel, les histogrammes, l'outi</w:t>
      </w:r>
      <w:r>
        <w:rPr>
          <w:color w:val="000000"/>
          <w:sz w:val="24"/>
          <w:szCs w:val="24"/>
        </w:rPr>
        <w:t>l SPC, l'arbre de décision, le benchmarking, le vote pondéré</w:t>
      </w:r>
      <w:r>
        <w:rPr>
          <w:color w:val="000000"/>
          <w:sz w:val="24"/>
          <w:szCs w:val="24"/>
          <w:vertAlign w:val="superscript"/>
        </w:rPr>
        <w:footnoteReference w:id="50"/>
      </w:r>
      <w:r>
        <w:rPr>
          <w:color w:val="000000"/>
          <w:sz w:val="24"/>
          <w:szCs w:val="24"/>
        </w:rPr>
        <w:t>, le logigramme et la matrice de comptabilité.</w:t>
      </w:r>
    </w:p>
    <w:p w:rsidR="00591F6C" w:rsidRDefault="00765077">
      <w:pPr>
        <w:pStyle w:val="Titre1"/>
        <w:numPr>
          <w:ilvl w:val="0"/>
          <w:numId w:val="11"/>
        </w:numPr>
      </w:pPr>
      <w:bookmarkStart w:id="26" w:name="_Toc139910041"/>
      <w:r>
        <w:lastRenderedPageBreak/>
        <w:t>Les exigences de management de la qualité :</w:t>
      </w:r>
      <w:bookmarkEnd w:id="26"/>
    </w:p>
    <w:p w:rsidR="00591F6C" w:rsidRDefault="00765077">
      <w:pPr>
        <w:pBdr>
          <w:top w:val="nil"/>
          <w:left w:val="nil"/>
          <w:bottom w:val="nil"/>
          <w:right w:val="nil"/>
          <w:between w:val="nil"/>
        </w:pBdr>
        <w:spacing w:after="181" w:line="240" w:lineRule="auto"/>
        <w:ind w:firstLine="284"/>
        <w:jc w:val="both"/>
        <w:rPr>
          <w:color w:val="000000"/>
          <w:sz w:val="24"/>
          <w:szCs w:val="24"/>
        </w:rPr>
      </w:pPr>
      <w:r>
        <w:rPr>
          <w:color w:val="000000"/>
          <w:sz w:val="24"/>
          <w:szCs w:val="24"/>
          <w:highlight w:val="white"/>
        </w:rPr>
        <w:t>La série ISO de normes internationales de management de la qualité a une réputation mondiale pour la mise en œuvre de systèmes de qualité ; La tâche principale de cette norme ISO 9001:2000 est de définir les exigences relatives d'un système de qualité dans</w:t>
      </w:r>
      <w:r>
        <w:rPr>
          <w:color w:val="000000"/>
          <w:sz w:val="24"/>
          <w:szCs w:val="24"/>
          <w:highlight w:val="white"/>
        </w:rPr>
        <w:t xml:space="preserve"> n'importe quel domaine. Une organisation qui doit démontrer sa capacité à fournir constamment des produits qui répondent aux exigences des clients et aux exigences applicables dans le seul but d'améliorer la satisfaction des clients.</w:t>
      </w: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Exigences générales :</w:t>
      </w:r>
    </w:p>
    <w:p w:rsidR="00591F6C" w:rsidRDefault="00765077">
      <w:pPr>
        <w:pBdr>
          <w:top w:val="nil"/>
          <w:left w:val="nil"/>
          <w:bottom w:val="nil"/>
          <w:right w:val="nil"/>
          <w:between w:val="nil"/>
        </w:pBdr>
        <w:spacing w:after="181" w:line="240" w:lineRule="auto"/>
        <w:ind w:firstLine="284"/>
        <w:jc w:val="both"/>
        <w:rPr>
          <w:color w:val="000000"/>
          <w:sz w:val="24"/>
          <w:szCs w:val="24"/>
        </w:rPr>
      </w:pPr>
      <w:r>
        <w:rPr>
          <w:color w:val="000000"/>
          <w:sz w:val="24"/>
          <w:szCs w:val="24"/>
        </w:rPr>
        <w:t>L’organisme doit établir, documenter, mettre en œuvre et maintenir un SMQ conformément aux exigences de la présente norme internationale et améliorer son efficacité en matière de performance</w:t>
      </w:r>
      <w:r>
        <w:rPr>
          <w:color w:val="000000"/>
          <w:sz w:val="24"/>
          <w:szCs w:val="24"/>
          <w:vertAlign w:val="superscript"/>
        </w:rPr>
        <w:footnoteReference w:id="51"/>
      </w:r>
      <w:r>
        <w:rPr>
          <w:color w:val="000000"/>
          <w:sz w:val="24"/>
          <w:szCs w:val="24"/>
        </w:rPr>
        <w:t>. L’organisme doit :</w:t>
      </w:r>
    </w:p>
    <w:p w:rsidR="00591F6C" w:rsidRDefault="00765077">
      <w:pPr>
        <w:pBdr>
          <w:top w:val="nil"/>
          <w:left w:val="nil"/>
          <w:bottom w:val="nil"/>
          <w:right w:val="nil"/>
          <w:between w:val="nil"/>
        </w:pBdr>
        <w:spacing w:after="181" w:line="240" w:lineRule="auto"/>
        <w:ind w:firstLine="284"/>
        <w:jc w:val="both"/>
        <w:rPr>
          <w:color w:val="000000"/>
          <w:sz w:val="24"/>
          <w:szCs w:val="24"/>
          <w:highlight w:val="white"/>
        </w:rPr>
      </w:pPr>
      <w:r>
        <w:rPr>
          <w:color w:val="000000"/>
          <w:sz w:val="24"/>
          <w:szCs w:val="24"/>
          <w:highlight w:val="white"/>
        </w:rPr>
        <w:t xml:space="preserve">Les exigences de toutes les parties prenantes ont été identifiées.  </w:t>
      </w:r>
    </w:p>
    <w:p w:rsidR="00591F6C" w:rsidRDefault="00765077">
      <w:pPr>
        <w:numPr>
          <w:ilvl w:val="0"/>
          <w:numId w:val="5"/>
        </w:numPr>
        <w:pBdr>
          <w:top w:val="nil"/>
          <w:left w:val="nil"/>
          <w:bottom w:val="nil"/>
          <w:right w:val="nil"/>
          <w:between w:val="nil"/>
        </w:pBdr>
        <w:spacing w:after="181" w:line="240" w:lineRule="auto"/>
        <w:jc w:val="both"/>
        <w:rPr>
          <w:color w:val="000000"/>
          <w:sz w:val="24"/>
          <w:szCs w:val="24"/>
          <w:highlight w:val="white"/>
        </w:rPr>
      </w:pPr>
      <w:r>
        <w:rPr>
          <w:color w:val="000000"/>
          <w:sz w:val="24"/>
          <w:szCs w:val="24"/>
          <w:highlight w:val="white"/>
        </w:rPr>
        <w:t xml:space="preserve">Le système de gestion de la qualité est établi, documenté et mis en œuvre. La politique qualité, les objectifs, les moyens et l'environnement de travail sont définis. </w:t>
      </w:r>
    </w:p>
    <w:p w:rsidR="00591F6C" w:rsidRDefault="00765077">
      <w:pPr>
        <w:numPr>
          <w:ilvl w:val="0"/>
          <w:numId w:val="5"/>
        </w:numPr>
        <w:pBdr>
          <w:top w:val="nil"/>
          <w:left w:val="nil"/>
          <w:bottom w:val="nil"/>
          <w:right w:val="nil"/>
          <w:between w:val="nil"/>
        </w:pBdr>
        <w:spacing w:after="181" w:line="240" w:lineRule="auto"/>
        <w:jc w:val="both"/>
        <w:rPr>
          <w:color w:val="000000"/>
          <w:sz w:val="24"/>
          <w:szCs w:val="24"/>
          <w:highlight w:val="white"/>
        </w:rPr>
      </w:pPr>
      <w:r>
        <w:rPr>
          <w:color w:val="000000"/>
          <w:sz w:val="24"/>
          <w:szCs w:val="24"/>
          <w:highlight w:val="white"/>
        </w:rPr>
        <w:t>Les processus néces</w:t>
      </w:r>
      <w:r>
        <w:rPr>
          <w:color w:val="000000"/>
          <w:sz w:val="24"/>
          <w:szCs w:val="24"/>
          <w:highlight w:val="white"/>
        </w:rPr>
        <w:t xml:space="preserve">saires au système de management de la qualité sont identifiés, les ressources correspondantes sont fournies, les pilotes sont nommés, les interactions sont définies.  </w:t>
      </w:r>
    </w:p>
    <w:p w:rsidR="00591F6C" w:rsidRDefault="00765077">
      <w:pPr>
        <w:numPr>
          <w:ilvl w:val="0"/>
          <w:numId w:val="5"/>
        </w:numPr>
        <w:pBdr>
          <w:top w:val="nil"/>
          <w:left w:val="nil"/>
          <w:bottom w:val="nil"/>
          <w:right w:val="nil"/>
          <w:between w:val="nil"/>
        </w:pBdr>
        <w:spacing w:after="181" w:line="240" w:lineRule="auto"/>
        <w:jc w:val="both"/>
        <w:rPr>
          <w:color w:val="000000"/>
          <w:sz w:val="24"/>
          <w:szCs w:val="24"/>
          <w:highlight w:val="white"/>
        </w:rPr>
      </w:pPr>
      <w:r>
        <w:rPr>
          <w:color w:val="000000"/>
          <w:sz w:val="24"/>
          <w:szCs w:val="24"/>
          <w:highlight w:val="white"/>
        </w:rPr>
        <w:t>Chaque processus est mesuré, surveillé, fixé des objectifs et analysé.</w:t>
      </w:r>
    </w:p>
    <w:p w:rsidR="00591F6C" w:rsidRDefault="00765077">
      <w:pPr>
        <w:numPr>
          <w:ilvl w:val="1"/>
          <w:numId w:val="11"/>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Exigences relativ</w:t>
      </w:r>
      <w:r>
        <w:rPr>
          <w:rFonts w:ascii="Times New Roman" w:eastAsia="Times New Roman" w:hAnsi="Times New Roman" w:cs="Times New Roman"/>
          <w:b/>
          <w:color w:val="000000"/>
          <w:sz w:val="24"/>
          <w:szCs w:val="24"/>
        </w:rPr>
        <w:t>es à la documentation :</w:t>
      </w:r>
    </w:p>
    <w:p w:rsidR="00591F6C" w:rsidRDefault="00591F6C">
      <w:pPr>
        <w:pBdr>
          <w:top w:val="nil"/>
          <w:left w:val="nil"/>
          <w:bottom w:val="nil"/>
          <w:right w:val="nil"/>
          <w:between w:val="nil"/>
        </w:pBdr>
        <w:spacing w:after="0" w:line="240" w:lineRule="auto"/>
        <w:jc w:val="both"/>
        <w:rPr>
          <w:b/>
          <w:color w:val="000000"/>
          <w:sz w:val="24"/>
          <w:szCs w:val="24"/>
        </w:rPr>
      </w:pPr>
    </w:p>
    <w:p w:rsidR="00591F6C" w:rsidRDefault="00765077">
      <w:pPr>
        <w:pBdr>
          <w:top w:val="nil"/>
          <w:left w:val="nil"/>
          <w:bottom w:val="nil"/>
          <w:right w:val="nil"/>
          <w:between w:val="nil"/>
        </w:pBdr>
        <w:spacing w:after="0" w:line="240" w:lineRule="auto"/>
        <w:jc w:val="both"/>
        <w:rPr>
          <w:b/>
          <w:color w:val="000000"/>
          <w:sz w:val="24"/>
          <w:szCs w:val="24"/>
        </w:rPr>
      </w:pPr>
      <w:r>
        <w:rPr>
          <w:b/>
          <w:color w:val="000000"/>
          <w:sz w:val="24"/>
          <w:szCs w:val="24"/>
        </w:rPr>
        <w:t xml:space="preserve">Généralité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La documentation du système de management de la qualité doit comprendre :</w:t>
      </w:r>
    </w:p>
    <w:p w:rsidR="00591F6C" w:rsidRDefault="00765077">
      <w:pPr>
        <w:numPr>
          <w:ilvl w:val="0"/>
          <w:numId w:val="6"/>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l'expression documentée de la politique qualité et des objectives qualités.</w:t>
      </w:r>
    </w:p>
    <w:p w:rsidR="00591F6C" w:rsidRDefault="00765077">
      <w:pPr>
        <w:numPr>
          <w:ilvl w:val="0"/>
          <w:numId w:val="6"/>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Manuel qualité.</w:t>
      </w:r>
    </w:p>
    <w:p w:rsidR="00591F6C" w:rsidRDefault="00765077">
      <w:pPr>
        <w:numPr>
          <w:ilvl w:val="0"/>
          <w:numId w:val="6"/>
        </w:numPr>
        <w:pBdr>
          <w:top w:val="nil"/>
          <w:left w:val="nil"/>
          <w:bottom w:val="nil"/>
          <w:right w:val="nil"/>
          <w:between w:val="nil"/>
        </w:pBdr>
        <w:spacing w:after="0" w:line="240" w:lineRule="auto"/>
        <w:jc w:val="both"/>
        <w:rPr>
          <w:color w:val="000000"/>
          <w:sz w:val="24"/>
          <w:szCs w:val="24"/>
        </w:rPr>
      </w:pPr>
      <w:r>
        <w:rPr>
          <w:color w:val="000000"/>
          <w:sz w:val="24"/>
          <w:szCs w:val="24"/>
          <w:highlight w:val="white"/>
        </w:rPr>
        <w:t>les procédures documentées et les documents requis par la présente Norme internationale.</w:t>
      </w:r>
    </w:p>
    <w:p w:rsidR="00591F6C" w:rsidRDefault="00765077">
      <w:pPr>
        <w:numPr>
          <w:ilvl w:val="0"/>
          <w:numId w:val="6"/>
        </w:numPr>
        <w:pBdr>
          <w:top w:val="nil"/>
          <w:left w:val="nil"/>
          <w:bottom w:val="nil"/>
          <w:right w:val="nil"/>
          <w:between w:val="nil"/>
        </w:pBdr>
        <w:spacing w:after="181" w:line="240" w:lineRule="auto"/>
        <w:jc w:val="both"/>
        <w:rPr>
          <w:color w:val="000000"/>
          <w:sz w:val="24"/>
          <w:szCs w:val="24"/>
        </w:rPr>
      </w:pPr>
      <w:r>
        <w:rPr>
          <w:color w:val="000000"/>
          <w:sz w:val="24"/>
          <w:szCs w:val="24"/>
          <w:highlight w:val="white"/>
        </w:rPr>
        <w:t>Documents, y compris les documents que l'organisation considère nécessaires pour assurer une planification, un fonctionnement et un contrôle efficaces de ses processus.</w:t>
      </w:r>
    </w:p>
    <w:p w:rsidR="00591F6C" w:rsidRDefault="00765077">
      <w:pPr>
        <w:pBdr>
          <w:top w:val="nil"/>
          <w:left w:val="nil"/>
          <w:bottom w:val="nil"/>
          <w:right w:val="nil"/>
          <w:between w:val="nil"/>
        </w:pBdr>
        <w:spacing w:after="0" w:line="240" w:lineRule="auto"/>
        <w:jc w:val="both"/>
        <w:rPr>
          <w:b/>
          <w:color w:val="000000"/>
          <w:sz w:val="24"/>
          <w:szCs w:val="24"/>
        </w:rPr>
      </w:pPr>
      <w:r>
        <w:rPr>
          <w:b/>
          <w:color w:val="000000"/>
          <w:sz w:val="24"/>
          <w:szCs w:val="24"/>
        </w:rPr>
        <w:t xml:space="preserve">Manuel qualité : </w:t>
      </w:r>
    </w:p>
    <w:p w:rsidR="00591F6C" w:rsidRDefault="00765077">
      <w:pPr>
        <w:pBdr>
          <w:top w:val="nil"/>
          <w:left w:val="nil"/>
          <w:bottom w:val="nil"/>
          <w:right w:val="nil"/>
          <w:between w:val="nil"/>
        </w:pBdr>
        <w:spacing w:after="181" w:line="240" w:lineRule="auto"/>
        <w:ind w:firstLine="284"/>
        <w:jc w:val="both"/>
        <w:rPr>
          <w:color w:val="000000"/>
          <w:sz w:val="24"/>
          <w:szCs w:val="24"/>
          <w:highlight w:val="white"/>
        </w:rPr>
      </w:pPr>
      <w:r>
        <w:rPr>
          <w:color w:val="000000"/>
          <w:sz w:val="24"/>
          <w:szCs w:val="24"/>
          <w:highlight w:val="white"/>
        </w:rPr>
        <w:t>L'organisme doit préparer et tenir à jour un manuel qualité contenant</w:t>
      </w:r>
      <w:r>
        <w:rPr>
          <w:color w:val="000000"/>
          <w:sz w:val="24"/>
          <w:szCs w:val="24"/>
          <w:highlight w:val="white"/>
        </w:rPr>
        <w:t xml:space="preserve"> : </w:t>
      </w:r>
    </w:p>
    <w:p w:rsidR="00591F6C" w:rsidRDefault="00765077">
      <w:pPr>
        <w:numPr>
          <w:ilvl w:val="0"/>
          <w:numId w:val="1"/>
        </w:numPr>
        <w:pBdr>
          <w:top w:val="nil"/>
          <w:left w:val="nil"/>
          <w:bottom w:val="nil"/>
          <w:right w:val="nil"/>
          <w:between w:val="nil"/>
        </w:pBdr>
        <w:spacing w:after="181" w:line="240" w:lineRule="auto"/>
        <w:jc w:val="both"/>
        <w:rPr>
          <w:color w:val="000000"/>
          <w:sz w:val="24"/>
          <w:szCs w:val="24"/>
          <w:highlight w:val="white"/>
        </w:rPr>
      </w:pPr>
      <w:r>
        <w:rPr>
          <w:color w:val="000000"/>
          <w:sz w:val="24"/>
          <w:szCs w:val="24"/>
          <w:highlight w:val="white"/>
        </w:rPr>
        <w:t>le champ d'application du système de management de la qualité, y compris les détails et les justifications d’exclusion.</w:t>
      </w:r>
    </w:p>
    <w:p w:rsidR="00591F6C" w:rsidRDefault="00765077">
      <w:pPr>
        <w:numPr>
          <w:ilvl w:val="0"/>
          <w:numId w:val="1"/>
        </w:numPr>
        <w:pBdr>
          <w:top w:val="nil"/>
          <w:left w:val="nil"/>
          <w:bottom w:val="nil"/>
          <w:right w:val="nil"/>
          <w:between w:val="nil"/>
        </w:pBdr>
        <w:spacing w:after="181" w:line="240" w:lineRule="auto"/>
        <w:jc w:val="both"/>
        <w:rPr>
          <w:color w:val="000000"/>
          <w:sz w:val="24"/>
          <w:szCs w:val="24"/>
          <w:highlight w:val="white"/>
        </w:rPr>
      </w:pPr>
      <w:r>
        <w:rPr>
          <w:color w:val="000000"/>
          <w:sz w:val="24"/>
          <w:szCs w:val="24"/>
          <w:highlight w:val="white"/>
        </w:rPr>
        <w:t>Procédures documentées préparées pour le système qualité.</w:t>
      </w:r>
    </w:p>
    <w:p w:rsidR="00591F6C" w:rsidRDefault="00765077">
      <w:pPr>
        <w:numPr>
          <w:ilvl w:val="0"/>
          <w:numId w:val="9"/>
        </w:numPr>
        <w:pBdr>
          <w:top w:val="nil"/>
          <w:left w:val="nil"/>
          <w:bottom w:val="nil"/>
          <w:right w:val="nil"/>
          <w:between w:val="nil"/>
        </w:pBdr>
        <w:spacing w:after="181" w:line="240" w:lineRule="auto"/>
        <w:jc w:val="both"/>
        <w:rPr>
          <w:color w:val="000000"/>
          <w:sz w:val="24"/>
          <w:szCs w:val="24"/>
        </w:rPr>
      </w:pPr>
      <w:r>
        <w:rPr>
          <w:color w:val="000000"/>
          <w:sz w:val="24"/>
          <w:szCs w:val="24"/>
          <w:highlight w:val="white"/>
        </w:rPr>
        <w:t>Description des interactions entre les processus du système qualité</w:t>
      </w:r>
      <w:r>
        <w:rPr>
          <w:color w:val="000000"/>
          <w:sz w:val="24"/>
          <w:szCs w:val="24"/>
        </w:rPr>
        <w:t>.</w:t>
      </w:r>
    </w:p>
    <w:p w:rsidR="00591F6C" w:rsidRDefault="00765077">
      <w:pPr>
        <w:pBdr>
          <w:top w:val="nil"/>
          <w:left w:val="nil"/>
          <w:bottom w:val="nil"/>
          <w:right w:val="nil"/>
          <w:between w:val="nil"/>
        </w:pBdr>
        <w:spacing w:after="181" w:line="240" w:lineRule="auto"/>
        <w:ind w:firstLine="284"/>
        <w:jc w:val="both"/>
        <w:rPr>
          <w:color w:val="000000"/>
          <w:sz w:val="24"/>
          <w:szCs w:val="24"/>
        </w:rPr>
      </w:pPr>
      <w:r>
        <w:rPr>
          <w:color w:val="000000"/>
          <w:sz w:val="24"/>
          <w:szCs w:val="24"/>
        </w:rPr>
        <w:lastRenderedPageBreak/>
        <w:t>De plus, le manuel qualité est souvent utilisé comme référence pour les accords entre clients et fournisseurs, certifiant la mise en place d'un système de gestion de la qualité et fournissant des informations sur les mesures prises ainsi que leur nature et</w:t>
      </w:r>
      <w:r>
        <w:rPr>
          <w:color w:val="000000"/>
          <w:sz w:val="24"/>
          <w:szCs w:val="24"/>
        </w:rPr>
        <w:t xml:space="preserve"> leur contenu.</w:t>
      </w:r>
      <w:r>
        <w:rPr>
          <w:color w:val="000000"/>
          <w:sz w:val="24"/>
          <w:szCs w:val="24"/>
          <w:vertAlign w:val="superscript"/>
        </w:rPr>
        <w:footnoteReference w:id="52"/>
      </w:r>
    </w:p>
    <w:p w:rsidR="00591F6C" w:rsidRDefault="00765077">
      <w:pPr>
        <w:pBdr>
          <w:top w:val="nil"/>
          <w:left w:val="nil"/>
          <w:bottom w:val="nil"/>
          <w:right w:val="nil"/>
          <w:between w:val="nil"/>
        </w:pBdr>
        <w:tabs>
          <w:tab w:val="left" w:pos="3263"/>
        </w:tabs>
        <w:spacing w:after="0" w:line="240" w:lineRule="auto"/>
        <w:jc w:val="both"/>
        <w:rPr>
          <w:b/>
          <w:color w:val="000000"/>
          <w:sz w:val="24"/>
          <w:szCs w:val="24"/>
        </w:rPr>
      </w:pPr>
      <w:r>
        <w:rPr>
          <w:b/>
          <w:color w:val="000000"/>
          <w:sz w:val="24"/>
          <w:szCs w:val="24"/>
        </w:rPr>
        <w:tab/>
      </w:r>
    </w:p>
    <w:p w:rsidR="00591F6C" w:rsidRDefault="00765077">
      <w:pPr>
        <w:pBdr>
          <w:top w:val="nil"/>
          <w:left w:val="nil"/>
          <w:bottom w:val="nil"/>
          <w:right w:val="nil"/>
          <w:between w:val="nil"/>
        </w:pBdr>
        <w:spacing w:after="0" w:line="240" w:lineRule="auto"/>
        <w:jc w:val="both"/>
        <w:rPr>
          <w:color w:val="000000"/>
          <w:sz w:val="24"/>
          <w:szCs w:val="24"/>
        </w:rPr>
      </w:pPr>
      <w:r>
        <w:rPr>
          <w:b/>
          <w:color w:val="000000"/>
          <w:sz w:val="24"/>
          <w:szCs w:val="24"/>
        </w:rPr>
        <w:t>Maitrise des documents :</w:t>
      </w:r>
    </w:p>
    <w:p w:rsidR="00591F6C" w:rsidRDefault="00765077">
      <w:pPr>
        <w:pBdr>
          <w:top w:val="nil"/>
          <w:left w:val="nil"/>
          <w:bottom w:val="nil"/>
          <w:right w:val="nil"/>
          <w:between w:val="nil"/>
        </w:pBdr>
        <w:spacing w:after="181" w:line="240" w:lineRule="auto"/>
        <w:ind w:firstLine="284"/>
        <w:jc w:val="both"/>
        <w:rPr>
          <w:color w:val="000000"/>
          <w:sz w:val="24"/>
          <w:szCs w:val="24"/>
          <w:highlight w:val="white"/>
        </w:rPr>
      </w:pPr>
      <w:r>
        <w:rPr>
          <w:color w:val="000000"/>
          <w:sz w:val="24"/>
          <w:szCs w:val="24"/>
          <w:highlight w:val="white"/>
        </w:rPr>
        <w:t>Les documents requis par le système de management de la qualité doivent être gérés. Les documents sont des documents spéciaux qui doivent être gérés. Une procédure documentée doit être établie :</w:t>
      </w:r>
    </w:p>
    <w:p w:rsidR="00591F6C" w:rsidRDefault="00765077">
      <w:pPr>
        <w:numPr>
          <w:ilvl w:val="0"/>
          <w:numId w:val="9"/>
        </w:numPr>
        <w:pBdr>
          <w:top w:val="nil"/>
          <w:left w:val="nil"/>
          <w:bottom w:val="nil"/>
          <w:right w:val="nil"/>
          <w:between w:val="nil"/>
        </w:pBdr>
        <w:spacing w:after="181" w:line="240" w:lineRule="auto"/>
        <w:jc w:val="both"/>
        <w:rPr>
          <w:color w:val="000000"/>
          <w:sz w:val="24"/>
          <w:szCs w:val="24"/>
          <w:highlight w:val="white"/>
        </w:rPr>
      </w:pPr>
      <w:r>
        <w:rPr>
          <w:color w:val="000000"/>
          <w:sz w:val="24"/>
          <w:szCs w:val="24"/>
          <w:highlight w:val="white"/>
        </w:rPr>
        <w:t>Accepter la suffisance des documents avant transfert.</w:t>
      </w:r>
    </w:p>
    <w:p w:rsidR="00591F6C" w:rsidRDefault="00765077">
      <w:pPr>
        <w:numPr>
          <w:ilvl w:val="0"/>
          <w:numId w:val="9"/>
        </w:numPr>
        <w:pBdr>
          <w:top w:val="nil"/>
          <w:left w:val="nil"/>
          <w:bottom w:val="nil"/>
          <w:right w:val="nil"/>
          <w:between w:val="nil"/>
        </w:pBdr>
        <w:spacing w:after="181" w:line="240" w:lineRule="auto"/>
        <w:jc w:val="both"/>
        <w:rPr>
          <w:color w:val="000000"/>
          <w:sz w:val="24"/>
          <w:szCs w:val="24"/>
          <w:highlight w:val="white"/>
        </w:rPr>
      </w:pPr>
      <w:r>
        <w:rPr>
          <w:color w:val="000000"/>
          <w:sz w:val="24"/>
          <w:szCs w:val="24"/>
          <w:highlight w:val="white"/>
        </w:rPr>
        <w:t>Vérifier, si nécessaire, mettre à jour et confirmer que le nouveau document est identifié</w:t>
      </w:r>
    </w:p>
    <w:p w:rsidR="00591F6C" w:rsidRDefault="00765077">
      <w:pPr>
        <w:numPr>
          <w:ilvl w:val="0"/>
          <w:numId w:val="9"/>
        </w:numPr>
        <w:pBdr>
          <w:top w:val="nil"/>
          <w:left w:val="nil"/>
          <w:bottom w:val="nil"/>
          <w:right w:val="nil"/>
          <w:between w:val="nil"/>
        </w:pBdr>
        <w:spacing w:after="181" w:line="240" w:lineRule="auto"/>
        <w:jc w:val="both"/>
        <w:rPr>
          <w:color w:val="000000"/>
          <w:sz w:val="24"/>
          <w:szCs w:val="24"/>
          <w:highlight w:val="white"/>
        </w:rPr>
      </w:pPr>
      <w:r>
        <w:rPr>
          <w:color w:val="000000"/>
          <w:sz w:val="24"/>
          <w:szCs w:val="24"/>
          <w:highlight w:val="white"/>
        </w:rPr>
        <w:t>Assurer la disponibilité</w:t>
      </w:r>
    </w:p>
    <w:p w:rsidR="00591F6C" w:rsidRDefault="00765077">
      <w:pPr>
        <w:numPr>
          <w:ilvl w:val="0"/>
          <w:numId w:val="9"/>
        </w:numPr>
        <w:pBdr>
          <w:top w:val="nil"/>
          <w:left w:val="nil"/>
          <w:bottom w:val="nil"/>
          <w:right w:val="nil"/>
          <w:between w:val="nil"/>
        </w:pBdr>
        <w:spacing w:after="181" w:line="240" w:lineRule="auto"/>
        <w:jc w:val="both"/>
        <w:rPr>
          <w:color w:val="000000"/>
          <w:sz w:val="24"/>
          <w:szCs w:val="24"/>
          <w:highlight w:val="white"/>
        </w:rPr>
      </w:pPr>
      <w:r>
        <w:rPr>
          <w:color w:val="000000"/>
          <w:sz w:val="24"/>
          <w:szCs w:val="24"/>
          <w:highlight w:val="white"/>
        </w:rPr>
        <w:t>des versions pertinentes des documents applicables sur les lieux d’utilisation.</w:t>
      </w:r>
    </w:p>
    <w:p w:rsidR="00591F6C" w:rsidRDefault="00765077">
      <w:pPr>
        <w:numPr>
          <w:ilvl w:val="0"/>
          <w:numId w:val="9"/>
        </w:numPr>
        <w:pBdr>
          <w:top w:val="nil"/>
          <w:left w:val="nil"/>
          <w:bottom w:val="nil"/>
          <w:right w:val="nil"/>
          <w:between w:val="nil"/>
        </w:pBdr>
        <w:spacing w:after="181" w:line="240" w:lineRule="auto"/>
        <w:jc w:val="both"/>
        <w:rPr>
          <w:color w:val="000000"/>
          <w:sz w:val="24"/>
          <w:szCs w:val="24"/>
          <w:highlight w:val="white"/>
        </w:rPr>
      </w:pPr>
      <w:r>
        <w:rPr>
          <w:color w:val="000000"/>
          <w:sz w:val="24"/>
          <w:szCs w:val="24"/>
          <w:highlight w:val="white"/>
        </w:rPr>
        <w:t>S'assurer que les documents restent lisibles et facilement identifiables.</w:t>
      </w:r>
    </w:p>
    <w:p w:rsidR="00591F6C" w:rsidRDefault="00765077">
      <w:pPr>
        <w:numPr>
          <w:ilvl w:val="0"/>
          <w:numId w:val="9"/>
        </w:numPr>
        <w:pBdr>
          <w:top w:val="nil"/>
          <w:left w:val="nil"/>
          <w:bottom w:val="nil"/>
          <w:right w:val="nil"/>
          <w:between w:val="nil"/>
        </w:pBdr>
        <w:spacing w:after="181" w:line="240" w:lineRule="auto"/>
        <w:jc w:val="both"/>
        <w:rPr>
          <w:color w:val="000000"/>
          <w:sz w:val="24"/>
          <w:szCs w:val="24"/>
          <w:highlight w:val="white"/>
        </w:rPr>
      </w:pPr>
      <w:r>
        <w:rPr>
          <w:color w:val="000000"/>
          <w:sz w:val="24"/>
          <w:szCs w:val="24"/>
          <w:highlight w:val="white"/>
        </w:rPr>
        <w:t>Assurer l'identification des documents originaux externes et le contrôle de leur diffusion.</w:t>
      </w:r>
    </w:p>
    <w:p w:rsidR="00591F6C" w:rsidRDefault="00765077">
      <w:pPr>
        <w:numPr>
          <w:ilvl w:val="0"/>
          <w:numId w:val="2"/>
        </w:numPr>
        <w:pBdr>
          <w:top w:val="nil"/>
          <w:left w:val="nil"/>
          <w:bottom w:val="nil"/>
          <w:right w:val="nil"/>
          <w:between w:val="nil"/>
        </w:pBdr>
        <w:spacing w:after="181" w:line="240" w:lineRule="auto"/>
        <w:jc w:val="both"/>
        <w:rPr>
          <w:color w:val="000000"/>
          <w:sz w:val="24"/>
          <w:szCs w:val="24"/>
        </w:rPr>
      </w:pPr>
      <w:r>
        <w:rPr>
          <w:color w:val="000000"/>
          <w:sz w:val="24"/>
          <w:szCs w:val="24"/>
          <w:highlight w:val="white"/>
        </w:rPr>
        <w:t>Éviter l'utilisation par inadvertance de dossiers périmés et les identifier correctement l</w:t>
      </w:r>
      <w:r>
        <w:rPr>
          <w:color w:val="000000"/>
          <w:sz w:val="24"/>
          <w:szCs w:val="24"/>
          <w:highlight w:val="white"/>
        </w:rPr>
        <w:t>orsqu'ils sont conservés à quelque fin que ce soit.</w:t>
      </w:r>
    </w:p>
    <w:p w:rsidR="00591F6C" w:rsidRDefault="00765077">
      <w:pPr>
        <w:pBdr>
          <w:top w:val="nil"/>
          <w:left w:val="nil"/>
          <w:bottom w:val="nil"/>
          <w:right w:val="nil"/>
          <w:between w:val="nil"/>
        </w:pBdr>
        <w:spacing w:after="0" w:line="240" w:lineRule="auto"/>
        <w:jc w:val="both"/>
        <w:rPr>
          <w:b/>
          <w:color w:val="000000"/>
          <w:sz w:val="24"/>
          <w:szCs w:val="24"/>
        </w:rPr>
      </w:pPr>
      <w:r>
        <w:rPr>
          <w:b/>
          <w:color w:val="000000"/>
          <w:sz w:val="24"/>
          <w:szCs w:val="24"/>
        </w:rPr>
        <w:t>Maitrise des enregistrements :</w:t>
      </w:r>
    </w:p>
    <w:p w:rsidR="00591F6C" w:rsidRDefault="00765077">
      <w:pPr>
        <w:pBdr>
          <w:top w:val="nil"/>
          <w:left w:val="nil"/>
          <w:bottom w:val="nil"/>
          <w:right w:val="nil"/>
          <w:between w:val="nil"/>
        </w:pBdr>
        <w:spacing w:after="0" w:line="240" w:lineRule="auto"/>
        <w:ind w:firstLine="284"/>
        <w:jc w:val="both"/>
        <w:rPr>
          <w:b/>
          <w:color w:val="000000"/>
          <w:sz w:val="24"/>
          <w:szCs w:val="24"/>
        </w:rPr>
      </w:pPr>
      <w:r>
        <w:rPr>
          <w:color w:val="000000"/>
          <w:sz w:val="24"/>
          <w:szCs w:val="24"/>
        </w:rPr>
        <w:t>« Document faisant état de résultats obtenus ou apportant la preuve de la réalisation d'une activité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 xml:space="preserve">Les enregistrements établis pour apporter la preuve de la conformité aux besoins et De bon fonctionnement du système de management de la qualité doivent être maitrisés.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L’organisme doit établir une procédure documentée pour définir les contrôles essentiel</w:t>
      </w:r>
      <w:r>
        <w:rPr>
          <w:color w:val="000000"/>
          <w:sz w:val="24"/>
          <w:szCs w:val="24"/>
        </w:rPr>
        <w:t>s associés à l’identification, au stockage, à la protection, à l’accessibilité, à la conservation et à l’élimination des enregistrements.</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Lors des examens qualité tels que les revues de processus, les revues de direction et les audits, ces documents sont m</w:t>
      </w:r>
      <w:r>
        <w:rPr>
          <w:color w:val="000000"/>
          <w:sz w:val="24"/>
          <w:szCs w:val="24"/>
        </w:rPr>
        <w:t>inutieusement passés au crible. Ils permettent non seulement de compléter efficacement le système d'information et de communication au sein de l'entreprise, mais aussi de faciliter le processus de prise de décision. Ils attestent également de la mise en œu</w:t>
      </w:r>
      <w:r>
        <w:rPr>
          <w:color w:val="000000"/>
          <w:sz w:val="24"/>
          <w:szCs w:val="24"/>
        </w:rPr>
        <w:t>vre et du respect (ou non-respect) des décisions et des actions qualité.</w:t>
      </w:r>
    </w:p>
    <w:p w:rsidR="00591F6C" w:rsidRDefault="00765077">
      <w:pPr>
        <w:pBdr>
          <w:top w:val="nil"/>
          <w:left w:val="nil"/>
          <w:bottom w:val="nil"/>
          <w:right w:val="nil"/>
          <w:between w:val="nil"/>
        </w:pBdr>
        <w:spacing w:after="0" w:line="240" w:lineRule="auto"/>
        <w:jc w:val="both"/>
        <w:rPr>
          <w:b/>
          <w:color w:val="000000"/>
          <w:sz w:val="24"/>
          <w:szCs w:val="24"/>
        </w:rPr>
      </w:pPr>
      <w:r>
        <w:rPr>
          <w:b/>
          <w:color w:val="000000"/>
          <w:sz w:val="24"/>
          <w:szCs w:val="24"/>
        </w:rPr>
        <w:t>La méthode de PDCA</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L'amélioration continue de la qualité est une partie intégrante du management de la qualité visant à renforcer la capacité à satisfaire les exigences de qualité. Ce</w:t>
      </w:r>
      <w:r>
        <w:rPr>
          <w:color w:val="000000"/>
          <w:sz w:val="24"/>
          <w:szCs w:val="24"/>
        </w:rPr>
        <w:t>tte démarche repose sur la méthode du cycle PDCA, développée par W.E. Deming. Le cycle PDCA se compose de quatre étapes :</w:t>
      </w:r>
      <w:r>
        <w:rPr>
          <w:color w:val="000000"/>
          <w:sz w:val="24"/>
          <w:szCs w:val="24"/>
          <w:vertAlign w:val="superscript"/>
        </w:rPr>
        <w:footnoteReference w:id="53"/>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lastRenderedPageBreak/>
        <w:t>- Planifier : Cette phase consiste à définir les objectifs et les processus, à préparer les ressources nécessaires pour atteindre les</w:t>
      </w:r>
      <w:r>
        <w:rPr>
          <w:color w:val="000000"/>
          <w:sz w:val="24"/>
          <w:szCs w:val="24"/>
        </w:rPr>
        <w:t xml:space="preserve"> résultats souhaités et à préparer un changement ou une amélioration.</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Développer : Il s'agit de mettre en œuvre et de réaliser les processus planifiés.</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Vérifier : Cette étape consiste à évaluer, mesurer et surveiller les processus et les résultats obte</w:t>
      </w:r>
      <w:r>
        <w:rPr>
          <w:color w:val="000000"/>
          <w:sz w:val="24"/>
          <w:szCs w:val="24"/>
        </w:rPr>
        <w:t>nus par l'organisme par rapport aux politiques, objectifs, exigences et activités planifiées.</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Agir : Cette étape consiste à prendre des mesures pour l'amélioration continue en fonction des résultats de l'évaluation.</w:t>
      </w:r>
    </w:p>
    <w:p w:rsidR="00591F6C" w:rsidRDefault="00765077">
      <w:pPr>
        <w:pStyle w:val="Titre1"/>
        <w:numPr>
          <w:ilvl w:val="0"/>
          <w:numId w:val="11"/>
        </w:numPr>
      </w:pPr>
      <w:bookmarkStart w:id="27" w:name="_Toc139910042"/>
      <w:r>
        <w:t>Les avantages du management de qualité :</w:t>
      </w:r>
      <w:bookmarkEnd w:id="27"/>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Le management de la qualité est un ensemble d'activités visant à diriger et contrôler l'entreprise en termes de qualité, offrant ainsi de nombreux avantages, tels que :</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xml:space="preserve">- assurer une meilleure qualité de production </w:t>
      </w:r>
      <w:r>
        <w:rPr>
          <w:color w:val="000000"/>
          <w:sz w:val="24"/>
          <w:szCs w:val="24"/>
        </w:rPr>
        <w:t>et de services.</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augmenter la satisfaction des clients de l’entreprise.</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améliorer les résultats économiques de l’entreprise.</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favoriser une méthode de travail fluide.</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pBdr>
          <w:top w:val="nil"/>
          <w:left w:val="nil"/>
          <w:bottom w:val="nil"/>
          <w:right w:val="nil"/>
          <w:between w:val="nil"/>
        </w:pBdr>
        <w:spacing w:after="0" w:line="240" w:lineRule="auto"/>
        <w:jc w:val="both"/>
        <w:rPr>
          <w:color w:val="000000"/>
          <w:sz w:val="24"/>
          <w:szCs w:val="24"/>
        </w:rPr>
        <w:sectPr w:rsidR="00591F6C">
          <w:pgSz w:w="11906" w:h="16838"/>
          <w:pgMar w:top="1417" w:right="1417" w:bottom="1417" w:left="1417" w:header="709" w:footer="709" w:gutter="0"/>
          <w:pgNumType w:start="23"/>
          <w:cols w:space="720"/>
        </w:sectPr>
      </w:pPr>
      <w:r>
        <w:rPr>
          <w:color w:val="000000"/>
          <w:sz w:val="24"/>
          <w:szCs w:val="24"/>
        </w:rPr>
        <w:t>- réduire les conflits internes entre les différentes fonctions.</w:t>
      </w:r>
    </w:p>
    <w:p w:rsidR="00591F6C" w:rsidRDefault="00765077">
      <w:pPr>
        <w:pStyle w:val="Titre1"/>
        <w:ind w:firstLine="0"/>
      </w:pPr>
      <w:bookmarkStart w:id="28" w:name="_Toc139910043"/>
      <w:r>
        <w:rPr>
          <w:u w:val="single"/>
        </w:rPr>
        <w:lastRenderedPageBreak/>
        <w:t>Section 03:</w:t>
      </w:r>
      <w:r>
        <w:t>Système de management de la qualité</w:t>
      </w:r>
      <w:bookmarkEnd w:id="28"/>
    </w:p>
    <w:p w:rsidR="00591F6C" w:rsidRDefault="00765077">
      <w:pPr>
        <w:pStyle w:val="Titre1"/>
        <w:numPr>
          <w:ilvl w:val="0"/>
          <w:numId w:val="26"/>
        </w:numPr>
      </w:pPr>
      <w:bookmarkStart w:id="29" w:name="_Toc139910044"/>
      <w:r>
        <w:t>Définition de système de management de la qualité :</w:t>
      </w:r>
      <w:bookmarkEnd w:id="29"/>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Nous parlons de système car le SMQ (Système de Management de la Qualité) comprend des acteurs, des activités, des matériaux différents dans l'entreprise et e</w:t>
      </w:r>
      <w:r>
        <w:rPr>
          <w:color w:val="000000"/>
          <w:sz w:val="24"/>
          <w:szCs w:val="24"/>
          <w:highlight w:val="white"/>
        </w:rPr>
        <w:t>n même temps interdépendants pour atteindre l'objectif souhaité concernant la satisfaction du client final.</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Le système de management de la qualité est un « ensemble d’éléments corrélés ou interactifs permettant d’établir une politique et d’atteindre ses ob</w:t>
      </w:r>
      <w:r>
        <w:rPr>
          <w:color w:val="000000"/>
          <w:sz w:val="24"/>
          <w:szCs w:val="24"/>
        </w:rPr>
        <w:t>jectifs, d’orienter et de contrôler un organisme en matière de qualité »</w:t>
      </w:r>
      <w:r>
        <w:rPr>
          <w:color w:val="000000"/>
          <w:sz w:val="24"/>
          <w:szCs w:val="24"/>
          <w:vertAlign w:val="superscript"/>
        </w:rPr>
        <w:footnoteReference w:id="54"/>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Selon la norme ISO 9001 : « Un système de management de la qualité, souvent abrégé SMQ, est l’ensemble des directives de prise en compte et mise en œuvre de la politique et des objec</w:t>
      </w:r>
      <w:r>
        <w:rPr>
          <w:color w:val="000000"/>
          <w:sz w:val="24"/>
          <w:szCs w:val="24"/>
        </w:rPr>
        <w:t>tifs qualités nécessaires à la maitrise et à l’amélioration des divers processus d’une organisation, qui génèrent l’amélioration continue de ses résultat et de ses performances ».</w:t>
      </w:r>
      <w:r>
        <w:rPr>
          <w:color w:val="000000"/>
          <w:sz w:val="24"/>
          <w:szCs w:val="24"/>
          <w:vertAlign w:val="superscript"/>
        </w:rPr>
        <w:footnoteReference w:id="55"/>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pStyle w:val="Titre1"/>
        <w:numPr>
          <w:ilvl w:val="0"/>
          <w:numId w:val="26"/>
        </w:numPr>
        <w:rPr>
          <w:color w:val="000000"/>
        </w:rPr>
      </w:pPr>
      <w:bookmarkStart w:id="30" w:name="_Toc139910045"/>
      <w:r>
        <w:t>Définition de normalisation :</w:t>
      </w:r>
      <w:bookmarkEnd w:id="30"/>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 normalisation a pour objet de fournir des</w:t>
      </w:r>
      <w:r>
        <w:rPr>
          <w:color w:val="000000"/>
          <w:sz w:val="24"/>
          <w:szCs w:val="24"/>
        </w:rPr>
        <w:t xml:space="preserve"> normes. Celle-ci peut être définie comme étant</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«un document, établi par consensus et approuvé par un organisme reconnu, qui fournit, pour les usages communs et répétés, des règles directrices ou des caractéristiques, pour des activités ou leurs résultats,</w:t>
      </w:r>
      <w:r>
        <w:rPr>
          <w:color w:val="000000"/>
          <w:sz w:val="24"/>
          <w:szCs w:val="24"/>
        </w:rPr>
        <w:t xml:space="preserve">  garantissant un niveau d’ordre optimal dans un contexte donné.»</w:t>
      </w:r>
      <w:r>
        <w:rPr>
          <w:color w:val="000000"/>
          <w:sz w:val="24"/>
          <w:szCs w:val="24"/>
          <w:vertAlign w:val="superscript"/>
        </w:rPr>
        <w:footnoteReference w:id="56"/>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 normalisation est un recueil d'exigences qu'un produit, un service ou un procédé doit satisfaire pour répondre aux normes établies par l'ISO, une organisation internationale qui regroupe</w:t>
      </w:r>
      <w:r>
        <w:rPr>
          <w:color w:val="000000"/>
          <w:sz w:val="24"/>
          <w:szCs w:val="24"/>
        </w:rPr>
        <w:t xml:space="preserve"> des organismes nationaux de normalisation de plus de 130 pays.</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pStyle w:val="Titre1"/>
        <w:numPr>
          <w:ilvl w:val="0"/>
          <w:numId w:val="26"/>
        </w:numPr>
      </w:pPr>
      <w:bookmarkStart w:id="31" w:name="_Toc139910046"/>
      <w:r>
        <w:t>Définition des normes ISO :</w:t>
      </w:r>
      <w:r>
        <w:rPr>
          <w:color w:val="000000"/>
          <w:vertAlign w:val="superscript"/>
        </w:rPr>
        <w:footnoteReference w:id="57"/>
      </w:r>
      <w:bookmarkEnd w:id="31"/>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Toutes les normes élaborées par l’ISO sont volontaires, Elles sont rédigées sur la base d’un consensus international entre experts du secteur industriel, technique ou commercial qui ont demandé une norme particulière.</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Il existe plusieurs définitions de la norme, la plus courante est celle de l’Organisation Internationale de Normalisation.</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 xml:space="preserve"> L’ISO définit la norme comme « une spécification technique ou (un) autre document accessible au public, établi avec la coopération e</w:t>
      </w:r>
      <w:r>
        <w:rPr>
          <w:color w:val="000000"/>
          <w:sz w:val="24"/>
          <w:szCs w:val="24"/>
        </w:rPr>
        <w:t xml:space="preserve">t le consensus ou l’approbation générale de toutes les parties intéressées, fondée sur les résultats conjugués de la science, de la </w:t>
      </w:r>
      <w:r>
        <w:rPr>
          <w:color w:val="000000"/>
          <w:sz w:val="24"/>
          <w:szCs w:val="24"/>
        </w:rPr>
        <w:lastRenderedPageBreak/>
        <w:t>technologie et de l’expérience, visant l’avantage optimal de la communauté dans son ensemble et approuvé par un organisme qu</w:t>
      </w:r>
      <w:r>
        <w:rPr>
          <w:color w:val="000000"/>
          <w:sz w:val="24"/>
          <w:szCs w:val="24"/>
        </w:rPr>
        <w:t>alifié sur le plan national, régional ou international»</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 xml:space="preserve"> Les principales normes dans le domaine de la qualité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Le tableau ci-dessous présente les principales normes et lignes directrices qui composent la famille des normes ISO :</w:t>
      </w:r>
    </w:p>
    <w:p w:rsidR="00591F6C" w:rsidRDefault="00591F6C">
      <w:pPr>
        <w:pBdr>
          <w:top w:val="nil"/>
          <w:left w:val="nil"/>
          <w:bottom w:val="nil"/>
          <w:right w:val="nil"/>
          <w:between w:val="nil"/>
        </w:pBdr>
        <w:spacing w:after="0" w:line="240" w:lineRule="auto"/>
        <w:ind w:firstLine="284"/>
        <w:jc w:val="both"/>
        <w:rPr>
          <w:color w:val="000000"/>
          <w:sz w:val="24"/>
          <w:szCs w:val="24"/>
        </w:rPr>
      </w:pPr>
    </w:p>
    <w:p w:rsidR="00591F6C" w:rsidRDefault="00765077">
      <w:pPr>
        <w:keepNext/>
        <w:pBdr>
          <w:top w:val="nil"/>
          <w:left w:val="nil"/>
          <w:bottom w:val="nil"/>
          <w:right w:val="nil"/>
          <w:between w:val="nil"/>
        </w:pBdr>
        <w:spacing w:line="240" w:lineRule="auto"/>
        <w:jc w:val="both"/>
        <w:rPr>
          <w:b/>
          <w:color w:val="4F81BD"/>
          <w:sz w:val="20"/>
          <w:szCs w:val="20"/>
          <w:u w:val="single"/>
        </w:rPr>
      </w:pPr>
      <w:bookmarkStart w:id="32" w:name="_3znysh7" w:colFirst="0" w:colLast="0"/>
      <w:bookmarkEnd w:id="32"/>
      <w:r>
        <w:rPr>
          <w:b/>
          <w:color w:val="4F81BD"/>
          <w:sz w:val="20"/>
          <w:szCs w:val="20"/>
        </w:rPr>
        <w:t>Tableau 2: : Les principales normes dans le domaine de la qualité</w:t>
      </w:r>
    </w:p>
    <w:p w:rsidR="00591F6C" w:rsidRDefault="00591F6C">
      <w:pPr>
        <w:pBdr>
          <w:top w:val="nil"/>
          <w:left w:val="nil"/>
          <w:bottom w:val="nil"/>
          <w:right w:val="nil"/>
          <w:between w:val="nil"/>
        </w:pBdr>
        <w:spacing w:after="0" w:line="240" w:lineRule="auto"/>
        <w:jc w:val="both"/>
        <w:rPr>
          <w:color w:val="000000"/>
          <w:sz w:val="24"/>
          <w:szCs w:val="24"/>
        </w:rPr>
      </w:pPr>
    </w:p>
    <w:tbl>
      <w:tblPr>
        <w:tblStyle w:val="a0"/>
        <w:tblW w:w="8820" w:type="dxa"/>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410"/>
        <w:gridCol w:w="4410"/>
      </w:tblGrid>
      <w:tr w:rsidR="00591F6C">
        <w:trPr>
          <w:cantSplit/>
          <w:trHeight w:val="107"/>
          <w:tblHeader/>
        </w:trPr>
        <w:tc>
          <w:tcPr>
            <w:tcW w:w="4410" w:type="dxa"/>
          </w:tcPr>
          <w:p w:rsidR="00591F6C" w:rsidRDefault="00765077">
            <w:pPr>
              <w:pBdr>
                <w:top w:val="nil"/>
                <w:left w:val="nil"/>
                <w:bottom w:val="nil"/>
                <w:right w:val="nil"/>
                <w:between w:val="nil"/>
              </w:pBdr>
              <w:rPr>
                <w:color w:val="000000"/>
                <w:sz w:val="20"/>
                <w:szCs w:val="20"/>
              </w:rPr>
            </w:pPr>
            <w:r>
              <w:rPr>
                <w:b/>
                <w:color w:val="000000"/>
                <w:sz w:val="20"/>
                <w:szCs w:val="20"/>
              </w:rPr>
              <w:lastRenderedPageBreak/>
              <w:t xml:space="preserve">directrice </w:t>
            </w:r>
          </w:p>
        </w:tc>
        <w:tc>
          <w:tcPr>
            <w:tcW w:w="4410" w:type="dxa"/>
          </w:tcPr>
          <w:p w:rsidR="00591F6C" w:rsidRDefault="00765077">
            <w:pPr>
              <w:pBdr>
                <w:top w:val="nil"/>
                <w:left w:val="nil"/>
                <w:bottom w:val="nil"/>
                <w:right w:val="nil"/>
                <w:between w:val="nil"/>
              </w:pBdr>
              <w:rPr>
                <w:color w:val="000000"/>
                <w:sz w:val="20"/>
                <w:szCs w:val="20"/>
              </w:rPr>
            </w:pPr>
            <w:r>
              <w:rPr>
                <w:b/>
                <w:color w:val="000000"/>
                <w:sz w:val="20"/>
                <w:szCs w:val="20"/>
              </w:rPr>
              <w:t xml:space="preserve">Objet </w:t>
            </w:r>
          </w:p>
        </w:tc>
      </w:tr>
      <w:tr w:rsidR="00591F6C">
        <w:trPr>
          <w:cantSplit/>
          <w:trHeight w:val="380"/>
          <w:tblHeader/>
        </w:trPr>
        <w:tc>
          <w:tcPr>
            <w:tcW w:w="4410" w:type="dxa"/>
          </w:tcPr>
          <w:p w:rsidR="00591F6C" w:rsidRDefault="00765077">
            <w:pPr>
              <w:pBdr>
                <w:top w:val="nil"/>
                <w:left w:val="nil"/>
                <w:bottom w:val="nil"/>
                <w:right w:val="nil"/>
                <w:between w:val="nil"/>
              </w:pBdr>
              <w:rPr>
                <w:color w:val="000000"/>
                <w:sz w:val="20"/>
                <w:szCs w:val="20"/>
              </w:rPr>
            </w:pPr>
            <w:r>
              <w:rPr>
                <w:b/>
                <w:color w:val="000000"/>
                <w:sz w:val="20"/>
                <w:szCs w:val="20"/>
              </w:rPr>
              <w:t xml:space="preserve">ISO 9000 :2015, </w:t>
            </w:r>
            <w:r>
              <w:rPr>
                <w:color w:val="000000"/>
                <w:sz w:val="20"/>
                <w:szCs w:val="20"/>
              </w:rPr>
              <w:t xml:space="preserve">systèmes de management de la qualité- Principes </w:t>
            </w:r>
          </w:p>
          <w:p w:rsidR="00591F6C" w:rsidRDefault="00765077">
            <w:pPr>
              <w:pBdr>
                <w:top w:val="nil"/>
                <w:left w:val="nil"/>
                <w:bottom w:val="nil"/>
                <w:right w:val="nil"/>
                <w:between w:val="nil"/>
              </w:pBdr>
              <w:rPr>
                <w:color w:val="000000"/>
                <w:sz w:val="20"/>
                <w:szCs w:val="20"/>
              </w:rPr>
            </w:pPr>
            <w:r>
              <w:rPr>
                <w:color w:val="000000"/>
                <w:sz w:val="20"/>
                <w:szCs w:val="20"/>
              </w:rPr>
              <w:t xml:space="preserve">essentiels et vocabulaire. </w:t>
            </w:r>
          </w:p>
        </w:tc>
        <w:tc>
          <w:tcPr>
            <w:tcW w:w="4410" w:type="dxa"/>
          </w:tcPr>
          <w:p w:rsidR="00591F6C" w:rsidRDefault="00765077">
            <w:pPr>
              <w:pBdr>
                <w:top w:val="nil"/>
                <w:left w:val="nil"/>
                <w:bottom w:val="nil"/>
                <w:right w:val="nil"/>
                <w:between w:val="nil"/>
              </w:pBdr>
              <w:rPr>
                <w:color w:val="000000"/>
                <w:sz w:val="20"/>
                <w:szCs w:val="20"/>
              </w:rPr>
            </w:pPr>
            <w:r>
              <w:rPr>
                <w:color w:val="000000"/>
                <w:sz w:val="20"/>
                <w:szCs w:val="20"/>
              </w:rPr>
              <w:t xml:space="preserve">Décrit les principes essentiels des systèmes de management de la qualité. </w:t>
            </w:r>
          </w:p>
        </w:tc>
      </w:tr>
      <w:tr w:rsidR="00591F6C">
        <w:trPr>
          <w:cantSplit/>
          <w:trHeight w:val="242"/>
          <w:tblHeader/>
        </w:trPr>
        <w:tc>
          <w:tcPr>
            <w:tcW w:w="4410" w:type="dxa"/>
          </w:tcPr>
          <w:p w:rsidR="00591F6C" w:rsidRDefault="00765077">
            <w:pPr>
              <w:pBdr>
                <w:top w:val="nil"/>
                <w:left w:val="nil"/>
                <w:bottom w:val="nil"/>
                <w:right w:val="nil"/>
                <w:between w:val="nil"/>
              </w:pBdr>
              <w:rPr>
                <w:color w:val="000000"/>
                <w:sz w:val="20"/>
                <w:szCs w:val="20"/>
              </w:rPr>
            </w:pPr>
            <w:r>
              <w:rPr>
                <w:b/>
                <w:color w:val="000000"/>
                <w:sz w:val="20"/>
                <w:szCs w:val="20"/>
              </w:rPr>
              <w:t>ISO 9001 :2015</w:t>
            </w:r>
            <w:r>
              <w:rPr>
                <w:color w:val="000000"/>
                <w:sz w:val="20"/>
                <w:szCs w:val="20"/>
              </w:rPr>
              <w:t xml:space="preserve">, systèmes de </w:t>
            </w:r>
          </w:p>
          <w:p w:rsidR="00591F6C" w:rsidRDefault="00765077">
            <w:pPr>
              <w:pBdr>
                <w:top w:val="nil"/>
                <w:left w:val="nil"/>
                <w:bottom w:val="nil"/>
                <w:right w:val="nil"/>
                <w:between w:val="nil"/>
              </w:pBdr>
              <w:rPr>
                <w:color w:val="000000"/>
                <w:sz w:val="20"/>
                <w:szCs w:val="20"/>
              </w:rPr>
            </w:pPr>
            <w:r>
              <w:rPr>
                <w:color w:val="000000"/>
                <w:sz w:val="20"/>
                <w:szCs w:val="20"/>
              </w:rPr>
              <w:t xml:space="preserve">management de la qualité- Exigences. </w:t>
            </w:r>
          </w:p>
        </w:tc>
        <w:tc>
          <w:tcPr>
            <w:tcW w:w="4410" w:type="dxa"/>
          </w:tcPr>
          <w:p w:rsidR="00591F6C" w:rsidRDefault="00765077">
            <w:pPr>
              <w:pBdr>
                <w:top w:val="nil"/>
                <w:left w:val="nil"/>
                <w:bottom w:val="nil"/>
                <w:right w:val="nil"/>
                <w:between w:val="nil"/>
              </w:pBdr>
              <w:rPr>
                <w:color w:val="000000"/>
                <w:sz w:val="20"/>
                <w:szCs w:val="20"/>
              </w:rPr>
            </w:pPr>
            <w:r>
              <w:rPr>
                <w:color w:val="000000"/>
                <w:sz w:val="20"/>
                <w:szCs w:val="20"/>
              </w:rPr>
              <w:t xml:space="preserve">Cette norme spécifie les critères et les exigences concernant la mise en place d'un système de management de la qualité. </w:t>
            </w:r>
          </w:p>
        </w:tc>
      </w:tr>
      <w:tr w:rsidR="00591F6C">
        <w:trPr>
          <w:cantSplit/>
          <w:trHeight w:val="517"/>
          <w:tblHeader/>
        </w:trPr>
        <w:tc>
          <w:tcPr>
            <w:tcW w:w="4410" w:type="dxa"/>
          </w:tcPr>
          <w:p w:rsidR="00591F6C" w:rsidRDefault="00765077">
            <w:pPr>
              <w:pBdr>
                <w:top w:val="nil"/>
                <w:left w:val="nil"/>
                <w:bottom w:val="nil"/>
                <w:right w:val="nil"/>
                <w:between w:val="nil"/>
              </w:pBdr>
              <w:rPr>
                <w:color w:val="000000"/>
                <w:sz w:val="20"/>
                <w:szCs w:val="20"/>
              </w:rPr>
            </w:pPr>
            <w:r>
              <w:rPr>
                <w:b/>
                <w:color w:val="000000"/>
                <w:sz w:val="20"/>
                <w:szCs w:val="20"/>
              </w:rPr>
              <w:t xml:space="preserve">ISO 9004 :2015, </w:t>
            </w:r>
            <w:r>
              <w:rPr>
                <w:color w:val="000000"/>
                <w:sz w:val="20"/>
                <w:szCs w:val="20"/>
              </w:rPr>
              <w:t xml:space="preserve">systèmes de management de la qualité- lignes directrices pour l’amélioration des </w:t>
            </w:r>
          </w:p>
          <w:p w:rsidR="00591F6C" w:rsidRDefault="00765077">
            <w:pPr>
              <w:pBdr>
                <w:top w:val="nil"/>
                <w:left w:val="nil"/>
                <w:bottom w:val="nil"/>
                <w:right w:val="nil"/>
                <w:between w:val="nil"/>
              </w:pBdr>
              <w:rPr>
                <w:color w:val="000000"/>
                <w:sz w:val="20"/>
                <w:szCs w:val="20"/>
              </w:rPr>
            </w:pPr>
            <w:r>
              <w:rPr>
                <w:color w:val="000000"/>
                <w:sz w:val="20"/>
                <w:szCs w:val="20"/>
              </w:rPr>
              <w:t xml:space="preserve">performances. </w:t>
            </w:r>
          </w:p>
        </w:tc>
        <w:tc>
          <w:tcPr>
            <w:tcW w:w="4410" w:type="dxa"/>
          </w:tcPr>
          <w:p w:rsidR="00591F6C" w:rsidRDefault="00765077">
            <w:pPr>
              <w:pBdr>
                <w:top w:val="nil"/>
                <w:left w:val="nil"/>
                <w:bottom w:val="nil"/>
                <w:right w:val="nil"/>
                <w:between w:val="nil"/>
              </w:pBdr>
              <w:rPr>
                <w:color w:val="000000"/>
                <w:sz w:val="20"/>
                <w:szCs w:val="20"/>
              </w:rPr>
            </w:pPr>
            <w:r>
              <w:rPr>
                <w:color w:val="000000"/>
                <w:sz w:val="20"/>
                <w:szCs w:val="20"/>
              </w:rPr>
              <w:t xml:space="preserve">Cette norme fournit des directives sur l'efficacité et l'efficience du système de gestion de la qualité. </w:t>
            </w:r>
          </w:p>
        </w:tc>
      </w:tr>
      <w:tr w:rsidR="00591F6C">
        <w:trPr>
          <w:cantSplit/>
          <w:trHeight w:val="519"/>
          <w:tblHeader/>
        </w:trPr>
        <w:tc>
          <w:tcPr>
            <w:tcW w:w="4410" w:type="dxa"/>
          </w:tcPr>
          <w:p w:rsidR="00591F6C" w:rsidRDefault="00765077">
            <w:pPr>
              <w:pBdr>
                <w:top w:val="nil"/>
                <w:left w:val="nil"/>
                <w:bottom w:val="nil"/>
                <w:right w:val="nil"/>
                <w:between w:val="nil"/>
              </w:pBdr>
              <w:rPr>
                <w:color w:val="000000"/>
                <w:sz w:val="20"/>
                <w:szCs w:val="20"/>
              </w:rPr>
            </w:pPr>
            <w:r>
              <w:rPr>
                <w:b/>
                <w:color w:val="000000"/>
                <w:sz w:val="20"/>
                <w:szCs w:val="20"/>
              </w:rPr>
              <w:t>ISO 19011 :2015</w:t>
            </w:r>
            <w:r>
              <w:rPr>
                <w:color w:val="000000"/>
                <w:sz w:val="20"/>
                <w:szCs w:val="20"/>
              </w:rPr>
              <w:t>, lignes directrices relatives aux au</w:t>
            </w:r>
            <w:r>
              <w:rPr>
                <w:color w:val="000000"/>
                <w:sz w:val="20"/>
                <w:szCs w:val="20"/>
              </w:rPr>
              <w:t xml:space="preserve">dits de systèmes de management qualité et </w:t>
            </w:r>
          </w:p>
          <w:p w:rsidR="00591F6C" w:rsidRDefault="00765077">
            <w:pPr>
              <w:pBdr>
                <w:top w:val="nil"/>
                <w:left w:val="nil"/>
                <w:bottom w:val="nil"/>
                <w:right w:val="nil"/>
                <w:between w:val="nil"/>
              </w:pBdr>
              <w:rPr>
                <w:color w:val="000000"/>
                <w:sz w:val="20"/>
                <w:szCs w:val="20"/>
              </w:rPr>
            </w:pPr>
            <w:r>
              <w:rPr>
                <w:color w:val="000000"/>
                <w:sz w:val="20"/>
                <w:szCs w:val="20"/>
              </w:rPr>
              <w:t xml:space="preserve">environnemental. </w:t>
            </w:r>
          </w:p>
        </w:tc>
        <w:tc>
          <w:tcPr>
            <w:tcW w:w="4410" w:type="dxa"/>
          </w:tcPr>
          <w:p w:rsidR="00591F6C" w:rsidRDefault="00765077">
            <w:pPr>
              <w:pBdr>
                <w:top w:val="nil"/>
                <w:left w:val="nil"/>
                <w:bottom w:val="nil"/>
                <w:right w:val="nil"/>
                <w:between w:val="nil"/>
              </w:pBdr>
              <w:rPr>
                <w:color w:val="000000"/>
                <w:sz w:val="20"/>
                <w:szCs w:val="20"/>
              </w:rPr>
            </w:pPr>
            <w:r>
              <w:rPr>
                <w:color w:val="000000"/>
                <w:sz w:val="20"/>
                <w:szCs w:val="20"/>
              </w:rPr>
              <w:t>Cette norme propose des recommandations pour mener des audits des systèmes de management de la qualité et des systèmes de management environnemental</w:t>
            </w:r>
          </w:p>
        </w:tc>
      </w:tr>
      <w:tr w:rsidR="00591F6C">
        <w:trPr>
          <w:cantSplit/>
          <w:trHeight w:val="386"/>
          <w:tblHeader/>
        </w:trPr>
        <w:tc>
          <w:tcPr>
            <w:tcW w:w="4410" w:type="dxa"/>
          </w:tcPr>
          <w:p w:rsidR="00591F6C" w:rsidRDefault="00765077">
            <w:pPr>
              <w:pBdr>
                <w:top w:val="nil"/>
                <w:left w:val="nil"/>
                <w:bottom w:val="nil"/>
                <w:right w:val="nil"/>
                <w:between w:val="nil"/>
              </w:pBdr>
              <w:rPr>
                <w:color w:val="000000"/>
                <w:sz w:val="20"/>
                <w:szCs w:val="20"/>
              </w:rPr>
            </w:pPr>
            <w:r>
              <w:rPr>
                <w:b/>
                <w:color w:val="000000"/>
                <w:sz w:val="20"/>
                <w:szCs w:val="20"/>
              </w:rPr>
              <w:t>ISO 10005 :1995</w:t>
            </w:r>
            <w:r>
              <w:rPr>
                <w:color w:val="000000"/>
                <w:sz w:val="20"/>
                <w:szCs w:val="20"/>
              </w:rPr>
              <w:t xml:space="preserve">, management de la qualité- lignes directrices pour les plans </w:t>
            </w:r>
          </w:p>
          <w:p w:rsidR="00591F6C" w:rsidRDefault="00765077">
            <w:pPr>
              <w:pBdr>
                <w:top w:val="nil"/>
                <w:left w:val="nil"/>
                <w:bottom w:val="nil"/>
                <w:right w:val="nil"/>
                <w:between w:val="nil"/>
              </w:pBdr>
              <w:rPr>
                <w:color w:val="000000"/>
                <w:sz w:val="20"/>
                <w:szCs w:val="20"/>
              </w:rPr>
            </w:pPr>
            <w:r>
              <w:rPr>
                <w:color w:val="000000"/>
                <w:sz w:val="20"/>
                <w:szCs w:val="20"/>
              </w:rPr>
              <w:t xml:space="preserve">qualité. </w:t>
            </w:r>
          </w:p>
        </w:tc>
        <w:tc>
          <w:tcPr>
            <w:tcW w:w="4410" w:type="dxa"/>
          </w:tcPr>
          <w:p w:rsidR="00591F6C" w:rsidRDefault="00765077">
            <w:pPr>
              <w:pBdr>
                <w:top w:val="nil"/>
                <w:left w:val="nil"/>
                <w:bottom w:val="nil"/>
                <w:right w:val="nil"/>
                <w:between w:val="nil"/>
              </w:pBdr>
              <w:rPr>
                <w:color w:val="000000"/>
                <w:sz w:val="20"/>
                <w:szCs w:val="20"/>
              </w:rPr>
            </w:pPr>
            <w:r>
              <w:rPr>
                <w:color w:val="000000"/>
                <w:sz w:val="20"/>
                <w:szCs w:val="20"/>
              </w:rPr>
              <w:t xml:space="preserve">Cette norme propose des directives afin de faciliter la préparation, la revue, l'acceptation et la révision des plans qualité. </w:t>
            </w:r>
          </w:p>
        </w:tc>
      </w:tr>
      <w:tr w:rsidR="00591F6C">
        <w:trPr>
          <w:cantSplit/>
          <w:trHeight w:val="519"/>
          <w:tblHeader/>
        </w:trPr>
        <w:tc>
          <w:tcPr>
            <w:tcW w:w="4410" w:type="dxa"/>
          </w:tcPr>
          <w:p w:rsidR="00591F6C" w:rsidRDefault="00765077">
            <w:pPr>
              <w:pBdr>
                <w:top w:val="nil"/>
                <w:left w:val="nil"/>
                <w:bottom w:val="nil"/>
                <w:right w:val="nil"/>
                <w:between w:val="nil"/>
              </w:pBdr>
              <w:rPr>
                <w:color w:val="000000"/>
                <w:sz w:val="20"/>
                <w:szCs w:val="20"/>
              </w:rPr>
            </w:pPr>
            <w:r>
              <w:rPr>
                <w:b/>
                <w:color w:val="000000"/>
                <w:sz w:val="20"/>
                <w:szCs w:val="20"/>
              </w:rPr>
              <w:t xml:space="preserve">ISO 14001 : 2004, </w:t>
            </w:r>
            <w:r>
              <w:rPr>
                <w:color w:val="000000"/>
                <w:sz w:val="20"/>
                <w:szCs w:val="20"/>
              </w:rPr>
              <w:t>management environnemental- Exigence</w:t>
            </w:r>
            <w:r>
              <w:rPr>
                <w:color w:val="000000"/>
                <w:sz w:val="20"/>
                <w:szCs w:val="20"/>
              </w:rPr>
              <w:t xml:space="preserve">s et lignes directrices pour son utilisation. </w:t>
            </w:r>
          </w:p>
        </w:tc>
        <w:tc>
          <w:tcPr>
            <w:tcW w:w="4410" w:type="dxa"/>
          </w:tcPr>
          <w:p w:rsidR="00591F6C" w:rsidRDefault="00765077">
            <w:pPr>
              <w:pBdr>
                <w:top w:val="nil"/>
                <w:left w:val="nil"/>
                <w:bottom w:val="nil"/>
                <w:right w:val="nil"/>
                <w:between w:val="nil"/>
              </w:pBdr>
              <w:rPr>
                <w:color w:val="000000"/>
                <w:sz w:val="20"/>
                <w:szCs w:val="20"/>
              </w:rPr>
            </w:pPr>
            <w:r>
              <w:rPr>
                <w:color w:val="000000"/>
                <w:sz w:val="20"/>
                <w:szCs w:val="20"/>
              </w:rPr>
              <w:t xml:space="preserve">Elle repose sur le principe d'amélioration continue de la protection de l'environnement, en maîtrisant les effets liés aux activités de l'entreprise. </w:t>
            </w:r>
          </w:p>
        </w:tc>
      </w:tr>
      <w:tr w:rsidR="00591F6C">
        <w:trPr>
          <w:cantSplit/>
          <w:trHeight w:val="659"/>
          <w:tblHeader/>
        </w:trPr>
        <w:tc>
          <w:tcPr>
            <w:tcW w:w="4410" w:type="dxa"/>
          </w:tcPr>
          <w:p w:rsidR="00591F6C" w:rsidRDefault="00765077">
            <w:pPr>
              <w:pBdr>
                <w:top w:val="nil"/>
                <w:left w:val="nil"/>
                <w:bottom w:val="nil"/>
                <w:right w:val="nil"/>
                <w:between w:val="nil"/>
              </w:pBdr>
              <w:rPr>
                <w:color w:val="000000"/>
                <w:sz w:val="24"/>
                <w:szCs w:val="24"/>
              </w:rPr>
            </w:pPr>
            <w:r>
              <w:rPr>
                <w:b/>
                <w:color w:val="000000"/>
                <w:sz w:val="24"/>
                <w:szCs w:val="24"/>
              </w:rPr>
              <w:t xml:space="preserve">OHSAS 18001 : 2007, </w:t>
            </w:r>
            <w:r>
              <w:rPr>
                <w:color w:val="000000"/>
                <w:sz w:val="24"/>
                <w:szCs w:val="24"/>
              </w:rPr>
              <w:t xml:space="preserve">Système de Management de la Santé et </w:t>
            </w:r>
            <w:r>
              <w:rPr>
                <w:color w:val="000000"/>
                <w:sz w:val="24"/>
                <w:szCs w:val="24"/>
              </w:rPr>
              <w:t xml:space="preserve">de la Sécurité au Travail. </w:t>
            </w:r>
          </w:p>
        </w:tc>
        <w:tc>
          <w:tcPr>
            <w:tcW w:w="4410" w:type="dxa"/>
          </w:tcPr>
          <w:p w:rsidR="00591F6C" w:rsidRDefault="00765077">
            <w:pPr>
              <w:pBdr>
                <w:top w:val="nil"/>
                <w:left w:val="nil"/>
                <w:bottom w:val="nil"/>
                <w:right w:val="nil"/>
                <w:between w:val="nil"/>
              </w:pBdr>
              <w:rPr>
                <w:color w:val="000000"/>
                <w:sz w:val="24"/>
                <w:szCs w:val="24"/>
              </w:rPr>
            </w:pPr>
            <w:r>
              <w:rPr>
                <w:color w:val="000000"/>
                <w:sz w:val="24"/>
                <w:szCs w:val="24"/>
              </w:rPr>
              <w:t>Fournit aux entreprises, le souhaitant, un support d'évaluation et de certification de leur système de management de la santé et de la sécurité au travail, compatibles avec les normes internationales de systèmes de management.</w:t>
            </w:r>
          </w:p>
        </w:tc>
      </w:tr>
      <w:tr w:rsidR="00591F6C">
        <w:trPr>
          <w:cantSplit/>
          <w:trHeight w:val="933"/>
          <w:tblHeader/>
        </w:trPr>
        <w:tc>
          <w:tcPr>
            <w:tcW w:w="4410" w:type="dxa"/>
          </w:tcPr>
          <w:p w:rsidR="00591F6C" w:rsidRDefault="00765077">
            <w:pPr>
              <w:pBdr>
                <w:top w:val="nil"/>
                <w:left w:val="nil"/>
                <w:bottom w:val="nil"/>
                <w:right w:val="nil"/>
                <w:between w:val="nil"/>
              </w:pBdr>
              <w:rPr>
                <w:color w:val="000000"/>
                <w:sz w:val="20"/>
                <w:szCs w:val="20"/>
              </w:rPr>
            </w:pPr>
            <w:r>
              <w:rPr>
                <w:b/>
                <w:color w:val="000000"/>
                <w:sz w:val="20"/>
                <w:szCs w:val="20"/>
              </w:rPr>
              <w:t>ISO 22000 : 2005</w:t>
            </w:r>
            <w:r>
              <w:rPr>
                <w:color w:val="000000"/>
                <w:sz w:val="20"/>
                <w:szCs w:val="20"/>
              </w:rPr>
              <w:t xml:space="preserve">, Management de la sécurité des aliments. </w:t>
            </w:r>
          </w:p>
        </w:tc>
        <w:tc>
          <w:tcPr>
            <w:tcW w:w="4410" w:type="dxa"/>
          </w:tcPr>
          <w:p w:rsidR="00591F6C" w:rsidRDefault="00765077">
            <w:pPr>
              <w:pBdr>
                <w:top w:val="nil"/>
                <w:left w:val="nil"/>
                <w:bottom w:val="nil"/>
                <w:right w:val="nil"/>
                <w:between w:val="nil"/>
              </w:pBdr>
              <w:rPr>
                <w:color w:val="000000"/>
                <w:sz w:val="20"/>
                <w:szCs w:val="20"/>
              </w:rPr>
            </w:pPr>
            <w:r>
              <w:rPr>
                <w:color w:val="000000"/>
                <w:sz w:val="20"/>
                <w:szCs w:val="20"/>
              </w:rPr>
              <w:t>Souligne le professionnalisme du personnel, l'étude continue des aliments (nouvelles lois, normes, réglementations, etc.) et le retour au système HACCP selon le Codex Alimentarius.</w:t>
            </w:r>
          </w:p>
        </w:tc>
      </w:tr>
      <w:tr w:rsidR="00591F6C">
        <w:trPr>
          <w:cantSplit/>
          <w:trHeight w:val="657"/>
          <w:tblHeader/>
        </w:trPr>
        <w:tc>
          <w:tcPr>
            <w:tcW w:w="4410" w:type="dxa"/>
          </w:tcPr>
          <w:p w:rsidR="00591F6C" w:rsidRDefault="00765077">
            <w:pPr>
              <w:pBdr>
                <w:top w:val="nil"/>
                <w:left w:val="nil"/>
                <w:bottom w:val="nil"/>
                <w:right w:val="nil"/>
                <w:between w:val="nil"/>
              </w:pBdr>
              <w:rPr>
                <w:color w:val="000000"/>
                <w:sz w:val="20"/>
                <w:szCs w:val="20"/>
              </w:rPr>
            </w:pPr>
            <w:r>
              <w:rPr>
                <w:color w:val="000000"/>
                <w:sz w:val="20"/>
                <w:szCs w:val="20"/>
              </w:rPr>
              <w:t xml:space="preserve">Certification </w:t>
            </w:r>
            <w:r>
              <w:rPr>
                <w:b/>
                <w:color w:val="000000"/>
                <w:sz w:val="20"/>
                <w:szCs w:val="20"/>
              </w:rPr>
              <w:t>Q</w:t>
            </w:r>
            <w:r>
              <w:rPr>
                <w:b/>
                <w:color w:val="000000"/>
                <w:sz w:val="20"/>
                <w:szCs w:val="20"/>
              </w:rPr>
              <w:t xml:space="preserve">HSE </w:t>
            </w:r>
            <w:r>
              <w:rPr>
                <w:color w:val="000000"/>
                <w:sz w:val="20"/>
                <w:szCs w:val="20"/>
              </w:rPr>
              <w:t xml:space="preserve">intégré </w:t>
            </w:r>
            <w:r>
              <w:rPr>
                <w:b/>
                <w:color w:val="000000"/>
                <w:sz w:val="20"/>
                <w:szCs w:val="20"/>
              </w:rPr>
              <w:t xml:space="preserve">(Qualité- Hygiène-Sécurité-Environnement) </w:t>
            </w:r>
          </w:p>
        </w:tc>
        <w:tc>
          <w:tcPr>
            <w:tcW w:w="4410" w:type="dxa"/>
          </w:tcPr>
          <w:p w:rsidR="00591F6C" w:rsidRDefault="00765077">
            <w:pPr>
              <w:pBdr>
                <w:top w:val="nil"/>
                <w:left w:val="nil"/>
                <w:bottom w:val="nil"/>
                <w:right w:val="nil"/>
                <w:between w:val="nil"/>
              </w:pBdr>
              <w:rPr>
                <w:color w:val="000000"/>
                <w:sz w:val="20"/>
                <w:szCs w:val="20"/>
              </w:rPr>
            </w:pPr>
            <w:r>
              <w:rPr>
                <w:color w:val="000000"/>
                <w:sz w:val="20"/>
                <w:szCs w:val="20"/>
              </w:rPr>
              <w:t xml:space="preserve">Responsable de la mise en place d'un système de management intégré (SMI) basé sur les normes ISO 9001, OHSAS 18001 et ISO 14001 et permet aux entreprises  </w:t>
            </w:r>
          </w:p>
          <w:p w:rsidR="00591F6C" w:rsidRDefault="00765077">
            <w:pPr>
              <w:pBdr>
                <w:top w:val="nil"/>
                <w:left w:val="nil"/>
                <w:bottom w:val="nil"/>
                <w:right w:val="nil"/>
                <w:between w:val="nil"/>
              </w:pBdr>
              <w:rPr>
                <w:color w:val="000000"/>
                <w:sz w:val="20"/>
                <w:szCs w:val="20"/>
              </w:rPr>
            </w:pPr>
            <w:r>
              <w:rPr>
                <w:color w:val="000000"/>
                <w:sz w:val="20"/>
                <w:szCs w:val="20"/>
              </w:rPr>
              <w:t xml:space="preserve"> politique globale de management des risques.</w:t>
            </w:r>
            <w:r>
              <w:rPr>
                <w:color w:val="000000"/>
                <w:sz w:val="20"/>
                <w:szCs w:val="20"/>
              </w:rPr>
              <w:t xml:space="preserve">  </w:t>
            </w:r>
          </w:p>
        </w:tc>
      </w:tr>
    </w:tbl>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pBdr>
          <w:top w:val="nil"/>
          <w:left w:val="nil"/>
          <w:bottom w:val="nil"/>
          <w:right w:val="nil"/>
          <w:between w:val="nil"/>
        </w:pBdr>
        <w:spacing w:after="0" w:line="240" w:lineRule="auto"/>
        <w:jc w:val="both"/>
        <w:rPr>
          <w:color w:val="000000"/>
          <w:sz w:val="20"/>
          <w:szCs w:val="20"/>
        </w:rPr>
      </w:pPr>
      <w:r>
        <w:rPr>
          <w:b/>
          <w:color w:val="000000"/>
          <w:sz w:val="20"/>
          <w:szCs w:val="20"/>
          <w:u w:val="single"/>
        </w:rPr>
        <w:lastRenderedPageBreak/>
        <w:t>Source :</w:t>
      </w:r>
      <w:r>
        <w:rPr>
          <w:color w:val="000000"/>
          <w:sz w:val="20"/>
          <w:szCs w:val="20"/>
        </w:rPr>
        <w:t>Etabli à partir du Mémoire de Magister de Ghomari Souhila, Mise en place du SMQ selon la norme ISO 9001-2000, Univ Abou BakrBelkaid-Tlemcen, 2004, p 99.</w:t>
      </w:r>
    </w:p>
    <w:p w:rsidR="00591F6C" w:rsidRDefault="00765077">
      <w:pPr>
        <w:pStyle w:val="Titre1"/>
        <w:numPr>
          <w:ilvl w:val="0"/>
          <w:numId w:val="26"/>
        </w:numPr>
      </w:pPr>
      <w:bookmarkStart w:id="33" w:name="_Toc139910047"/>
      <w:r>
        <w:t>Définition de la certification :</w:t>
      </w:r>
      <w:bookmarkEnd w:id="33"/>
      <w:r>
        <w:t xml:space="preserve">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 certification est « la constatation, délivrée par un organisme reconnu, que les exigences de la norme sont appliquées au système de management de la qualité de l’entreprise. Elle a pour but de donner confiance aux clients en l’aptitude de l’entreprise à</w:t>
      </w:r>
      <w:r>
        <w:rPr>
          <w:color w:val="000000"/>
          <w:sz w:val="24"/>
          <w:szCs w:val="24"/>
        </w:rPr>
        <w:t xml:space="preserve"> l’approvisionner en fourniture conforme à ce qui est convenu »</w:t>
      </w:r>
      <w:r>
        <w:rPr>
          <w:color w:val="000000"/>
          <w:sz w:val="24"/>
          <w:szCs w:val="24"/>
          <w:vertAlign w:val="superscript"/>
        </w:rPr>
        <w:footnoteReference w:id="58"/>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highlight w:val="white"/>
        </w:rPr>
        <w:t>La certification est définie comme</w:t>
      </w:r>
      <w:r>
        <w:rPr>
          <w:color w:val="000000"/>
          <w:sz w:val="24"/>
          <w:szCs w:val="24"/>
        </w:rPr>
        <w:t xml:space="preserve"> «l’activité par laquelle une tierce partie assure par écrit qu’un système qualité (SQ) (organisation et procédure) est conforme aux exigences d’une norme» </w:t>
      </w:r>
      <w:r>
        <w:rPr>
          <w:color w:val="000000"/>
          <w:sz w:val="24"/>
          <w:szCs w:val="24"/>
          <w:vertAlign w:val="superscript"/>
        </w:rPr>
        <w:footnoteReference w:id="59"/>
      </w:r>
    </w:p>
    <w:p w:rsidR="00591F6C" w:rsidRDefault="00765077">
      <w:pPr>
        <w:pStyle w:val="Titre1"/>
        <w:numPr>
          <w:ilvl w:val="0"/>
          <w:numId w:val="26"/>
        </w:numPr>
      </w:pPr>
      <w:bookmarkStart w:id="34" w:name="_Toc139910048"/>
      <w:r>
        <w:t>Objectifs du Système de management de la qualité :</w:t>
      </w:r>
      <w:bookmarkEnd w:id="34"/>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 xml:space="preserve">Les normes ISO 9000 définissent les principaux objectifs d'un système de management de la qualité, qui peuvent être résumés comme suit : </w:t>
      </w:r>
      <w:r>
        <w:rPr>
          <w:color w:val="000000"/>
          <w:sz w:val="24"/>
          <w:szCs w:val="24"/>
          <w:vertAlign w:val="superscript"/>
        </w:rPr>
        <w:footnoteReference w:id="60"/>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Favoriser les échanges entre l'entreprise et ses clients/fourni</w:t>
      </w:r>
      <w:r>
        <w:rPr>
          <w:color w:val="000000"/>
          <w:sz w:val="24"/>
          <w:szCs w:val="24"/>
        </w:rPr>
        <w:t xml:space="preserve">sseurs. </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Assurer la satisfaction des attentes des clients en matière de délais et de conformité.</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Formaliser et préserver le savoir-faire détenu de manière informelle au sein de l’entreprise.</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Définir les responsabilités de chaque individu au sein de l’organisation.</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Motiver l'ensemble du personnel et améliorer la culture d’entreprise.</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Améliorer la communication entre les différents acteurs.</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Simplifier le fonctionnement de l'entreprise.</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w:t>
      </w:r>
      <w:r>
        <w:rPr>
          <w:color w:val="000000"/>
          <w:sz w:val="24"/>
          <w:szCs w:val="24"/>
        </w:rPr>
        <w:t xml:space="preserve"> Améliorer la rentabilité et réduire les coûts.</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Obtenir une reconnaissance internationale grâce à une certification reconnue.</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Utiliser un outil d'organisation axé sur le progrès.</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Acquérir un avantage concurrentiel et envisager l'expansion vers de nou</w:t>
      </w:r>
      <w:r>
        <w:rPr>
          <w:color w:val="000000"/>
          <w:sz w:val="24"/>
          <w:szCs w:val="24"/>
        </w:rPr>
        <w:t>veaux marchés.</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rPr>
        <w:t>La mise en place d'un système de management de la qualité vise principalement à fournir un outil de gestion au chef d'entreprise et à inspirer confiance aux clients et aux parties prenantes de l'entreprise.</w:t>
      </w:r>
    </w:p>
    <w:p w:rsidR="00591F6C" w:rsidRDefault="00765077">
      <w:pPr>
        <w:pBdr>
          <w:top w:val="nil"/>
          <w:left w:val="nil"/>
          <w:bottom w:val="nil"/>
          <w:right w:val="nil"/>
          <w:between w:val="nil"/>
        </w:pBdr>
        <w:tabs>
          <w:tab w:val="left" w:pos="1531"/>
        </w:tabs>
        <w:spacing w:after="0" w:line="240" w:lineRule="auto"/>
        <w:ind w:left="360"/>
        <w:jc w:val="both"/>
        <w:rPr>
          <w:color w:val="000000"/>
          <w:sz w:val="24"/>
          <w:szCs w:val="24"/>
          <w:highlight w:val="white"/>
        </w:rPr>
      </w:pPr>
      <w:r>
        <w:rPr>
          <w:color w:val="000000"/>
          <w:sz w:val="24"/>
          <w:szCs w:val="24"/>
          <w:highlight w:val="white"/>
        </w:rPr>
        <w:tab/>
      </w:r>
    </w:p>
    <w:p w:rsidR="00591F6C" w:rsidRDefault="00765077">
      <w:pPr>
        <w:pStyle w:val="Titre1"/>
        <w:numPr>
          <w:ilvl w:val="0"/>
          <w:numId w:val="26"/>
        </w:numPr>
      </w:pPr>
      <w:bookmarkStart w:id="35" w:name="_Toc139910049"/>
      <w:r>
        <w:t>Les domaines d’application du système de management de la qualité :</w:t>
      </w:r>
      <w:bookmarkEnd w:id="35"/>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 xml:space="preserve">La norme ISO 9000 décrit les principes d'un système de management de la qualité (SMQ). Par conséquent, si une entreprise souhaite mettre en place un SMQ, elle peut appliquer les principes </w:t>
      </w:r>
      <w:r>
        <w:rPr>
          <w:color w:val="000000"/>
          <w:sz w:val="24"/>
          <w:szCs w:val="24"/>
        </w:rPr>
        <w:t>décrits dans la norme ISO 9000 pour y parvenir.</w:t>
      </w:r>
      <w:r>
        <w:rPr>
          <w:color w:val="000000"/>
          <w:sz w:val="24"/>
          <w:szCs w:val="24"/>
          <w:vertAlign w:val="superscript"/>
        </w:rPr>
        <w:footnoteReference w:id="61"/>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Les entreprises qui cherchent à améliorer leur fonctionnement grâce à la mise en place d'un SMQ.</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lastRenderedPageBreak/>
        <w:t>- Les entreprises qui cherchent à s'assurer que leurs fournisseurs répondent à leurs exigences en matière de</w:t>
      </w:r>
      <w:r>
        <w:rPr>
          <w:color w:val="000000"/>
          <w:sz w:val="24"/>
          <w:szCs w:val="24"/>
        </w:rPr>
        <w:t xml:space="preserve"> produits.</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Les consultants internes ou externes qui fournissent des conseils en matière de SMQ ;</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Les consommateurs des produits.</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Les personnes qui souhaitent avoir une compréhension commune de la terminologie utilisée dans le domaine du management de la qualité.</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Les personnes chargées d'évaluer la conformité du SMQ aux normes ISO.</w:t>
      </w:r>
    </w:p>
    <w:p w:rsidR="00591F6C" w:rsidRDefault="00765077">
      <w:pPr>
        <w:pStyle w:val="Titre1"/>
        <w:numPr>
          <w:ilvl w:val="0"/>
          <w:numId w:val="26"/>
        </w:numPr>
      </w:pPr>
      <w:bookmarkStart w:id="36" w:name="_Toc139910050"/>
      <w:r>
        <w:t>La mise en place d'un système de management de la qualité :</w:t>
      </w:r>
      <w:bookmarkEnd w:id="36"/>
    </w:p>
    <w:p w:rsidR="00591F6C" w:rsidRDefault="00591F6C">
      <w:pPr>
        <w:pBdr>
          <w:top w:val="nil"/>
          <w:left w:val="nil"/>
          <w:bottom w:val="nil"/>
          <w:right w:val="nil"/>
          <w:between w:val="nil"/>
        </w:pBdr>
        <w:spacing w:after="0" w:line="240" w:lineRule="auto"/>
        <w:jc w:val="both"/>
        <w:rPr>
          <w:b/>
          <w:color w:val="000000"/>
          <w:sz w:val="24"/>
          <w:szCs w:val="24"/>
        </w:rPr>
      </w:pP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 mise en place d'un système de management de la qualité est essentielle pour améliorer les performances de l'entreprise de manière durable et répondre aux besoins de toutes les parties prenante</w:t>
      </w:r>
      <w:r>
        <w:rPr>
          <w:color w:val="000000"/>
          <w:sz w:val="24"/>
          <w:szCs w:val="24"/>
        </w:rPr>
        <w:t>s</w:t>
      </w:r>
      <w:r>
        <w:rPr>
          <w:color w:val="000000"/>
          <w:sz w:val="24"/>
          <w:szCs w:val="24"/>
          <w:vertAlign w:val="superscript"/>
        </w:rPr>
        <w:footnoteReference w:id="62"/>
      </w:r>
      <w:r>
        <w:rPr>
          <w:color w:val="000000"/>
          <w:sz w:val="24"/>
          <w:szCs w:val="24"/>
        </w:rPr>
        <w:t>, y compris les clients, le personnel, les actionnaires, les fournisseurs et les partenaires. La mise en place d'un SMQ ne suit pas de recette universelle et dépend des caractéristiques de chaque organisation, telles que son historique, sa culture, sa ta</w:t>
      </w:r>
      <w:r>
        <w:rPr>
          <w:color w:val="000000"/>
          <w:sz w:val="24"/>
          <w:szCs w:val="24"/>
        </w:rPr>
        <w:t xml:space="preserve">ille, ses ressources et ses ambitions.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Selon la norme ISO 9001, la conception et la mise en œuvre d'un SMQ sont influencées par des facteurs tels que les objectifs spécifiques, les produits fournis, les processus mis en place, la taille et la structure de</w:t>
      </w:r>
      <w:r>
        <w:rPr>
          <w:color w:val="000000"/>
          <w:sz w:val="24"/>
          <w:szCs w:val="24"/>
        </w:rPr>
        <w:t xml:space="preserve"> l'organisation</w:t>
      </w:r>
      <w:r>
        <w:rPr>
          <w:color w:val="000000"/>
          <w:sz w:val="24"/>
          <w:szCs w:val="24"/>
          <w:vertAlign w:val="superscript"/>
        </w:rPr>
        <w:footnoteReference w:id="63"/>
      </w:r>
      <w:r>
        <w:rPr>
          <w:color w:val="000000"/>
          <w:sz w:val="24"/>
          <w:szCs w:val="24"/>
        </w:rPr>
        <w:t>. Par conséquent, le développement d'une démarche qualité commence toujours par :</w:t>
      </w:r>
      <w:r>
        <w:rPr>
          <w:color w:val="000000"/>
          <w:sz w:val="24"/>
          <w:szCs w:val="24"/>
          <w:vertAlign w:val="superscript"/>
        </w:rPr>
        <w:footnoteReference w:id="64"/>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L'engagement de la Direction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D'après la norme ISO 9001/2015</w:t>
      </w:r>
      <w:r>
        <w:rPr>
          <w:color w:val="000000"/>
          <w:sz w:val="24"/>
          <w:szCs w:val="24"/>
          <w:vertAlign w:val="superscript"/>
        </w:rPr>
        <w:footnoteReference w:id="65"/>
      </w:r>
      <w:r>
        <w:rPr>
          <w:color w:val="000000"/>
          <w:sz w:val="24"/>
          <w:szCs w:val="24"/>
        </w:rPr>
        <w:t>, la mise en place d'un système de management de la qualité est une décision stratégique de l'</w:t>
      </w:r>
      <w:r>
        <w:rPr>
          <w:color w:val="000000"/>
          <w:sz w:val="24"/>
          <w:szCs w:val="24"/>
        </w:rPr>
        <w:t>entreprise qui nécessite l'engagement de la Direction.</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 xml:space="preserve">La réalisation d'un audit-diagnostic qualité : </w:t>
      </w:r>
      <w:r>
        <w:rPr>
          <w:rFonts w:ascii="Times New Roman" w:eastAsia="Times New Roman" w:hAnsi="Times New Roman" w:cs="Times New Roman"/>
          <w:color w:val="000000"/>
          <w:sz w:val="24"/>
          <w:szCs w:val="24"/>
          <w:vertAlign w:val="superscript"/>
        </w:rPr>
        <w:footnoteReference w:id="66"/>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Il est nécessaire de réaliser un audit-diagnostic qualité afin de faire un état des lieux du fonctionnement de l'entreprise, qui peut être effectué par un consultant externe ou un cabinet d'auditeurs qualité (audit externe), ou bien par l'entreprise elle-m</w:t>
      </w:r>
      <w:r>
        <w:rPr>
          <w:color w:val="000000"/>
          <w:sz w:val="24"/>
          <w:szCs w:val="24"/>
        </w:rPr>
        <w:t xml:space="preserve">ême (audit interne). L'objectif est d'identifier les points forts et les points faibles de l'organisation existante, et de </w:t>
      </w:r>
      <w:r>
        <w:rPr>
          <w:color w:val="000000"/>
          <w:sz w:val="24"/>
          <w:szCs w:val="24"/>
        </w:rPr>
        <w:lastRenderedPageBreak/>
        <w:t>proposer un plan d'action pour la mise en place d'une démarche qualité qui vise ultimement à la certification des prestations de l'en</w:t>
      </w:r>
      <w:r>
        <w:rPr>
          <w:color w:val="000000"/>
          <w:sz w:val="24"/>
          <w:szCs w:val="24"/>
        </w:rPr>
        <w:t>treprise.</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mise en œuvre de la démarche qualité : </w:t>
      </w:r>
      <w:r>
        <w:rPr>
          <w:rFonts w:ascii="Times New Roman" w:eastAsia="Times New Roman" w:hAnsi="Times New Roman" w:cs="Times New Roman"/>
          <w:color w:val="000000"/>
          <w:sz w:val="24"/>
          <w:szCs w:val="24"/>
          <w:vertAlign w:val="superscript"/>
        </w:rPr>
        <w:t>66</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 mise en place d'une démarche qualité consiste à instaurer une approche de gestion axée sur la qualité, afin d'obtenir des performances durables. Le management de la qualité fait référence à l'organisation et à l'approche opérationnelle permettant d'atte</w:t>
      </w:r>
      <w:r>
        <w:rPr>
          <w:color w:val="000000"/>
          <w:sz w:val="24"/>
          <w:szCs w:val="24"/>
        </w:rPr>
        <w:t>indre les objectifs fixés en lien avec la politique qualité. Ainsi, le système de management de la qualité doit apporter des améliorations de performance significatives, telles que la réduction des coûts liés à la non-qualité, par rapport au système initia</w:t>
      </w:r>
      <w:r>
        <w:rPr>
          <w:color w:val="000000"/>
          <w:sz w:val="24"/>
          <w:szCs w:val="24"/>
        </w:rPr>
        <w:t>l. La démarche qualité vise à transformer l'entreprise d'un système initial vers un système performant. Les étapes clés de mise en œuvre d'une démarche qualité sont :</w:t>
      </w:r>
    </w:p>
    <w:p w:rsidR="00591F6C" w:rsidRDefault="00765077">
      <w:pPr>
        <w:numPr>
          <w:ilvl w:val="0"/>
          <w:numId w:val="34"/>
        </w:numPr>
        <w:pBdr>
          <w:top w:val="nil"/>
          <w:left w:val="nil"/>
          <w:bottom w:val="nil"/>
          <w:right w:val="nil"/>
          <w:between w:val="nil"/>
        </w:pBdr>
        <w:spacing w:after="0" w:line="240" w:lineRule="auto"/>
        <w:jc w:val="both"/>
        <w:rPr>
          <w:color w:val="000000"/>
          <w:sz w:val="24"/>
          <w:szCs w:val="24"/>
        </w:rPr>
      </w:pPr>
      <w:r>
        <w:rPr>
          <w:color w:val="000000"/>
          <w:sz w:val="24"/>
          <w:szCs w:val="24"/>
        </w:rPr>
        <w:t>Engagement de la direction</w:t>
      </w:r>
    </w:p>
    <w:p w:rsidR="00591F6C" w:rsidRDefault="00765077">
      <w:pPr>
        <w:numPr>
          <w:ilvl w:val="0"/>
          <w:numId w:val="34"/>
        </w:numPr>
        <w:pBdr>
          <w:top w:val="nil"/>
          <w:left w:val="nil"/>
          <w:bottom w:val="nil"/>
          <w:right w:val="nil"/>
          <w:between w:val="nil"/>
        </w:pBdr>
        <w:spacing w:after="0" w:line="240" w:lineRule="auto"/>
        <w:jc w:val="both"/>
        <w:rPr>
          <w:color w:val="000000"/>
          <w:sz w:val="24"/>
          <w:szCs w:val="24"/>
        </w:rPr>
      </w:pPr>
      <w:r>
        <w:rPr>
          <w:color w:val="000000"/>
          <w:sz w:val="24"/>
          <w:szCs w:val="24"/>
        </w:rPr>
        <w:t>Diagnostic qualité</w:t>
      </w:r>
    </w:p>
    <w:p w:rsidR="00591F6C" w:rsidRDefault="00765077">
      <w:pPr>
        <w:numPr>
          <w:ilvl w:val="0"/>
          <w:numId w:val="34"/>
        </w:numPr>
        <w:pBdr>
          <w:top w:val="nil"/>
          <w:left w:val="nil"/>
          <w:bottom w:val="nil"/>
          <w:right w:val="nil"/>
          <w:between w:val="nil"/>
        </w:pBdr>
        <w:spacing w:after="0" w:line="240" w:lineRule="auto"/>
        <w:jc w:val="both"/>
        <w:rPr>
          <w:color w:val="000000"/>
          <w:sz w:val="24"/>
          <w:szCs w:val="24"/>
        </w:rPr>
      </w:pPr>
      <w:r>
        <w:rPr>
          <w:color w:val="000000"/>
          <w:sz w:val="24"/>
          <w:szCs w:val="24"/>
        </w:rPr>
        <w:t>Plan d'action</w:t>
      </w:r>
    </w:p>
    <w:p w:rsidR="00591F6C" w:rsidRDefault="00765077">
      <w:pPr>
        <w:numPr>
          <w:ilvl w:val="0"/>
          <w:numId w:val="34"/>
        </w:numPr>
        <w:pBdr>
          <w:top w:val="nil"/>
          <w:left w:val="nil"/>
          <w:bottom w:val="nil"/>
          <w:right w:val="nil"/>
          <w:between w:val="nil"/>
        </w:pBdr>
        <w:spacing w:after="0" w:line="240" w:lineRule="auto"/>
        <w:jc w:val="both"/>
        <w:rPr>
          <w:color w:val="000000"/>
          <w:sz w:val="24"/>
          <w:szCs w:val="24"/>
        </w:rPr>
      </w:pPr>
      <w:r>
        <w:rPr>
          <w:color w:val="000000"/>
          <w:sz w:val="24"/>
          <w:szCs w:val="24"/>
        </w:rPr>
        <w:t>Documentation et mise en œuvre</w:t>
      </w:r>
    </w:p>
    <w:p w:rsidR="00591F6C" w:rsidRDefault="00765077">
      <w:pPr>
        <w:numPr>
          <w:ilvl w:val="0"/>
          <w:numId w:val="34"/>
        </w:numPr>
        <w:pBdr>
          <w:top w:val="nil"/>
          <w:left w:val="nil"/>
          <w:bottom w:val="nil"/>
          <w:right w:val="nil"/>
          <w:between w:val="nil"/>
        </w:pBdr>
        <w:spacing w:after="0" w:line="240" w:lineRule="auto"/>
        <w:jc w:val="both"/>
        <w:rPr>
          <w:color w:val="000000"/>
          <w:sz w:val="24"/>
          <w:szCs w:val="24"/>
        </w:rPr>
      </w:pPr>
      <w:r>
        <w:rPr>
          <w:color w:val="000000"/>
          <w:sz w:val="24"/>
          <w:szCs w:val="24"/>
        </w:rPr>
        <w:t xml:space="preserve">Formation </w:t>
      </w:r>
    </w:p>
    <w:p w:rsidR="00591F6C" w:rsidRDefault="00765077">
      <w:pPr>
        <w:numPr>
          <w:ilvl w:val="0"/>
          <w:numId w:val="34"/>
        </w:numPr>
        <w:pBdr>
          <w:top w:val="nil"/>
          <w:left w:val="nil"/>
          <w:bottom w:val="nil"/>
          <w:right w:val="nil"/>
          <w:between w:val="nil"/>
        </w:pBdr>
        <w:spacing w:after="0" w:line="240" w:lineRule="auto"/>
        <w:jc w:val="both"/>
        <w:rPr>
          <w:color w:val="000000"/>
          <w:sz w:val="24"/>
          <w:szCs w:val="24"/>
        </w:rPr>
      </w:pPr>
      <w:r>
        <w:rPr>
          <w:color w:val="000000"/>
          <w:sz w:val="24"/>
          <w:szCs w:val="24"/>
        </w:rPr>
        <w:t xml:space="preserve">Validation du système qualité </w:t>
      </w:r>
    </w:p>
    <w:p w:rsidR="00591F6C" w:rsidRDefault="00765077">
      <w:pPr>
        <w:numPr>
          <w:ilvl w:val="0"/>
          <w:numId w:val="34"/>
        </w:numPr>
        <w:pBdr>
          <w:top w:val="nil"/>
          <w:left w:val="nil"/>
          <w:bottom w:val="nil"/>
          <w:right w:val="nil"/>
          <w:between w:val="nil"/>
        </w:pBdr>
        <w:spacing w:after="0" w:line="240" w:lineRule="auto"/>
        <w:jc w:val="both"/>
        <w:rPr>
          <w:color w:val="000000"/>
          <w:sz w:val="24"/>
          <w:szCs w:val="24"/>
        </w:rPr>
      </w:pPr>
      <w:r>
        <w:rPr>
          <w:color w:val="000000"/>
          <w:sz w:val="24"/>
          <w:szCs w:val="24"/>
        </w:rPr>
        <w:t xml:space="preserve">Vérification interne de l'implantation </w:t>
      </w:r>
    </w:p>
    <w:p w:rsidR="00591F6C" w:rsidRDefault="00765077">
      <w:pPr>
        <w:numPr>
          <w:ilvl w:val="0"/>
          <w:numId w:val="34"/>
        </w:numPr>
        <w:pBdr>
          <w:top w:val="nil"/>
          <w:left w:val="nil"/>
          <w:bottom w:val="nil"/>
          <w:right w:val="nil"/>
          <w:between w:val="nil"/>
        </w:pBdr>
        <w:spacing w:after="0" w:line="240" w:lineRule="auto"/>
        <w:jc w:val="both"/>
        <w:rPr>
          <w:color w:val="000000"/>
          <w:sz w:val="24"/>
          <w:szCs w:val="24"/>
        </w:rPr>
      </w:pPr>
      <w:r>
        <w:rPr>
          <w:color w:val="000000"/>
          <w:sz w:val="24"/>
          <w:szCs w:val="24"/>
        </w:rPr>
        <w:t>Enregistrement du système qualité</w:t>
      </w:r>
    </w:p>
    <w:p w:rsidR="00591F6C" w:rsidRDefault="00591F6C">
      <w:pPr>
        <w:pBdr>
          <w:top w:val="nil"/>
          <w:left w:val="nil"/>
          <w:bottom w:val="nil"/>
          <w:right w:val="nil"/>
          <w:between w:val="nil"/>
        </w:pBdr>
        <w:spacing w:after="0" w:line="240" w:lineRule="auto"/>
        <w:ind w:left="1440"/>
        <w:jc w:val="both"/>
        <w:rPr>
          <w:color w:val="000000"/>
          <w:sz w:val="24"/>
          <w:szCs w:val="24"/>
        </w:rPr>
      </w:pP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Après avoir conçu et adopté le SMQ, l'organisme doit procéder à la documentation, la mise en œuvre, l'entret</w:t>
      </w:r>
      <w:r>
        <w:rPr>
          <w:color w:val="000000"/>
          <w:sz w:val="24"/>
          <w:szCs w:val="24"/>
        </w:rPr>
        <w:t>ien et l'amélioration continue de son système conformément aux exigences de la norme ISO</w:t>
      </w:r>
      <w:r>
        <w:rPr>
          <w:color w:val="000000"/>
          <w:sz w:val="24"/>
          <w:szCs w:val="24"/>
          <w:vertAlign w:val="superscript"/>
        </w:rPr>
        <w:footnoteReference w:id="67"/>
      </w:r>
      <w:r>
        <w:rPr>
          <w:color w:val="000000"/>
          <w:sz w:val="24"/>
          <w:szCs w:val="24"/>
        </w:rPr>
        <w:t xml:space="preserve">. L'amélioration continue, l'un des 7 principes de management de la qualité selon la norme, est un processus fondamental. L'entreprise doit viser à dépasser la simple conformité et chercher constamment à améliorer l'efficacité de son système de management </w:t>
      </w:r>
      <w:r>
        <w:rPr>
          <w:color w:val="000000"/>
          <w:sz w:val="24"/>
          <w:szCs w:val="24"/>
        </w:rPr>
        <w:t>de la qualité.</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L'adoption d'une démarche d'amélioration continue est essentielle pour toute entreprise souhaitant améliorer sa performance. Cela nécessite un engagement fort de la Direction et une préparation adéquate, car cela implique de remettre réguliè</w:t>
      </w:r>
      <w:r>
        <w:rPr>
          <w:color w:val="000000"/>
          <w:sz w:val="24"/>
          <w:szCs w:val="24"/>
        </w:rPr>
        <w:t>rement en question les pratiques et les habitudes de l'entreprise. Toutefois, cette démarche offre plusieurs avantages, notamment :</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Un avantage concurrentiel grâce à des capacités organisationnelles améliorées.</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L'alignement des activités d'amélioration à tous les niveaux par rapport aux objectifs stratégiques de l'organisme.</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Une souplesse et une rapidité de réaction face aux opportunités.</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L'amélioration continue</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L'amélioration continue vise à améliorer les p</w:t>
      </w:r>
      <w:r>
        <w:rPr>
          <w:color w:val="000000"/>
          <w:sz w:val="24"/>
          <w:szCs w:val="24"/>
        </w:rPr>
        <w:t>erformances de l'entreprise, en particulier</w:t>
      </w:r>
      <w:r>
        <w:rPr>
          <w:color w:val="000000"/>
          <w:sz w:val="24"/>
          <w:szCs w:val="24"/>
          <w:vertAlign w:val="superscript"/>
        </w:rPr>
        <w:footnoteReference w:id="68"/>
      </w:r>
      <w:r>
        <w:rPr>
          <w:color w:val="000000"/>
          <w:sz w:val="24"/>
          <w:szCs w:val="24"/>
        </w:rPr>
        <w:t xml:space="preserve"> en termes d'efficacité de son système de management, c'est-à-dire la satisfaction des clients conformément aux exigences des normes ISO 9001, et d'efficience de son système de </w:t>
      </w:r>
      <w:r>
        <w:rPr>
          <w:color w:val="000000"/>
          <w:sz w:val="24"/>
          <w:szCs w:val="24"/>
        </w:rPr>
        <w:lastRenderedPageBreak/>
        <w:t>management, c'est-à-dire la satisfa</w:t>
      </w:r>
      <w:r>
        <w:rPr>
          <w:color w:val="000000"/>
          <w:sz w:val="24"/>
          <w:szCs w:val="24"/>
        </w:rPr>
        <w:t>ction des clients et des autres parties intéressées. Opter pour des améliorations continues plutôt que des changements brusques facilite la gestion de l'entreprise. Il s'agit d'une approche de changement cyclique qui fonctionne en boucle. La méthode "PDCA"</w:t>
      </w:r>
      <w:r>
        <w:rPr>
          <w:color w:val="000000"/>
          <w:sz w:val="24"/>
          <w:szCs w:val="24"/>
        </w:rPr>
        <w:t xml:space="preserve"> (Plan-Do-Check-Act), également connue sous le nom de "roue de Deming", est une illustration parfaite de l'amélioration progressive et continue de la qualité. C'est grâce à ce processus vertueux que notre système nous permet de nous améliorer continuelleme</w:t>
      </w:r>
      <w:r>
        <w:rPr>
          <w:color w:val="000000"/>
          <w:sz w:val="24"/>
          <w:szCs w:val="24"/>
        </w:rPr>
        <w:t>nt en visant l'excellence.</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L'évolution au sein de l'entreprise peut être représentée de manière progressive, comme l'illustre le schéma ci-dessous :</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pBdr>
          <w:top w:val="nil"/>
          <w:left w:val="nil"/>
          <w:bottom w:val="nil"/>
          <w:right w:val="nil"/>
          <w:between w:val="nil"/>
        </w:pBdr>
        <w:spacing w:after="0" w:line="240" w:lineRule="auto"/>
        <w:rPr>
          <w:color w:val="000000"/>
          <w:sz w:val="24"/>
          <w:szCs w:val="24"/>
        </w:rPr>
      </w:pPr>
      <w:r>
        <w:rPr>
          <w:noProof/>
          <w:color w:val="000000"/>
          <w:sz w:val="24"/>
          <w:szCs w:val="24"/>
        </w:rPr>
        <w:drawing>
          <wp:inline distT="0" distB="0" distL="0" distR="0">
            <wp:extent cx="3637222" cy="2823736"/>
            <wp:effectExtent l="0" t="0" r="0" b="0"/>
            <wp:docPr id="30" name="image18.png" descr="RTEmagicC_qualite-schema-roue-demind.jpg.jpg"/>
            <wp:cNvGraphicFramePr/>
            <a:graphic xmlns:a="http://schemas.openxmlformats.org/drawingml/2006/main">
              <a:graphicData uri="http://schemas.openxmlformats.org/drawingml/2006/picture">
                <pic:pic xmlns:pic="http://schemas.openxmlformats.org/drawingml/2006/picture">
                  <pic:nvPicPr>
                    <pic:cNvPr id="0" name="image18.png" descr="RTEmagicC_qualite-schema-roue-demind.jpg.jpg"/>
                    <pic:cNvPicPr preferRelativeResize="0"/>
                  </pic:nvPicPr>
                  <pic:blipFill>
                    <a:blip r:embed="rId17"/>
                    <a:srcRect/>
                    <a:stretch>
                      <a:fillRect/>
                    </a:stretch>
                  </pic:blipFill>
                  <pic:spPr>
                    <a:xfrm>
                      <a:off x="0" y="0"/>
                      <a:ext cx="3637222" cy="2823736"/>
                    </a:xfrm>
                    <a:prstGeom prst="rect">
                      <a:avLst/>
                    </a:prstGeom>
                    <a:ln/>
                  </pic:spPr>
                </pic:pic>
              </a:graphicData>
            </a:graphic>
          </wp:inline>
        </w:drawing>
      </w:r>
    </w:p>
    <w:p w:rsidR="00591F6C" w:rsidRDefault="00591F6C">
      <w:pPr>
        <w:pBdr>
          <w:top w:val="nil"/>
          <w:left w:val="nil"/>
          <w:bottom w:val="nil"/>
          <w:right w:val="nil"/>
          <w:between w:val="nil"/>
        </w:pBdr>
        <w:spacing w:after="0" w:line="240" w:lineRule="auto"/>
        <w:rPr>
          <w:b/>
          <w:color w:val="000000"/>
          <w:sz w:val="24"/>
          <w:szCs w:val="24"/>
          <w:u w:val="single"/>
        </w:rPr>
      </w:pPr>
    </w:p>
    <w:p w:rsidR="00591F6C" w:rsidRDefault="00591F6C">
      <w:pPr>
        <w:pBdr>
          <w:top w:val="nil"/>
          <w:left w:val="nil"/>
          <w:bottom w:val="nil"/>
          <w:right w:val="nil"/>
          <w:between w:val="nil"/>
        </w:pBdr>
        <w:spacing w:after="0" w:line="240" w:lineRule="auto"/>
        <w:rPr>
          <w:b/>
          <w:color w:val="000000"/>
          <w:sz w:val="20"/>
          <w:szCs w:val="20"/>
          <w:u w:val="single"/>
        </w:rPr>
      </w:pPr>
    </w:p>
    <w:p w:rsidR="00591F6C" w:rsidRDefault="00765077">
      <w:pPr>
        <w:pBdr>
          <w:top w:val="nil"/>
          <w:left w:val="nil"/>
          <w:bottom w:val="nil"/>
          <w:right w:val="nil"/>
          <w:between w:val="nil"/>
        </w:pBdr>
        <w:spacing w:after="0" w:line="240" w:lineRule="auto"/>
        <w:rPr>
          <w:b/>
          <w:color w:val="4F81BD"/>
          <w:sz w:val="20"/>
          <w:szCs w:val="20"/>
        </w:rPr>
      </w:pPr>
      <w:r>
        <w:rPr>
          <w:b/>
          <w:color w:val="4F81BD"/>
          <w:sz w:val="20"/>
          <w:szCs w:val="20"/>
        </w:rPr>
        <w:t xml:space="preserve">Figure 5 : L’amélioration continue </w:t>
      </w:r>
    </w:p>
    <w:p w:rsidR="00591F6C" w:rsidRDefault="00591F6C">
      <w:pPr>
        <w:pBdr>
          <w:top w:val="nil"/>
          <w:left w:val="nil"/>
          <w:bottom w:val="nil"/>
          <w:right w:val="nil"/>
          <w:between w:val="nil"/>
        </w:pBdr>
        <w:spacing w:after="0" w:line="240" w:lineRule="auto"/>
        <w:rPr>
          <w:b/>
          <w:color w:val="4F81BD"/>
          <w:sz w:val="20"/>
          <w:szCs w:val="20"/>
        </w:rPr>
      </w:pPr>
    </w:p>
    <w:p w:rsidR="00591F6C" w:rsidRDefault="00765077">
      <w:pPr>
        <w:pBdr>
          <w:top w:val="nil"/>
          <w:left w:val="nil"/>
          <w:bottom w:val="nil"/>
          <w:right w:val="nil"/>
          <w:between w:val="nil"/>
        </w:pBdr>
        <w:spacing w:after="0" w:line="240" w:lineRule="auto"/>
        <w:rPr>
          <w:color w:val="000000"/>
          <w:sz w:val="20"/>
          <w:szCs w:val="20"/>
        </w:rPr>
      </w:pPr>
      <w:r>
        <w:rPr>
          <w:b/>
          <w:color w:val="000000"/>
          <w:sz w:val="20"/>
          <w:szCs w:val="20"/>
          <w:u w:val="single"/>
        </w:rPr>
        <w:t>Source:</w:t>
      </w:r>
      <w:r>
        <w:rPr>
          <w:color w:val="000000"/>
          <w:sz w:val="20"/>
          <w:szCs w:val="20"/>
        </w:rPr>
        <w:t xml:space="preserve"> MITONNEAU. Henri, Pour une pratique renouvelée du management de la qualité, 2e édition, DUNOD, 2004, p 108.</w:t>
      </w:r>
    </w:p>
    <w:p w:rsidR="00591F6C" w:rsidRDefault="00591F6C">
      <w:pPr>
        <w:pBdr>
          <w:top w:val="nil"/>
          <w:left w:val="nil"/>
          <w:bottom w:val="nil"/>
          <w:right w:val="nil"/>
          <w:between w:val="nil"/>
        </w:pBdr>
        <w:spacing w:after="0" w:line="240" w:lineRule="auto"/>
        <w:rPr>
          <w:color w:val="000000"/>
          <w:sz w:val="24"/>
          <w:szCs w:val="24"/>
        </w:rPr>
      </w:pP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 mise en place du système de management suit un cycle d'amélioration continue appelé PDCA. Ce processus implique plusieurs actions, notamment</w:t>
      </w:r>
      <w:r>
        <w:rPr>
          <w:color w:val="000000"/>
          <w:sz w:val="24"/>
          <w:szCs w:val="24"/>
          <w:vertAlign w:val="superscript"/>
        </w:rPr>
        <w:footnoteReference w:id="69"/>
      </w:r>
      <w:r>
        <w:rPr>
          <w:color w:val="000000"/>
          <w:sz w:val="24"/>
          <w:szCs w:val="24"/>
        </w:rPr>
        <w:t xml:space="preserve"> :</w:t>
      </w:r>
    </w:p>
    <w:p w:rsidR="00591F6C" w:rsidRDefault="00765077">
      <w:pPr>
        <w:pBdr>
          <w:top w:val="nil"/>
          <w:left w:val="nil"/>
          <w:bottom w:val="nil"/>
          <w:right w:val="nil"/>
          <w:between w:val="nil"/>
        </w:pBdr>
        <w:tabs>
          <w:tab w:val="left" w:pos="3877"/>
        </w:tabs>
        <w:spacing w:after="0" w:line="240" w:lineRule="auto"/>
        <w:jc w:val="both"/>
        <w:rPr>
          <w:color w:val="000000"/>
          <w:sz w:val="24"/>
          <w:szCs w:val="24"/>
        </w:rPr>
      </w:pPr>
      <w:r>
        <w:rPr>
          <w:color w:val="000000"/>
          <w:sz w:val="24"/>
          <w:szCs w:val="24"/>
        </w:rPr>
        <w:tab/>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Évaluer la situation actuelle pour identifier les domaines à améliorer.</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Définition d'objectifs clairs à atteindre.</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Trouver, évaluer et sélectionner des solutions possibles pour atteindre ces objectifs.</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Mise en place de la solution retenue.</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Mesure, analyse et évaluation des résultats pour déterminer si les objectifs ont été atteints.</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 Formalisation du changement.</w:t>
      </w:r>
    </w:p>
    <w:p w:rsidR="00591F6C" w:rsidRDefault="00765077">
      <w:pPr>
        <w:pBdr>
          <w:top w:val="nil"/>
          <w:left w:val="nil"/>
          <w:bottom w:val="nil"/>
          <w:right w:val="nil"/>
          <w:between w:val="nil"/>
        </w:pBdr>
        <w:spacing w:after="0" w:line="240" w:lineRule="auto"/>
        <w:jc w:val="both"/>
        <w:rPr>
          <w:color w:val="000000"/>
          <w:sz w:val="24"/>
          <w:szCs w:val="24"/>
        </w:rPr>
      </w:pPr>
      <w:r>
        <w:rPr>
          <w:color w:val="000000"/>
          <w:sz w:val="24"/>
          <w:szCs w:val="24"/>
        </w:rPr>
        <w:t>L'amélioration continue des produits, des processus et des systèmes est l'objectif principal de chacun dans l'entreprise. Pour g</w:t>
      </w:r>
      <w:r>
        <w:rPr>
          <w:color w:val="000000"/>
          <w:sz w:val="24"/>
          <w:szCs w:val="24"/>
        </w:rPr>
        <w:t xml:space="preserve">arantir le succès de ce processus, les entreprises doivent </w:t>
      </w:r>
      <w:r>
        <w:rPr>
          <w:color w:val="000000"/>
          <w:sz w:val="24"/>
          <w:szCs w:val="24"/>
        </w:rPr>
        <w:lastRenderedPageBreak/>
        <w:t>assurer une communication et une formation adéquates afin que tous les employés comprennent les méthodes et les outils d'amélioration continue.</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pStyle w:val="Titre1"/>
        <w:numPr>
          <w:ilvl w:val="0"/>
          <w:numId w:val="26"/>
        </w:numPr>
      </w:pPr>
      <w:bookmarkStart w:id="37" w:name="_Toc139910051"/>
      <w:r>
        <w:t>Les principes essentiels liés au système de manageme</w:t>
      </w:r>
      <w:r>
        <w:t>nt de la qualité :</w:t>
      </w:r>
      <w:bookmarkEnd w:id="37"/>
    </w:p>
    <w:p w:rsidR="00591F6C" w:rsidRDefault="00765077">
      <w:pPr>
        <w:pBdr>
          <w:top w:val="nil"/>
          <w:left w:val="nil"/>
          <w:bottom w:val="nil"/>
          <w:right w:val="nil"/>
          <w:between w:val="nil"/>
        </w:pBdr>
        <w:spacing w:after="0" w:line="240" w:lineRule="auto"/>
        <w:ind w:left="360"/>
        <w:jc w:val="both"/>
        <w:rPr>
          <w:color w:val="000000"/>
          <w:sz w:val="24"/>
          <w:szCs w:val="24"/>
        </w:rPr>
      </w:pPr>
      <w:r>
        <w:rPr>
          <w:color w:val="000000"/>
          <w:sz w:val="24"/>
          <w:szCs w:val="24"/>
        </w:rPr>
        <w:t>Les principes essentiels du SMQ contenus dans la norme ISO 9000 v 2000 sont</w:t>
      </w:r>
      <w:r>
        <w:rPr>
          <w:color w:val="000000"/>
          <w:sz w:val="24"/>
          <w:szCs w:val="24"/>
          <w:vertAlign w:val="superscript"/>
        </w:rPr>
        <w:footnoteReference w:id="70"/>
      </w:r>
      <w:r>
        <w:rPr>
          <w:color w:val="000000"/>
          <w:sz w:val="24"/>
          <w:szCs w:val="24"/>
        </w:rPr>
        <w:t>:</w:t>
      </w: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sz w:val="24"/>
          <w:szCs w:val="24"/>
        </w:rPr>
        <w:t>Les fondements des systèmes de management de la qualité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À l'aide d'un système de gestion de la qualité, les entreprises peuvent analyser et connaître les besoins et les exigences des clients afin de fabriquer un produit ou de fournir un service acceptable et répondant à ces besoins et exigences, car le client e</w:t>
      </w:r>
      <w:r>
        <w:rPr>
          <w:color w:val="000000"/>
          <w:sz w:val="24"/>
          <w:szCs w:val="24"/>
          <w:highlight w:val="white"/>
        </w:rPr>
        <w:t>st le premier et le dernier juge d'acceptabilité du produit.</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 xml:space="preserve">L'environnement concurrentiel oblige les entreprises à être constamment à l'écoute des clients pour toujours être conscientes des besoins des clients, car les besoins et les attentes des clients </w:t>
      </w:r>
      <w:r>
        <w:rPr>
          <w:color w:val="000000"/>
          <w:sz w:val="24"/>
          <w:szCs w:val="24"/>
          <w:highlight w:val="white"/>
        </w:rPr>
        <w:t>changent constamment.</w:t>
      </w:r>
    </w:p>
    <w:p w:rsidR="00591F6C" w:rsidRDefault="00591F6C">
      <w:pPr>
        <w:pBdr>
          <w:top w:val="nil"/>
          <w:left w:val="nil"/>
          <w:bottom w:val="nil"/>
          <w:right w:val="nil"/>
          <w:between w:val="nil"/>
        </w:pBdr>
        <w:spacing w:after="0" w:line="240" w:lineRule="auto"/>
        <w:jc w:val="both"/>
        <w:rPr>
          <w:color w:val="000000"/>
          <w:sz w:val="24"/>
          <w:szCs w:val="24"/>
          <w:highlight w:val="white"/>
        </w:rPr>
      </w:pP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sz w:val="24"/>
          <w:szCs w:val="24"/>
        </w:rPr>
        <w:t>Exigences pour les systèmes de management de la qualité et exigences pour les produits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La série de normes ISO 9000 nous permet de faire la distinction entre les exigences du système qualité et les exigences du produit.</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Les exigence</w:t>
      </w:r>
      <w:r>
        <w:rPr>
          <w:color w:val="000000"/>
          <w:sz w:val="24"/>
          <w:szCs w:val="24"/>
          <w:highlight w:val="white"/>
        </w:rPr>
        <w:t xml:space="preserve">s du système qualité sont définies dans la norme ISO 9001. Cette norme et ses exigences s'appliquent à toutes les entreprises, quels que soient leur taille, leur activité ou leurs produits. Cette norme ne contient pas d'exigences de produit.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Les exigences du produit sont définies soit par le client, soit par l'entreprise, anticipant ou réglementant les attentes et les exigences du client. Dans certains cas, ces exigences peuvent être mentionnées dans des "spécifications techniques", des "norme</w:t>
      </w:r>
      <w:r>
        <w:rPr>
          <w:color w:val="000000"/>
          <w:sz w:val="24"/>
          <w:szCs w:val="24"/>
          <w:highlight w:val="white"/>
        </w:rPr>
        <w:t>s de produits", des "normes de processus", des "accords contractuels" et des réglementations.</w:t>
      </w:r>
    </w:p>
    <w:p w:rsidR="00591F6C" w:rsidRDefault="00591F6C">
      <w:pPr>
        <w:pBdr>
          <w:top w:val="nil"/>
          <w:left w:val="nil"/>
          <w:bottom w:val="nil"/>
          <w:right w:val="nil"/>
          <w:between w:val="nil"/>
        </w:pBdr>
        <w:spacing w:after="0" w:line="240" w:lineRule="auto"/>
        <w:jc w:val="both"/>
        <w:rPr>
          <w:color w:val="000000"/>
          <w:sz w:val="24"/>
          <w:szCs w:val="24"/>
          <w:highlight w:val="white"/>
        </w:rPr>
      </w:pP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Démarche système management de la qualité </w:t>
      </w:r>
      <w:r>
        <w:rPr>
          <w:rFonts w:ascii="Times New Roman" w:eastAsia="Times New Roman" w:hAnsi="Times New Roman" w:cs="Times New Roman"/>
          <w:color w:val="000000"/>
          <w:sz w:val="24"/>
          <w:szCs w:val="24"/>
          <w:vertAlign w:val="superscript"/>
        </w:rPr>
        <w:footnoteReference w:id="71"/>
      </w:r>
      <w:r>
        <w:rPr>
          <w:rFonts w:ascii="Times New Roman" w:eastAsia="Times New Roman" w:hAnsi="Times New Roman" w:cs="Times New Roman"/>
          <w:b/>
          <w:color w:val="000000"/>
          <w:sz w:val="24"/>
          <w:szCs w:val="24"/>
        </w:rPr>
        <w:t>:</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Selon la norme ISO 9000:2000, le processus de mise en œuvre, de développement et d'amélioration d'un système de gest</w:t>
      </w:r>
      <w:r>
        <w:rPr>
          <w:color w:val="000000"/>
          <w:sz w:val="24"/>
          <w:szCs w:val="24"/>
          <w:highlight w:val="white"/>
        </w:rPr>
        <w:t>ion de la qualité comprend les étapes suivantes.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a) Découvrir les besoins et les attentes des clients et des autres parties intéressées.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b) Définir la politique qualité et l'objectif qualité de l’organisme.</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c) déterminer les processus et les responsabilités nécessaires pour atteindre les objectifs de qualité.</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d) déterminer et assurer les moyens nécessaires pour atteindre les objectifs de qualité.</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e) définir des méthodes pour mesurer l'efficacité et l'efficien</w:t>
      </w:r>
      <w:r>
        <w:rPr>
          <w:color w:val="000000"/>
          <w:sz w:val="24"/>
          <w:szCs w:val="24"/>
          <w:highlight w:val="white"/>
        </w:rPr>
        <w:t>ce de chaque processus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f) appliquer des méthodes pour mesurer l'efficacité et l'efficience de chaque processus .</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g) Déterminer les moyens de prévenir les déviations et d'en éliminer les causes.</w:t>
      </w:r>
    </w:p>
    <w:p w:rsidR="00591F6C" w:rsidRDefault="00765077">
      <w:p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h) Création et mise en place du processus d'amélioration con</w:t>
      </w:r>
      <w:r>
        <w:rPr>
          <w:color w:val="000000"/>
          <w:sz w:val="24"/>
          <w:szCs w:val="24"/>
          <w:highlight w:val="white"/>
        </w:rPr>
        <w:t>tinue du système de management de la qualité.</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lastRenderedPageBreak/>
        <w:t>Cette approche convient également aux entreprises qui souhaitent améliorer et maintenir un système de management de la qualité existant.</w:t>
      </w:r>
    </w:p>
    <w:p w:rsidR="00591F6C" w:rsidRDefault="00591F6C">
      <w:pPr>
        <w:pBdr>
          <w:top w:val="nil"/>
          <w:left w:val="nil"/>
          <w:bottom w:val="nil"/>
          <w:right w:val="nil"/>
          <w:between w:val="nil"/>
        </w:pBdr>
        <w:spacing w:after="0" w:line="240" w:lineRule="auto"/>
        <w:ind w:firstLine="284"/>
        <w:jc w:val="both"/>
        <w:rPr>
          <w:color w:val="000000"/>
          <w:sz w:val="24"/>
          <w:szCs w:val="24"/>
          <w:highlight w:val="white"/>
        </w:rPr>
      </w:pPr>
    </w:p>
    <w:p w:rsidR="00591F6C" w:rsidRDefault="00591F6C">
      <w:pPr>
        <w:pBdr>
          <w:top w:val="nil"/>
          <w:left w:val="nil"/>
          <w:bottom w:val="nil"/>
          <w:right w:val="nil"/>
          <w:between w:val="nil"/>
        </w:pBdr>
        <w:spacing w:after="0" w:line="240" w:lineRule="auto"/>
        <w:ind w:firstLine="284"/>
        <w:jc w:val="both"/>
        <w:rPr>
          <w:color w:val="000000"/>
          <w:sz w:val="24"/>
          <w:szCs w:val="24"/>
          <w:highlight w:val="white"/>
        </w:rPr>
      </w:pPr>
    </w:p>
    <w:p w:rsidR="00591F6C" w:rsidRDefault="00591F6C">
      <w:pPr>
        <w:pBdr>
          <w:top w:val="nil"/>
          <w:left w:val="nil"/>
          <w:bottom w:val="nil"/>
          <w:right w:val="nil"/>
          <w:between w:val="nil"/>
        </w:pBdr>
        <w:spacing w:after="0" w:line="240" w:lineRule="auto"/>
        <w:jc w:val="both"/>
        <w:rPr>
          <w:color w:val="000000"/>
          <w:sz w:val="24"/>
          <w:szCs w:val="24"/>
          <w:highlight w:val="white"/>
        </w:rPr>
      </w:pP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 xml:space="preserve">L’approche processus :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rPr>
        <w:t>Un processus est : « un ensemble des activités qui utilise des ressources pour convertir les éléments d’entrées en éléments de sorties »</w:t>
      </w:r>
      <w:r>
        <w:rPr>
          <w:color w:val="000000"/>
          <w:sz w:val="24"/>
          <w:szCs w:val="24"/>
          <w:vertAlign w:val="superscript"/>
        </w:rPr>
        <w:footnoteReference w:id="72"/>
      </w:r>
      <w:r>
        <w:rPr>
          <w:color w:val="000000"/>
          <w:sz w:val="24"/>
          <w:szCs w:val="24"/>
        </w:rPr>
        <w:t>.</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Souvent, les résultats d'un processus deviennent directement les entrées du processus suivant. Pour être efficace, une organisation doit identifier et gérer de nombreux processus interdépendants et interactifs. Les normes internationales encouragent viveme</w:t>
      </w:r>
      <w:r>
        <w:rPr>
          <w:color w:val="000000"/>
          <w:sz w:val="24"/>
          <w:szCs w:val="24"/>
        </w:rPr>
        <w:t>nt les organisations à adopter une approche processus pour une bonne gestion de leur activité.</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politique qualité et objectifs qualité :</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rPr>
        <w:t>La politique qualité est : « un ensemble d’orientations et intentions générales d’un organisme, relatives à la qual</w:t>
      </w:r>
      <w:r>
        <w:rPr>
          <w:color w:val="000000"/>
          <w:sz w:val="24"/>
          <w:szCs w:val="24"/>
        </w:rPr>
        <w:t>ité telles qu’elles sont officiellement formulées par la direction»</w:t>
      </w:r>
      <w:r>
        <w:rPr>
          <w:color w:val="000000"/>
          <w:sz w:val="24"/>
          <w:szCs w:val="24"/>
          <w:vertAlign w:val="superscript"/>
        </w:rPr>
        <w:footnoteReference w:id="73"/>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On peut décrire les objectifs de qualité comme étant un but ou une cible vers laquelle l'entreprise aspire pour améliorer son niveau de qualité.</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rPr>
        <w:t>«La politique qualité est définie par la d</w:t>
      </w:r>
      <w:r>
        <w:rPr>
          <w:color w:val="000000"/>
          <w:sz w:val="24"/>
          <w:szCs w:val="24"/>
        </w:rPr>
        <w:t>irection générale, et contient les objectives qualités visées par l’organisme et l’allocation des ressources nécessaires à les réaliser»</w:t>
      </w:r>
      <w:r>
        <w:rPr>
          <w:color w:val="000000"/>
          <w:sz w:val="24"/>
          <w:szCs w:val="24"/>
          <w:vertAlign w:val="superscript"/>
        </w:rPr>
        <w:footnoteReference w:id="74"/>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L'entreprise s'efforce de réaliser les objectifs énoncés dans sa politique qualité afin d'améliorer son efficacité opé</w:t>
      </w:r>
      <w:r>
        <w:rPr>
          <w:color w:val="000000"/>
          <w:sz w:val="24"/>
          <w:szCs w:val="24"/>
        </w:rPr>
        <w:t>rationnelle et ses résultats financiers, ainsi que pour accroître la satisfaction et la fidélité de ses clients.</w:t>
      </w:r>
    </w:p>
    <w:p w:rsidR="00591F6C" w:rsidRDefault="00591F6C">
      <w:pPr>
        <w:pBdr>
          <w:top w:val="nil"/>
          <w:left w:val="nil"/>
          <w:bottom w:val="nil"/>
          <w:right w:val="nil"/>
          <w:between w:val="nil"/>
        </w:pBdr>
        <w:spacing w:after="0" w:line="240" w:lineRule="auto"/>
        <w:jc w:val="both"/>
        <w:rPr>
          <w:color w:val="000000"/>
          <w:sz w:val="24"/>
          <w:szCs w:val="24"/>
          <w:highlight w:val="white"/>
        </w:rPr>
      </w:pP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 rôle de la direction au sein du système de management de la qualité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rPr>
        <w:t>Il est essentiel que la direction et le leadership établissent un environnement propice à l'engagement total du personnel, afin de garantir le fonctionnement optimal du système de gestion de la qualité.</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 direction générale joue un rôle crucial dans la dé</w:t>
      </w:r>
      <w:r>
        <w:rPr>
          <w:color w:val="000000"/>
          <w:sz w:val="24"/>
          <w:szCs w:val="24"/>
        </w:rPr>
        <w:t>finition de la politique qualité et de l’objectif qualité, qui doivent être appliqués à tous les niveaux de l'entreprise. Elle doit être à l'écoute des clients et mettre en place les processus nécessaires pour répondre à leurs exigences, tout en assurant l</w:t>
      </w:r>
      <w:r>
        <w:rPr>
          <w:color w:val="000000"/>
          <w:sz w:val="24"/>
          <w:szCs w:val="24"/>
        </w:rPr>
        <w:t>'efficacité et l'efficience du système qualité mis en place. Elle doit également s'assurer de la disponibilité des ressources nécessaires au bon fonctionnement du système de management de la qualité et définir les mesures d'amélioration continue à prendre.</w:t>
      </w:r>
    </w:p>
    <w:p w:rsidR="00591F6C" w:rsidRDefault="00591F6C">
      <w:pPr>
        <w:pBdr>
          <w:top w:val="nil"/>
          <w:left w:val="nil"/>
          <w:bottom w:val="nil"/>
          <w:right w:val="nil"/>
          <w:between w:val="nil"/>
        </w:pBdr>
        <w:spacing w:after="0" w:line="240" w:lineRule="auto"/>
        <w:jc w:val="both"/>
        <w:rPr>
          <w:color w:val="000000"/>
          <w:sz w:val="24"/>
          <w:szCs w:val="24"/>
          <w:highlight w:val="white"/>
        </w:rPr>
      </w:pP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sz w:val="24"/>
          <w:szCs w:val="24"/>
        </w:rPr>
        <w:lastRenderedPageBreak/>
        <w:t xml:space="preserve">Evaluation de </w:t>
      </w:r>
      <w:r>
        <w:rPr>
          <w:rFonts w:ascii="Times New Roman" w:eastAsia="Times New Roman" w:hAnsi="Times New Roman" w:cs="Times New Roman"/>
          <w:b/>
          <w:color w:val="000000"/>
          <w:sz w:val="24"/>
          <w:szCs w:val="24"/>
          <w:highlight w:val="white"/>
        </w:rPr>
        <w:t>système de management de la qualité </w:t>
      </w:r>
      <w:r>
        <w:rPr>
          <w:rFonts w:ascii="Times New Roman" w:eastAsia="Times New Roman" w:hAnsi="Times New Roman" w:cs="Times New Roman"/>
          <w:b/>
          <w:color w:val="000000"/>
          <w:sz w:val="24"/>
          <w:szCs w:val="24"/>
        </w:rPr>
        <w:t>:</w:t>
      </w:r>
      <w:r>
        <w:rPr>
          <w:rFonts w:ascii="Times New Roman" w:eastAsia="Times New Roman" w:hAnsi="Times New Roman" w:cs="Times New Roman"/>
          <w:b/>
          <w:color w:val="000000"/>
          <w:sz w:val="24"/>
          <w:szCs w:val="24"/>
          <w:vertAlign w:val="superscript"/>
        </w:rPr>
        <w:footnoteReference w:id="75"/>
      </w:r>
    </w:p>
    <w:p w:rsidR="00591F6C" w:rsidRDefault="00765077">
      <w:pPr>
        <w:pBdr>
          <w:top w:val="nil"/>
          <w:left w:val="nil"/>
          <w:bottom w:val="nil"/>
          <w:right w:val="nil"/>
          <w:between w:val="nil"/>
        </w:pBdr>
        <w:tabs>
          <w:tab w:val="left" w:pos="1054"/>
        </w:tabs>
        <w:ind w:firstLine="284"/>
        <w:jc w:val="both"/>
        <w:rPr>
          <w:b/>
          <w:color w:val="000000"/>
          <w:sz w:val="24"/>
          <w:szCs w:val="24"/>
        </w:rPr>
      </w:pPr>
      <w:r>
        <w:rPr>
          <w:color w:val="000000"/>
          <w:sz w:val="24"/>
          <w:szCs w:val="24"/>
          <w:highlight w:val="white"/>
        </w:rPr>
        <w:t>Une évaluation du système de management de la qualité est réalisée </w:t>
      </w:r>
      <w:r>
        <w:rPr>
          <w:color w:val="000000"/>
          <w:sz w:val="24"/>
          <w:szCs w:val="24"/>
        </w:rPr>
        <w:t>:</w:t>
      </w:r>
    </w:p>
    <w:p w:rsidR="00591F6C" w:rsidRDefault="00765077">
      <w:pPr>
        <w:keepNext/>
        <w:keepLines/>
        <w:numPr>
          <w:ilvl w:val="2"/>
          <w:numId w:val="26"/>
        </w:numPr>
        <w:pBdr>
          <w:top w:val="nil"/>
          <w:left w:val="nil"/>
          <w:bottom w:val="nil"/>
          <w:right w:val="nil"/>
          <w:between w:val="nil"/>
        </w:pBdr>
        <w:spacing w:before="280" w:after="80"/>
        <w:rPr>
          <w:b/>
          <w:color w:val="000000"/>
          <w:sz w:val="24"/>
          <w:szCs w:val="24"/>
        </w:rPr>
      </w:pPr>
      <w:r>
        <w:rPr>
          <w:b/>
          <w:color w:val="000000"/>
          <w:sz w:val="24"/>
          <w:szCs w:val="24"/>
        </w:rPr>
        <w:t xml:space="preserve"> Evaluation des processus au sein du système de management de la qualité :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 xml:space="preserve">Pour évaluer la performance d'un processus, nous examinons comment il est identifié, si les responsabilités sont bien définies et partagées, si les procédures sont correctement mises en place et régulièrement contrôlées, ainsi que la capacité du processus </w:t>
      </w:r>
      <w:r>
        <w:rPr>
          <w:color w:val="000000"/>
          <w:sz w:val="24"/>
          <w:szCs w:val="24"/>
        </w:rPr>
        <w:t>à atteindre les résultats escomptés. Une fois cette analyse effectuée, nous pouvons obtenir le résultat de l'évaluation.</w:t>
      </w:r>
    </w:p>
    <w:p w:rsidR="00591F6C" w:rsidRDefault="00765077">
      <w:pPr>
        <w:keepNext/>
        <w:keepLines/>
        <w:numPr>
          <w:ilvl w:val="2"/>
          <w:numId w:val="26"/>
        </w:numPr>
        <w:pBdr>
          <w:top w:val="nil"/>
          <w:left w:val="nil"/>
          <w:bottom w:val="nil"/>
          <w:right w:val="nil"/>
          <w:between w:val="nil"/>
        </w:pBdr>
        <w:spacing w:before="280" w:after="80"/>
        <w:rPr>
          <w:b/>
          <w:color w:val="000000"/>
          <w:sz w:val="24"/>
          <w:szCs w:val="24"/>
        </w:rPr>
      </w:pPr>
      <w:r>
        <w:rPr>
          <w:b/>
          <w:color w:val="000000"/>
          <w:sz w:val="24"/>
          <w:szCs w:val="24"/>
        </w:rPr>
        <w:t xml:space="preserve">Les audits du système de management de la qualité :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rPr>
        <w:t>Nous mettons en place des systèmes de contrôle qualité pour garantir la conformité. Les résultats des audits sont utilisés pour évaluer l'efficacité du système de gestion de la qualité. Trois types d'audits existent : les audits de première partie ou inter</w:t>
      </w:r>
      <w:r>
        <w:rPr>
          <w:color w:val="000000"/>
          <w:sz w:val="24"/>
          <w:szCs w:val="24"/>
        </w:rPr>
        <w:t>nes, effectués par l'organisation elle-même pour assurer un contrôle efficace et rigoureux des processus. Les audits de deuxième partie, où l'organisation invite les clients à examiner leurs systèmes. Enfin, les audits de tierce partie, réalisés par des or</w:t>
      </w:r>
      <w:r>
        <w:rPr>
          <w:color w:val="000000"/>
          <w:sz w:val="24"/>
          <w:szCs w:val="24"/>
        </w:rPr>
        <w:t>ganismes de certification.</w:t>
      </w:r>
    </w:p>
    <w:p w:rsidR="00591F6C" w:rsidRDefault="00765077">
      <w:pPr>
        <w:keepNext/>
        <w:keepLines/>
        <w:numPr>
          <w:ilvl w:val="2"/>
          <w:numId w:val="26"/>
        </w:numPr>
        <w:pBdr>
          <w:top w:val="nil"/>
          <w:left w:val="nil"/>
          <w:bottom w:val="nil"/>
          <w:right w:val="nil"/>
          <w:between w:val="nil"/>
        </w:pBdr>
        <w:spacing w:before="280" w:after="80"/>
        <w:rPr>
          <w:b/>
          <w:color w:val="000000"/>
          <w:sz w:val="24"/>
          <w:szCs w:val="24"/>
        </w:rPr>
      </w:pPr>
      <w:r>
        <w:rPr>
          <w:b/>
          <w:color w:val="000000"/>
          <w:sz w:val="24"/>
          <w:szCs w:val="24"/>
        </w:rPr>
        <w:t>Les revues du système de management de la qualité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 direction a l'obligation de procéder régulièrement à des évaluations systématiques pour mesurer l'efficacité et l'efficience du système de gestion de la qualité par rapport à</w:t>
      </w:r>
      <w:r>
        <w:rPr>
          <w:color w:val="000000"/>
          <w:sz w:val="24"/>
          <w:szCs w:val="24"/>
        </w:rPr>
        <w:t xml:space="preserve"> la mise en œuvre de la politique qualité et à la réalisation des objectifs qualité. Ces revues sont essentielles pour permettre à la direction de s'adapter aux évolutions des attentes des parties prenantes en ajustant les politiques et l’objective qualité</w:t>
      </w:r>
      <w:r>
        <w:rPr>
          <w:color w:val="000000"/>
          <w:sz w:val="24"/>
          <w:szCs w:val="24"/>
        </w:rPr>
        <w:t>.</w:t>
      </w:r>
    </w:p>
    <w:p w:rsidR="00591F6C" w:rsidRDefault="00765077">
      <w:pPr>
        <w:keepNext/>
        <w:keepLines/>
        <w:numPr>
          <w:ilvl w:val="2"/>
          <w:numId w:val="26"/>
        </w:numPr>
        <w:pBdr>
          <w:top w:val="nil"/>
          <w:left w:val="nil"/>
          <w:bottom w:val="nil"/>
          <w:right w:val="nil"/>
          <w:between w:val="nil"/>
        </w:pBdr>
        <w:spacing w:before="280" w:after="80"/>
        <w:rPr>
          <w:b/>
          <w:color w:val="000000"/>
          <w:sz w:val="24"/>
          <w:szCs w:val="24"/>
        </w:rPr>
      </w:pPr>
      <w:r>
        <w:rPr>
          <w:b/>
          <w:color w:val="000000"/>
          <w:sz w:val="24"/>
          <w:szCs w:val="24"/>
        </w:rPr>
        <w:t xml:space="preserve">L’autoévaluation :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L'auto-évaluation consiste à évaluer ses propres capacités. Dans le cadre de la gestion de la qualité, l'entreprise peut examiner ses activités et résultats en les comparants au modèle d'excellence, qui est considéré comme le modèle l</w:t>
      </w:r>
      <w:r>
        <w:rPr>
          <w:color w:val="000000"/>
          <w:sz w:val="24"/>
          <w:szCs w:val="24"/>
        </w:rPr>
        <w:t>e plus efficace pour évaluer le niveau de performance de l'entreprise.</w:t>
      </w:r>
    </w:p>
    <w:p w:rsidR="00591F6C" w:rsidRDefault="00591F6C">
      <w:pPr>
        <w:pBdr>
          <w:top w:val="nil"/>
          <w:left w:val="nil"/>
          <w:bottom w:val="nil"/>
          <w:right w:val="nil"/>
          <w:between w:val="nil"/>
        </w:pBdr>
        <w:spacing w:after="0" w:line="240" w:lineRule="auto"/>
        <w:ind w:firstLine="284"/>
        <w:jc w:val="both"/>
        <w:rPr>
          <w:color w:val="000000"/>
          <w:sz w:val="24"/>
          <w:szCs w:val="24"/>
          <w:highlight w:val="white"/>
        </w:rPr>
      </w:pP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relation entre système de management de la qualité et les modèles d’excellence :</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Selon la famille de normes ISO 9000, les principes de base des systèmes qualité sont :</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numPr>
          <w:ilvl w:val="0"/>
          <w:numId w:val="4"/>
        </w:numPr>
        <w:pBdr>
          <w:top w:val="nil"/>
          <w:left w:val="nil"/>
          <w:bottom w:val="nil"/>
          <w:right w:val="nil"/>
          <w:between w:val="nil"/>
        </w:pBdr>
        <w:spacing w:after="183" w:line="240" w:lineRule="auto"/>
        <w:jc w:val="both"/>
        <w:rPr>
          <w:color w:val="000000"/>
          <w:sz w:val="24"/>
          <w:szCs w:val="24"/>
        </w:rPr>
      </w:pPr>
      <w:r>
        <w:rPr>
          <w:color w:val="000000"/>
          <w:sz w:val="24"/>
          <w:szCs w:val="24"/>
        </w:rPr>
        <w:t>Permettre à un organisme d’identifier ses forces et faiblesses.</w:t>
      </w:r>
    </w:p>
    <w:p w:rsidR="00591F6C" w:rsidRDefault="00765077">
      <w:pPr>
        <w:numPr>
          <w:ilvl w:val="0"/>
          <w:numId w:val="4"/>
        </w:numPr>
        <w:pBdr>
          <w:top w:val="nil"/>
          <w:left w:val="nil"/>
          <w:bottom w:val="nil"/>
          <w:right w:val="nil"/>
          <w:between w:val="nil"/>
        </w:pBdr>
        <w:spacing w:after="183" w:line="240" w:lineRule="auto"/>
        <w:jc w:val="both"/>
        <w:rPr>
          <w:color w:val="000000"/>
          <w:sz w:val="24"/>
          <w:szCs w:val="24"/>
        </w:rPr>
      </w:pPr>
      <w:r>
        <w:rPr>
          <w:color w:val="000000"/>
          <w:sz w:val="24"/>
          <w:szCs w:val="24"/>
        </w:rPr>
        <w:t>Prévoir des dispositions pour l’évaluation par rapport à des modèles génériques.</w:t>
      </w:r>
    </w:p>
    <w:p w:rsidR="00591F6C" w:rsidRDefault="00765077">
      <w:pPr>
        <w:numPr>
          <w:ilvl w:val="0"/>
          <w:numId w:val="4"/>
        </w:numPr>
        <w:pBdr>
          <w:top w:val="nil"/>
          <w:left w:val="nil"/>
          <w:bottom w:val="nil"/>
          <w:right w:val="nil"/>
          <w:between w:val="nil"/>
        </w:pBdr>
        <w:spacing w:after="183" w:line="240" w:lineRule="auto"/>
        <w:jc w:val="both"/>
        <w:rPr>
          <w:color w:val="000000"/>
          <w:sz w:val="24"/>
          <w:szCs w:val="24"/>
        </w:rPr>
      </w:pPr>
      <w:r>
        <w:rPr>
          <w:color w:val="000000"/>
          <w:sz w:val="24"/>
          <w:szCs w:val="24"/>
        </w:rPr>
        <w:t>Fournir une base pour l’amélioration continue.</w:t>
      </w:r>
    </w:p>
    <w:p w:rsidR="00591F6C" w:rsidRDefault="00765077">
      <w:pPr>
        <w:numPr>
          <w:ilvl w:val="0"/>
          <w:numId w:val="4"/>
        </w:numPr>
        <w:pBdr>
          <w:top w:val="nil"/>
          <w:left w:val="nil"/>
          <w:bottom w:val="nil"/>
          <w:right w:val="nil"/>
          <w:between w:val="nil"/>
        </w:pBdr>
        <w:spacing w:after="0" w:line="240" w:lineRule="auto"/>
        <w:jc w:val="both"/>
        <w:rPr>
          <w:color w:val="000000"/>
          <w:sz w:val="24"/>
          <w:szCs w:val="24"/>
        </w:rPr>
      </w:pPr>
      <w:r>
        <w:rPr>
          <w:color w:val="000000"/>
          <w:sz w:val="24"/>
          <w:szCs w:val="24"/>
        </w:rPr>
        <w:t xml:space="preserve"> Prévoir des dispositions pour la reconnaissance externe. </w:t>
      </w:r>
    </w:p>
    <w:p w:rsidR="00591F6C" w:rsidRDefault="00591F6C">
      <w:pPr>
        <w:pBdr>
          <w:top w:val="nil"/>
          <w:left w:val="nil"/>
          <w:bottom w:val="nil"/>
          <w:right w:val="nil"/>
          <w:between w:val="nil"/>
        </w:pBdr>
        <w:spacing w:after="0" w:line="240" w:lineRule="auto"/>
        <w:jc w:val="both"/>
        <w:rPr>
          <w:color w:val="000000"/>
          <w:sz w:val="24"/>
          <w:szCs w:val="24"/>
        </w:rPr>
      </w:pPr>
    </w:p>
    <w:p w:rsidR="00591F6C" w:rsidRDefault="00765077">
      <w:pPr>
        <w:pBdr>
          <w:top w:val="nil"/>
          <w:left w:val="nil"/>
          <w:bottom w:val="nil"/>
          <w:right w:val="nil"/>
          <w:between w:val="nil"/>
        </w:pBdr>
        <w:spacing w:after="183" w:line="240" w:lineRule="auto"/>
        <w:ind w:firstLine="284"/>
        <w:jc w:val="both"/>
        <w:rPr>
          <w:color w:val="000000"/>
          <w:sz w:val="24"/>
          <w:szCs w:val="24"/>
          <w:highlight w:val="white"/>
        </w:rPr>
      </w:pPr>
      <w:r>
        <w:rPr>
          <w:color w:val="000000"/>
          <w:sz w:val="24"/>
          <w:szCs w:val="24"/>
          <w:highlight w:val="white"/>
        </w:rPr>
        <w:t xml:space="preserve">Les systèmes de management de la qualité contiennent des lignes directrices et des exigences qu'une organisation doit suivre, ainsi que des lignes directrices pour améliorer les performances. Quant aux modèles d'excellence, ils proposent des principes qui </w:t>
      </w:r>
      <w:r>
        <w:rPr>
          <w:color w:val="000000"/>
          <w:sz w:val="24"/>
          <w:szCs w:val="24"/>
          <w:highlight w:val="white"/>
        </w:rPr>
        <w:t>vont au-delà des exigences des organisations fonctionnelles et des critères auxquels l'organisation se compare.</w:t>
      </w: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Les apports de système de management de la qualité :</w:t>
      </w:r>
    </w:p>
    <w:p w:rsidR="00591F6C" w:rsidRDefault="00765077">
      <w:pPr>
        <w:pBdr>
          <w:top w:val="nil"/>
          <w:left w:val="nil"/>
          <w:bottom w:val="nil"/>
          <w:right w:val="nil"/>
          <w:between w:val="nil"/>
        </w:pBdr>
        <w:spacing w:after="0" w:line="240" w:lineRule="auto"/>
        <w:ind w:firstLine="284"/>
        <w:jc w:val="both"/>
        <w:rPr>
          <w:color w:val="000000"/>
          <w:sz w:val="24"/>
          <w:szCs w:val="24"/>
        </w:rPr>
      </w:pPr>
      <w:r>
        <w:rPr>
          <w:color w:val="000000"/>
          <w:sz w:val="24"/>
          <w:szCs w:val="24"/>
        </w:rPr>
        <w:t>«Les organismes et les entreprises ayant déployés un système de management de qualité, estiment des avantages supérieurs aux contraintes d’une telle organisation. Bien que contraignante et nécessitant des ressources, le système de management s’impose rapid</w:t>
      </w:r>
      <w:r>
        <w:rPr>
          <w:color w:val="000000"/>
          <w:sz w:val="24"/>
          <w:szCs w:val="24"/>
        </w:rPr>
        <w:t>ement au sein de l’entreprise. Chaque niveau hiérarchique trouve un intérêt à ce SMQ et à son application»</w:t>
      </w:r>
    </w:p>
    <w:p w:rsidR="00591F6C" w:rsidRDefault="00765077">
      <w:pPr>
        <w:pBdr>
          <w:top w:val="nil"/>
          <w:left w:val="nil"/>
          <w:bottom w:val="nil"/>
          <w:right w:val="nil"/>
          <w:between w:val="nil"/>
        </w:pBdr>
        <w:spacing w:after="0" w:line="240" w:lineRule="auto"/>
        <w:ind w:firstLine="284"/>
        <w:jc w:val="both"/>
        <w:rPr>
          <w:color w:val="000000"/>
          <w:sz w:val="24"/>
          <w:szCs w:val="24"/>
          <w:highlight w:val="white"/>
        </w:rPr>
      </w:pPr>
      <w:r>
        <w:rPr>
          <w:color w:val="000000"/>
          <w:sz w:val="24"/>
          <w:szCs w:val="24"/>
          <w:highlight w:val="white"/>
        </w:rPr>
        <w:t>Certains des avantages de la mise en œuvre d'un SMQ comprennent :</w:t>
      </w:r>
    </w:p>
    <w:p w:rsidR="00591F6C" w:rsidRDefault="00765077">
      <w:pPr>
        <w:numPr>
          <w:ilvl w:val="0"/>
          <w:numId w:val="53"/>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Améliorer la performance générale de l'organisation, principalement en renforçant la position du terrain.</w:t>
      </w:r>
    </w:p>
    <w:p w:rsidR="00591F6C" w:rsidRDefault="00765077">
      <w:pPr>
        <w:numPr>
          <w:ilvl w:val="0"/>
          <w:numId w:val="52"/>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Réduire les audits clients, préserver les connaissances et les pratiques et faciliter le travail à l'international.</w:t>
      </w:r>
    </w:p>
    <w:p w:rsidR="00591F6C" w:rsidRDefault="00765077">
      <w:pPr>
        <w:numPr>
          <w:ilvl w:val="0"/>
          <w:numId w:val="51"/>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Amélioration des pratiques.</w:t>
      </w:r>
    </w:p>
    <w:p w:rsidR="00591F6C" w:rsidRDefault="00765077">
      <w:pPr>
        <w:numPr>
          <w:ilvl w:val="0"/>
          <w:numId w:val="51"/>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Implic</w:t>
      </w:r>
      <w:r>
        <w:rPr>
          <w:color w:val="000000"/>
          <w:sz w:val="24"/>
          <w:szCs w:val="24"/>
          <w:highlight w:val="white"/>
        </w:rPr>
        <w:t>ation des employés à travers de nouvelles responsabilités et engagement envers le système de gestion et participation à la mise en œuvre.</w:t>
      </w:r>
    </w:p>
    <w:p w:rsidR="00591F6C" w:rsidRDefault="00765077">
      <w:pPr>
        <w:numPr>
          <w:ilvl w:val="0"/>
          <w:numId w:val="51"/>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Comprendre les activités commerciales en identifiant et en décrivant les processus, en définissant des objectifs commu</w:t>
      </w:r>
      <w:r>
        <w:rPr>
          <w:color w:val="000000"/>
          <w:sz w:val="24"/>
          <w:szCs w:val="24"/>
          <w:highlight w:val="white"/>
        </w:rPr>
        <w:t xml:space="preserve">ns. </w:t>
      </w:r>
    </w:p>
    <w:p w:rsidR="00591F6C" w:rsidRDefault="00765077">
      <w:pPr>
        <w:numPr>
          <w:ilvl w:val="0"/>
          <w:numId w:val="51"/>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Développer des méthodes de travail, ayant une méthode de développement douce et inclusive.</w:t>
      </w:r>
    </w:p>
    <w:p w:rsidR="00591F6C" w:rsidRDefault="00765077">
      <w:pPr>
        <w:numPr>
          <w:ilvl w:val="0"/>
          <w:numId w:val="51"/>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Harmonisation des méthodes de travail.</w:t>
      </w:r>
    </w:p>
    <w:p w:rsidR="00591F6C" w:rsidRDefault="00765077">
      <w:pPr>
        <w:numPr>
          <w:ilvl w:val="0"/>
          <w:numId w:val="40"/>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Améliorer leurs méthodes de travail.</w:t>
      </w:r>
    </w:p>
    <w:p w:rsidR="00591F6C" w:rsidRDefault="00765077">
      <w:pPr>
        <w:numPr>
          <w:ilvl w:val="0"/>
          <w:numId w:val="40"/>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Défaillances d'inventaire, redondances, perte d'efficacité, ... au début du processus.</w:t>
      </w:r>
    </w:p>
    <w:p w:rsidR="00591F6C" w:rsidRDefault="00765077">
      <w:pPr>
        <w:numPr>
          <w:ilvl w:val="0"/>
          <w:numId w:val="40"/>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Détecter les erreurs et problèmes dès que possible lors de l'installation du poste d'accès.</w:t>
      </w:r>
    </w:p>
    <w:p w:rsidR="00591F6C" w:rsidRDefault="00765077">
      <w:pPr>
        <w:numPr>
          <w:ilvl w:val="0"/>
          <w:numId w:val="38"/>
        </w:numPr>
        <w:pBdr>
          <w:top w:val="nil"/>
          <w:left w:val="nil"/>
          <w:bottom w:val="nil"/>
          <w:right w:val="nil"/>
          <w:between w:val="nil"/>
        </w:pBdr>
        <w:spacing w:after="0" w:line="240" w:lineRule="auto"/>
        <w:jc w:val="both"/>
        <w:rPr>
          <w:color w:val="000000"/>
          <w:sz w:val="24"/>
          <w:szCs w:val="24"/>
          <w:highlight w:val="white"/>
        </w:rPr>
      </w:pPr>
      <w:r>
        <w:rPr>
          <w:color w:val="000000"/>
          <w:sz w:val="24"/>
          <w:szCs w:val="24"/>
          <w:highlight w:val="white"/>
        </w:rPr>
        <w:t>Définir et partager les rôles, responsabilités et délégations de chaque parti</w:t>
      </w:r>
      <w:r>
        <w:rPr>
          <w:color w:val="000000"/>
          <w:sz w:val="24"/>
          <w:szCs w:val="24"/>
          <w:highlight w:val="white"/>
        </w:rPr>
        <w:t>cipant : Améliorer la qualité des produits ou services.</w:t>
      </w:r>
    </w:p>
    <w:p w:rsidR="00591F6C" w:rsidRDefault="00591F6C">
      <w:pPr>
        <w:pBdr>
          <w:top w:val="nil"/>
          <w:left w:val="nil"/>
          <w:bottom w:val="nil"/>
          <w:right w:val="nil"/>
          <w:between w:val="nil"/>
        </w:pBdr>
        <w:spacing w:after="0" w:line="240" w:lineRule="auto"/>
        <w:jc w:val="both"/>
        <w:rPr>
          <w:color w:val="000000"/>
          <w:sz w:val="24"/>
          <w:szCs w:val="24"/>
          <w:highlight w:val="white"/>
        </w:rPr>
      </w:pP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documentation du système de management de la qualité :</w:t>
      </w:r>
      <w:r>
        <w:rPr>
          <w:rFonts w:ascii="Times New Roman" w:eastAsia="Times New Roman" w:hAnsi="Times New Roman" w:cs="Times New Roman"/>
          <w:b/>
          <w:color w:val="000000"/>
          <w:sz w:val="24"/>
          <w:szCs w:val="24"/>
          <w:vertAlign w:val="superscript"/>
        </w:rPr>
        <w:footnoteReference w:id="76"/>
      </w:r>
    </w:p>
    <w:p w:rsidR="00591F6C" w:rsidRDefault="00765077">
      <w:pPr>
        <w:keepNext/>
        <w:keepLines/>
        <w:numPr>
          <w:ilvl w:val="2"/>
          <w:numId w:val="26"/>
        </w:numPr>
        <w:pBdr>
          <w:top w:val="nil"/>
          <w:left w:val="nil"/>
          <w:bottom w:val="nil"/>
          <w:right w:val="nil"/>
          <w:between w:val="nil"/>
        </w:pBdr>
        <w:spacing w:before="280" w:after="80"/>
        <w:rPr>
          <w:b/>
          <w:color w:val="000000"/>
          <w:sz w:val="24"/>
          <w:szCs w:val="24"/>
        </w:rPr>
      </w:pPr>
      <w:r>
        <w:rPr>
          <w:b/>
          <w:color w:val="000000"/>
          <w:sz w:val="24"/>
          <w:szCs w:val="24"/>
        </w:rPr>
        <w:t>Valeur de la documentation :</w:t>
      </w:r>
    </w:p>
    <w:p w:rsidR="00591F6C" w:rsidRDefault="00765077">
      <w:pPr>
        <w:rPr>
          <w:sz w:val="24"/>
          <w:szCs w:val="24"/>
        </w:rPr>
      </w:pPr>
      <w:r>
        <w:rPr>
          <w:sz w:val="24"/>
          <w:szCs w:val="24"/>
        </w:rPr>
        <w:t>La documentation joue un rôle essentiel dans la communication des intentions et la cohérence des actions. Son utilisation présente plusieurs avantages :</w:t>
      </w:r>
    </w:p>
    <w:p w:rsidR="00591F6C" w:rsidRDefault="00765077">
      <w:pPr>
        <w:rPr>
          <w:sz w:val="24"/>
          <w:szCs w:val="24"/>
        </w:rPr>
      </w:pPr>
      <w:r>
        <w:rPr>
          <w:sz w:val="24"/>
          <w:szCs w:val="24"/>
        </w:rPr>
        <w:t>a) Elle permet de garantir la conformité aux exigences des clients et d'améliorer la qualité.</w:t>
      </w:r>
    </w:p>
    <w:p w:rsidR="00591F6C" w:rsidRDefault="00765077">
      <w:pPr>
        <w:rPr>
          <w:sz w:val="24"/>
          <w:szCs w:val="24"/>
        </w:rPr>
      </w:pPr>
      <w:r>
        <w:rPr>
          <w:sz w:val="24"/>
          <w:szCs w:val="24"/>
        </w:rPr>
        <w:lastRenderedPageBreak/>
        <w:t>b) Elle f</w:t>
      </w:r>
      <w:r>
        <w:rPr>
          <w:sz w:val="24"/>
          <w:szCs w:val="24"/>
        </w:rPr>
        <w:t>acilite la fourniture d'une formation adaptée.</w:t>
      </w:r>
    </w:p>
    <w:p w:rsidR="00591F6C" w:rsidRDefault="00765077">
      <w:pPr>
        <w:rPr>
          <w:sz w:val="24"/>
          <w:szCs w:val="24"/>
        </w:rPr>
      </w:pPr>
      <w:r>
        <w:rPr>
          <w:sz w:val="24"/>
          <w:szCs w:val="24"/>
        </w:rPr>
        <w:t>c) Elle assure la répétabilité et la traçabilité des processus.</w:t>
      </w:r>
    </w:p>
    <w:p w:rsidR="00591F6C" w:rsidRDefault="00765077">
      <w:pPr>
        <w:rPr>
          <w:sz w:val="24"/>
          <w:szCs w:val="24"/>
        </w:rPr>
      </w:pPr>
      <w:r>
        <w:rPr>
          <w:sz w:val="24"/>
          <w:szCs w:val="24"/>
        </w:rPr>
        <w:t>d) Elle fournit des preuves tangibles pour étayer les actions et les décisions prises.</w:t>
      </w:r>
    </w:p>
    <w:p w:rsidR="00591F6C" w:rsidRDefault="00765077">
      <w:pPr>
        <w:rPr>
          <w:sz w:val="24"/>
          <w:szCs w:val="24"/>
        </w:rPr>
      </w:pPr>
      <w:r>
        <w:rPr>
          <w:sz w:val="24"/>
          <w:szCs w:val="24"/>
        </w:rPr>
        <w:t>e) Elle permet d'évaluer en continu l'efficacité et la per</w:t>
      </w:r>
      <w:r>
        <w:rPr>
          <w:sz w:val="24"/>
          <w:szCs w:val="24"/>
        </w:rPr>
        <w:t>tinence du système de management de la qualité.</w:t>
      </w:r>
    </w:p>
    <w:p w:rsidR="00591F6C" w:rsidRDefault="00765077">
      <w:pPr>
        <w:rPr>
          <w:sz w:val="24"/>
          <w:szCs w:val="24"/>
        </w:rPr>
      </w:pPr>
      <w:r>
        <w:rPr>
          <w:sz w:val="24"/>
          <w:szCs w:val="24"/>
        </w:rPr>
        <w:t>Il est important de souligner que l'élaboration de documents ne doit pas être considérée comme une fin en soi, mais comme une activité ajoutant de la valeur. En d'autres termes, la documentation doit être uti</w:t>
      </w:r>
      <w:r>
        <w:rPr>
          <w:sz w:val="24"/>
          <w:szCs w:val="24"/>
        </w:rPr>
        <w:t>le et pertinente, et elle doit contribuer de manière significative aux objectifs de l'organisation.</w:t>
      </w:r>
    </w:p>
    <w:p w:rsidR="00591F6C" w:rsidRDefault="00765077">
      <w:pPr>
        <w:keepNext/>
        <w:keepLines/>
        <w:numPr>
          <w:ilvl w:val="2"/>
          <w:numId w:val="26"/>
        </w:numPr>
        <w:pBdr>
          <w:top w:val="nil"/>
          <w:left w:val="nil"/>
          <w:bottom w:val="nil"/>
          <w:right w:val="nil"/>
          <w:between w:val="nil"/>
        </w:pBdr>
        <w:spacing w:before="280" w:after="80"/>
        <w:rPr>
          <w:b/>
          <w:color w:val="000000"/>
          <w:sz w:val="24"/>
          <w:szCs w:val="24"/>
        </w:rPr>
      </w:pPr>
      <w:r>
        <w:rPr>
          <w:b/>
          <w:color w:val="000000"/>
          <w:sz w:val="24"/>
          <w:szCs w:val="24"/>
        </w:rPr>
        <w:t>Types de documents utilisés dans les systèmes de management de la qualité :</w:t>
      </w:r>
    </w:p>
    <w:p w:rsidR="00591F6C" w:rsidRDefault="00765077">
      <w:pPr>
        <w:rPr>
          <w:sz w:val="24"/>
          <w:szCs w:val="24"/>
        </w:rPr>
      </w:pPr>
      <w:r>
        <w:rPr>
          <w:sz w:val="24"/>
          <w:szCs w:val="24"/>
        </w:rPr>
        <w:t>Les systèmes de management de la qualité utilisent différents types de documents</w:t>
      </w:r>
      <w:r>
        <w:rPr>
          <w:sz w:val="24"/>
          <w:szCs w:val="24"/>
        </w:rPr>
        <w:t xml:space="preserve"> pour assurer leur bon fonctionnement. Voici une reformulation des types de documents mentionnés :</w:t>
      </w:r>
    </w:p>
    <w:p w:rsidR="00591F6C" w:rsidRDefault="00765077">
      <w:pPr>
        <w:rPr>
          <w:sz w:val="24"/>
          <w:szCs w:val="24"/>
        </w:rPr>
      </w:pPr>
      <w:r>
        <w:rPr>
          <w:sz w:val="24"/>
          <w:szCs w:val="24"/>
        </w:rPr>
        <w:t>a) Les «manuelles qualités" sont des documents qui fournissent des informations cohérentes, à la fois en interne et à l'extérieur de l'organisation, concerna</w:t>
      </w:r>
      <w:r>
        <w:rPr>
          <w:sz w:val="24"/>
          <w:szCs w:val="24"/>
        </w:rPr>
        <w:t>nt le système de management de la qualité.</w:t>
      </w:r>
    </w:p>
    <w:p w:rsidR="00591F6C" w:rsidRDefault="00765077">
      <w:pPr>
        <w:rPr>
          <w:sz w:val="24"/>
          <w:szCs w:val="24"/>
        </w:rPr>
      </w:pPr>
      <w:r>
        <w:rPr>
          <w:sz w:val="24"/>
          <w:szCs w:val="24"/>
        </w:rPr>
        <w:t>b) Les "plans qualité" sont des documents qui définissent comment le système de management de la qualité s'applique à un produit, un projet ou un contrat spécifique.</w:t>
      </w:r>
    </w:p>
    <w:p w:rsidR="00591F6C" w:rsidRDefault="00765077">
      <w:pPr>
        <w:rPr>
          <w:sz w:val="24"/>
          <w:szCs w:val="24"/>
        </w:rPr>
      </w:pPr>
      <w:r>
        <w:rPr>
          <w:sz w:val="24"/>
          <w:szCs w:val="24"/>
        </w:rPr>
        <w:t xml:space="preserve">c) Les "spécifications" sont des documents qui </w:t>
      </w:r>
      <w:r>
        <w:rPr>
          <w:sz w:val="24"/>
          <w:szCs w:val="24"/>
        </w:rPr>
        <w:t>formulent des exigences à respecter.</w:t>
      </w:r>
    </w:p>
    <w:p w:rsidR="00591F6C" w:rsidRDefault="00765077">
      <w:pPr>
        <w:rPr>
          <w:sz w:val="24"/>
          <w:szCs w:val="24"/>
        </w:rPr>
      </w:pPr>
      <w:r>
        <w:rPr>
          <w:sz w:val="24"/>
          <w:szCs w:val="24"/>
        </w:rPr>
        <w:t>d) Les "lignes directrices" sont des documents qui émettent des recommandations ou des suggestions.</w:t>
      </w:r>
    </w:p>
    <w:p w:rsidR="00591F6C" w:rsidRDefault="00765077">
      <w:pPr>
        <w:rPr>
          <w:sz w:val="24"/>
          <w:szCs w:val="24"/>
        </w:rPr>
      </w:pPr>
      <w:r>
        <w:rPr>
          <w:sz w:val="24"/>
          <w:szCs w:val="24"/>
        </w:rPr>
        <w:t>e) Les documents tels que les "documents de procédures", les "instructions de travail" et les "plans" fournissent des i</w:t>
      </w:r>
      <w:r>
        <w:rPr>
          <w:sz w:val="24"/>
          <w:szCs w:val="24"/>
        </w:rPr>
        <w:t>nformations sur la manière de réaliser de manière cohérente les activités et les processus.</w:t>
      </w:r>
    </w:p>
    <w:p w:rsidR="00591F6C" w:rsidRDefault="00765077">
      <w:pPr>
        <w:rPr>
          <w:sz w:val="24"/>
          <w:szCs w:val="24"/>
        </w:rPr>
      </w:pPr>
      <w:r>
        <w:rPr>
          <w:sz w:val="24"/>
          <w:szCs w:val="24"/>
        </w:rPr>
        <w:t>f) Les "enregistrements" sont des documents qui fournissent des preuves tangibles de la réalisation d'une activité ou des résultats obtenus.</w:t>
      </w:r>
    </w:p>
    <w:p w:rsidR="00591F6C" w:rsidRDefault="00765077">
      <w:pPr>
        <w:ind w:firstLine="284"/>
        <w:rPr>
          <w:sz w:val="24"/>
          <w:szCs w:val="24"/>
        </w:rPr>
      </w:pPr>
      <w:r>
        <w:rPr>
          <w:sz w:val="24"/>
          <w:szCs w:val="24"/>
        </w:rPr>
        <w:t xml:space="preserve">Chaque organisation détermine la quantité de documentation nécessaire et les supports à utiliser. Cela dépend de divers facteurs tels que le type et la taille de l'organisme, la complexité et les interactions des processus, la complexité des produits, les </w:t>
      </w:r>
      <w:r>
        <w:rPr>
          <w:sz w:val="24"/>
          <w:szCs w:val="24"/>
        </w:rPr>
        <w:t>exigences des clients, les exigences réglementaires applicables, les compétences démontrées du personnel et la nécessité de démontrer la satisfaction des exigences relatives au système de management de la qualité.</w:t>
      </w: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lastRenderedPageBreak/>
        <w:t xml:space="preserve">Rôle des techniques statistiques : </w:t>
      </w:r>
    </w:p>
    <w:p w:rsidR="00591F6C" w:rsidRDefault="00765077">
      <w:pPr>
        <w:ind w:firstLine="284"/>
        <w:rPr>
          <w:sz w:val="24"/>
          <w:szCs w:val="24"/>
        </w:rPr>
      </w:pPr>
      <w:r>
        <w:rPr>
          <w:sz w:val="24"/>
          <w:szCs w:val="24"/>
        </w:rPr>
        <w:t>L'util</w:t>
      </w:r>
      <w:r>
        <w:rPr>
          <w:sz w:val="24"/>
          <w:szCs w:val="24"/>
        </w:rPr>
        <w:t>isation de techniques statistiques dans les organisations permet de comprendre la variabilité, résoudre les problèmes, améliorer l'efficacité et prendre des décisions éclairées. La variabilité peut être présente à différents stades du cycle de vie des prod</w:t>
      </w:r>
      <w:r>
        <w:rPr>
          <w:sz w:val="24"/>
          <w:szCs w:val="24"/>
        </w:rPr>
        <w:t>uits et des processus, malgré une apparence de stabilité. Les techniques statistiques aident à mesurer, décrire, analyser, interpréter et modéliser cette variabilité, même avec un volume de données limité. Cette analyse statistique permet de mieux comprend</w:t>
      </w:r>
      <w:r>
        <w:rPr>
          <w:sz w:val="24"/>
          <w:szCs w:val="24"/>
        </w:rPr>
        <w:t>re la nature, l'étendue et les causes de la variabilité, ce qui contribue à résoudre les problèmes existants et à prévenir de futurs problèmes. Elle favorise également l'amélioration continue au sein des organisations.</w:t>
      </w:r>
    </w:p>
    <w:p w:rsidR="00591F6C" w:rsidRDefault="00765077">
      <w:pPr>
        <w:numPr>
          <w:ilvl w:val="1"/>
          <w:numId w:val="26"/>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 xml:space="preserve">Systèmes de management de la qualité </w:t>
      </w:r>
      <w:r>
        <w:rPr>
          <w:rFonts w:ascii="Times New Roman" w:eastAsia="Times New Roman" w:hAnsi="Times New Roman" w:cs="Times New Roman"/>
          <w:b/>
          <w:color w:val="000000"/>
          <w:sz w:val="24"/>
          <w:szCs w:val="24"/>
        </w:rPr>
        <w:t xml:space="preserve">et autres objets d'un système de management : </w:t>
      </w:r>
      <w:r>
        <w:rPr>
          <w:rFonts w:ascii="Times New Roman" w:eastAsia="Times New Roman" w:hAnsi="Times New Roman" w:cs="Times New Roman"/>
          <w:b/>
          <w:color w:val="000000"/>
          <w:sz w:val="24"/>
          <w:szCs w:val="24"/>
          <w:vertAlign w:val="superscript"/>
        </w:rPr>
        <w:t>79</w:t>
      </w:r>
    </w:p>
    <w:p w:rsidR="00591F6C" w:rsidRDefault="00765077">
      <w:pPr>
        <w:ind w:firstLine="284"/>
        <w:rPr>
          <w:sz w:val="24"/>
          <w:szCs w:val="24"/>
        </w:rPr>
      </w:pPr>
      <w:r>
        <w:rPr>
          <w:sz w:val="24"/>
          <w:szCs w:val="24"/>
        </w:rPr>
        <w:t>Le système de management de la qualité est un élément essentiel du système de management d'une organisation. Son objectif principal est d'obtenir des résultats en accord avec les objectives qualités, afin de satisfaire les besoins, attentes et exigences de</w:t>
      </w:r>
      <w:r>
        <w:rPr>
          <w:sz w:val="24"/>
          <w:szCs w:val="24"/>
        </w:rPr>
        <w:t>s parties prenantes concernées. Les objectives qualités s'ajoutent aux autres objectifs de l'organisation, tels que la croissance, le financement, la rentabilité, l'environnement, l'hygiène et la sécurité au travail.</w:t>
      </w:r>
    </w:p>
    <w:p w:rsidR="00591F6C" w:rsidRDefault="00765077">
      <w:pPr>
        <w:ind w:firstLine="284"/>
        <w:rPr>
          <w:sz w:val="24"/>
          <w:szCs w:val="24"/>
        </w:rPr>
      </w:pPr>
      <w:r>
        <w:rPr>
          <w:sz w:val="24"/>
          <w:szCs w:val="24"/>
        </w:rPr>
        <w:t>Pour faciliter la mise en œuvre et la c</w:t>
      </w:r>
      <w:r>
        <w:rPr>
          <w:sz w:val="24"/>
          <w:szCs w:val="24"/>
        </w:rPr>
        <w:t>oordination des différentes composantes du système de management, il est possible d'intégrer ces éléments dans un seul système de management, en utilisant des éléments communs. Cette approche favorise la planification, l'allocation des ressources, la défin</w:t>
      </w:r>
      <w:r>
        <w:rPr>
          <w:sz w:val="24"/>
          <w:szCs w:val="24"/>
        </w:rPr>
        <w:t>ition d'objectifs complémentaires et l'évaluation de l'efficacité globale de l'organisation.</w:t>
      </w:r>
    </w:p>
    <w:p w:rsidR="00591F6C" w:rsidRDefault="00765077">
      <w:pPr>
        <w:ind w:firstLine="284"/>
        <w:rPr>
          <w:sz w:val="24"/>
          <w:szCs w:val="24"/>
        </w:rPr>
      </w:pPr>
      <w:r>
        <w:rPr>
          <w:sz w:val="24"/>
          <w:szCs w:val="24"/>
        </w:rPr>
        <w:t>L'évaluation du système de management de l'organisation peut se faire en fonction de ses propres exigences internes. De plus, il peut faire l'objet d'audits confor</w:t>
      </w:r>
      <w:r>
        <w:rPr>
          <w:sz w:val="24"/>
          <w:szCs w:val="24"/>
        </w:rPr>
        <w:t>mément aux normes internationales telles que l'ISO 9001 et l'ISO 14001. Ces audits peuvent être réalisés séparément ou de manière combinée, en fonction des besoins spécifiques de l'organisation.</w:t>
      </w:r>
    </w:p>
    <w:p w:rsidR="00591F6C" w:rsidRDefault="00591F6C">
      <w:pPr>
        <w:ind w:firstLine="284"/>
        <w:rPr>
          <w:sz w:val="24"/>
          <w:szCs w:val="24"/>
        </w:rPr>
        <w:sectPr w:rsidR="00591F6C">
          <w:pgSz w:w="11906" w:h="16838"/>
          <w:pgMar w:top="1417" w:right="1417" w:bottom="1417" w:left="1417" w:header="709" w:footer="709" w:gutter="0"/>
          <w:pgNumType w:start="36"/>
          <w:cols w:space="720"/>
        </w:sectPr>
      </w:pPr>
    </w:p>
    <w:p w:rsidR="00591F6C" w:rsidRDefault="00591F6C">
      <w:pPr>
        <w:ind w:firstLine="284"/>
        <w:rPr>
          <w:b/>
          <w:color w:val="000000"/>
          <w:sz w:val="24"/>
          <w:szCs w:val="24"/>
        </w:rPr>
      </w:pPr>
    </w:p>
    <w:p w:rsidR="00591F6C" w:rsidRDefault="00765077">
      <w:pPr>
        <w:pBdr>
          <w:top w:val="nil"/>
          <w:left w:val="nil"/>
          <w:bottom w:val="nil"/>
          <w:right w:val="nil"/>
          <w:between w:val="nil"/>
        </w:pBdr>
        <w:tabs>
          <w:tab w:val="left" w:pos="1054"/>
        </w:tabs>
        <w:jc w:val="both"/>
        <w:rPr>
          <w:b/>
          <w:color w:val="000000"/>
          <w:sz w:val="24"/>
          <w:szCs w:val="24"/>
          <w:u w:val="single"/>
        </w:rPr>
      </w:pPr>
      <w:r>
        <w:rPr>
          <w:b/>
          <w:color w:val="000000"/>
          <w:sz w:val="24"/>
          <w:szCs w:val="24"/>
          <w:u w:val="single"/>
        </w:rPr>
        <w:t>Conclusion :</w:t>
      </w:r>
    </w:p>
    <w:p w:rsidR="00591F6C" w:rsidRDefault="00765077">
      <w:pPr>
        <w:jc w:val="both"/>
        <w:rPr>
          <w:color w:val="000000"/>
          <w:sz w:val="24"/>
          <w:szCs w:val="24"/>
        </w:rPr>
      </w:pPr>
      <w:r>
        <w:rPr>
          <w:color w:val="000000"/>
          <w:sz w:val="24"/>
          <w:szCs w:val="24"/>
        </w:rPr>
        <w:t xml:space="preserve">    La qualité est un concept </w:t>
      </w:r>
      <w:r>
        <w:rPr>
          <w:color w:val="000000"/>
          <w:sz w:val="24"/>
          <w:szCs w:val="24"/>
        </w:rPr>
        <w:t>qui peut être défini selon différentes perspectives, ce qui rend sa définition complexe. Elle est relative et nécessite une identification spécifique dans un contexte donné.</w:t>
      </w:r>
    </w:p>
    <w:p w:rsidR="00591F6C" w:rsidRDefault="00765077">
      <w:pPr>
        <w:jc w:val="both"/>
        <w:rPr>
          <w:color w:val="000000"/>
          <w:sz w:val="24"/>
          <w:szCs w:val="24"/>
        </w:rPr>
      </w:pPr>
      <w:r>
        <w:rPr>
          <w:color w:val="000000"/>
          <w:sz w:val="24"/>
          <w:szCs w:val="24"/>
        </w:rPr>
        <w:t>Lorsqu'il s'agit de la qualité d'un produit, elle peut être appréhendée du point d</w:t>
      </w:r>
      <w:r>
        <w:rPr>
          <w:color w:val="000000"/>
          <w:sz w:val="24"/>
          <w:szCs w:val="24"/>
        </w:rPr>
        <w:t>e vue du client, de l'entreprise et des normes établies. Chacune de ces perspectives apporte des critères et des attentes spécifiques quant à ce qui est considéré comme un produit de qualité.</w:t>
      </w:r>
    </w:p>
    <w:p w:rsidR="00591F6C" w:rsidRDefault="00765077">
      <w:pPr>
        <w:jc w:val="both"/>
        <w:rPr>
          <w:color w:val="000000"/>
          <w:sz w:val="24"/>
          <w:szCs w:val="24"/>
        </w:rPr>
      </w:pPr>
      <w:r>
        <w:rPr>
          <w:color w:val="000000"/>
          <w:sz w:val="24"/>
          <w:szCs w:val="24"/>
        </w:rPr>
        <w:t xml:space="preserve">      Le Système de Management de la Qualité (SMQ) joue un rôle </w:t>
      </w:r>
      <w:r>
        <w:rPr>
          <w:color w:val="000000"/>
          <w:sz w:val="24"/>
          <w:szCs w:val="24"/>
        </w:rPr>
        <w:t>essentiel dans l'ambition de l'entreprise d'offrir une qualité constante. Il est considéré comme un précieux outil permettant d'améliorer en permanence la qualité des produits et la performance des opérations internes. Le SMQ fournit une structure et des p</w:t>
      </w:r>
      <w:r>
        <w:rPr>
          <w:color w:val="000000"/>
          <w:sz w:val="24"/>
          <w:szCs w:val="24"/>
        </w:rPr>
        <w:t>rocessus pour atteindre cet objectif, en mettant l'accent sur la gestion efficace de la qualité à tous les niveaux de l'organisation.</w:t>
      </w:r>
    </w:p>
    <w:p w:rsidR="00591F6C" w:rsidRDefault="00765077">
      <w:pPr>
        <w:jc w:val="both"/>
        <w:rPr>
          <w:color w:val="000000"/>
          <w:sz w:val="24"/>
          <w:szCs w:val="24"/>
        </w:rPr>
      </w:pPr>
      <w:r>
        <w:rPr>
          <w:color w:val="000000"/>
          <w:sz w:val="24"/>
          <w:szCs w:val="24"/>
        </w:rPr>
        <w:t>Pour qu'un SMQ soit considéré comme globalement efficace, il doit permettre d'atteindre les objectifs de qualité définis p</w:t>
      </w:r>
      <w:r>
        <w:rPr>
          <w:color w:val="000000"/>
          <w:sz w:val="24"/>
          <w:szCs w:val="24"/>
        </w:rPr>
        <w:t>ar l'entreprise. Cela signifie que le système doit être conçu et mis en œuvre de manière à garantir que les produits répondent aux attentes et aux exigences de qualité fixées.</w:t>
      </w:r>
    </w:p>
    <w:p w:rsidR="00591F6C" w:rsidRDefault="00765077">
      <w:pPr>
        <w:jc w:val="both"/>
        <w:rPr>
          <w:color w:val="000000"/>
          <w:sz w:val="24"/>
          <w:szCs w:val="24"/>
        </w:rPr>
      </w:pPr>
      <w:r>
        <w:rPr>
          <w:color w:val="000000"/>
          <w:sz w:val="24"/>
          <w:szCs w:val="24"/>
        </w:rPr>
        <w:t xml:space="preserve">      En conclusion, il est important de retenir que la planification du système</w:t>
      </w:r>
      <w:r>
        <w:rPr>
          <w:color w:val="000000"/>
          <w:sz w:val="24"/>
          <w:szCs w:val="24"/>
        </w:rPr>
        <w:t xml:space="preserve"> de gestion de la qualité joue un rôle crucial pour surveiller et contrôler l'évolution du système. Cela permet d'éviter toute réduction de la satisfaction des clients en veillant à ce que la qualité soit maintenue et améliorée de manière continue.</w:t>
      </w:r>
    </w:p>
    <w:p w:rsidR="00591F6C" w:rsidRDefault="00765077">
      <w:pPr>
        <w:jc w:val="both"/>
        <w:rPr>
          <w:color w:val="000000"/>
          <w:sz w:val="24"/>
          <w:szCs w:val="24"/>
        </w:rPr>
        <w:sectPr w:rsidR="00591F6C">
          <w:pgSz w:w="11906" w:h="16838"/>
          <w:pgMar w:top="1417" w:right="1417" w:bottom="1417" w:left="1417" w:header="709" w:footer="709" w:gutter="0"/>
          <w:pgNumType w:start="48"/>
          <w:cols w:space="720"/>
        </w:sectPr>
      </w:pPr>
      <w:r>
        <w:rPr>
          <w:color w:val="000000"/>
          <w:sz w:val="24"/>
          <w:szCs w:val="24"/>
        </w:rPr>
        <w:t xml:space="preserve"> </w:t>
      </w:r>
    </w:p>
    <w:p w:rsidR="00591F6C" w:rsidRDefault="00765077">
      <w:pPr>
        <w:rPr>
          <w:color w:val="000000"/>
          <w:sz w:val="24"/>
          <w:szCs w:val="24"/>
        </w:rPr>
        <w:sectPr w:rsidR="00591F6C">
          <w:headerReference w:type="default" r:id="rId18"/>
          <w:pgSz w:w="11906" w:h="16838"/>
          <w:pgMar w:top="1417" w:right="1417" w:bottom="1417" w:left="1417" w:header="709" w:footer="709" w:gutter="0"/>
          <w:pgNumType w:start="49"/>
          <w:cols w:space="720"/>
        </w:sectPr>
      </w:pPr>
      <w:r>
        <w:lastRenderedPageBreak/>
        <w:pict>
          <v:roundrect id="_x0000_s1034" style="position:absolute;margin-left:23.75pt;margin-top:310.65pt;width:429.3pt;height:51pt;z-index:251664384;mso-position-horizontal:absolute;mso-position-horizontal-relative:margin;mso-position-vertical:absolute;mso-position-vertical-relative:text" arcsize="10923f" strokecolor="#002060">
            <v:textbox>
              <w:txbxContent>
                <w:p w:rsidR="00337D6A" w:rsidRPr="001449E9" w:rsidRDefault="00765077" w:rsidP="00957815">
                  <w:pPr>
                    <w:jc w:val="center"/>
                    <w:rPr>
                      <w:rFonts w:asciiTheme="majorBidi" w:hAnsiTheme="majorBidi" w:cstheme="majorBidi"/>
                      <w:b/>
                      <w:bCs/>
                      <w:i/>
                      <w:iCs/>
                      <w:sz w:val="40"/>
                      <w:szCs w:val="40"/>
                    </w:rPr>
                  </w:pPr>
                  <w:r w:rsidRPr="001449E9">
                    <w:rPr>
                      <w:rFonts w:asciiTheme="majorBidi" w:hAnsiTheme="majorBidi" w:cstheme="majorBidi"/>
                      <w:b/>
                      <w:bCs/>
                      <w:i/>
                      <w:iCs/>
                      <w:sz w:val="40"/>
                      <w:szCs w:val="40"/>
                    </w:rPr>
                    <w:t>Chapitre 02: L'image de marque</w:t>
                  </w:r>
                </w:p>
              </w:txbxContent>
            </v:textbox>
            <w10:wrap anchorx="margin"/>
          </v:roundrect>
        </w:pict>
      </w:r>
    </w:p>
    <w:p w:rsidR="00591F6C" w:rsidRDefault="00765077">
      <w:pPr>
        <w:pBdr>
          <w:top w:val="nil"/>
          <w:left w:val="nil"/>
          <w:bottom w:val="nil"/>
          <w:right w:val="nil"/>
          <w:between w:val="nil"/>
        </w:pBdr>
        <w:rPr>
          <w:b/>
          <w:color w:val="000000"/>
          <w:sz w:val="28"/>
          <w:szCs w:val="28"/>
        </w:rPr>
      </w:pPr>
      <w:r>
        <w:rPr>
          <w:b/>
          <w:color w:val="000000"/>
          <w:sz w:val="28"/>
          <w:szCs w:val="28"/>
        </w:rPr>
        <w:lastRenderedPageBreak/>
        <w:t xml:space="preserve">Chapitre 02 : L’image de marque </w:t>
      </w:r>
    </w:p>
    <w:p w:rsidR="00591F6C" w:rsidRDefault="00765077">
      <w:pPr>
        <w:jc w:val="both"/>
        <w:rPr>
          <w:b/>
          <w:color w:val="050505"/>
          <w:sz w:val="24"/>
          <w:szCs w:val="24"/>
          <w:u w:val="single"/>
        </w:rPr>
      </w:pPr>
      <w:r>
        <w:rPr>
          <w:b/>
          <w:color w:val="050505"/>
          <w:sz w:val="24"/>
          <w:szCs w:val="24"/>
          <w:u w:val="single"/>
        </w:rPr>
        <w:t>Introduction :</w:t>
      </w:r>
    </w:p>
    <w:p w:rsidR="00591F6C" w:rsidRDefault="00765077">
      <w:pPr>
        <w:ind w:firstLine="284"/>
        <w:jc w:val="both"/>
        <w:rPr>
          <w:color w:val="050505"/>
          <w:sz w:val="24"/>
          <w:szCs w:val="24"/>
        </w:rPr>
      </w:pPr>
      <w:r>
        <w:rPr>
          <w:color w:val="050505"/>
          <w:sz w:val="24"/>
          <w:szCs w:val="24"/>
        </w:rPr>
        <w:t xml:space="preserve">L'image de marque est un élément fondamental pour toute entreprise. Elle représente la perception qu'ont les consommateurs, les clients potentiels et les parties prenantes d'une entreprise, de ses produits ou de ses services. L'image de marque englobe non </w:t>
      </w:r>
      <w:r>
        <w:rPr>
          <w:color w:val="050505"/>
          <w:sz w:val="24"/>
          <w:szCs w:val="24"/>
        </w:rPr>
        <w:t>seulement les caractéristiques tangibles d'une entreprise, telles que son logo, son design ou ses slogans, mais aussi les valeurs, la réputation et l'expérience globale qu'elle offre.</w:t>
      </w:r>
    </w:p>
    <w:p w:rsidR="00591F6C" w:rsidRDefault="00765077">
      <w:pPr>
        <w:ind w:firstLine="284"/>
        <w:jc w:val="both"/>
        <w:rPr>
          <w:color w:val="050505"/>
          <w:sz w:val="24"/>
          <w:szCs w:val="24"/>
        </w:rPr>
      </w:pPr>
      <w:r>
        <w:rPr>
          <w:color w:val="050505"/>
          <w:sz w:val="24"/>
          <w:szCs w:val="24"/>
        </w:rPr>
        <w:t>Ce chapitre vise à présenter, dans sa première partie, les différentes d</w:t>
      </w:r>
      <w:r>
        <w:rPr>
          <w:color w:val="050505"/>
          <w:sz w:val="24"/>
          <w:szCs w:val="24"/>
        </w:rPr>
        <w:t>éfinitions de la marque proposées par plusieurs auteurs, chacun apportant sa propre perspective selon sa spécialité. Ensuite, nous aborderons les caractéristiques d'une marque, les règles qui la régissent, son évolution, les éléments qui la composent, la s</w:t>
      </w:r>
      <w:r>
        <w:rPr>
          <w:color w:val="050505"/>
          <w:sz w:val="24"/>
          <w:szCs w:val="24"/>
        </w:rPr>
        <w:t>ignalétique associée, les fonctions qu'elle remplit, et enfin les différents statuts qu'une marque peut revêtir.</w:t>
      </w:r>
    </w:p>
    <w:p w:rsidR="00591F6C" w:rsidRDefault="00765077">
      <w:pPr>
        <w:ind w:firstLine="284"/>
        <w:jc w:val="both"/>
        <w:rPr>
          <w:color w:val="050505"/>
          <w:sz w:val="24"/>
          <w:szCs w:val="24"/>
        </w:rPr>
      </w:pPr>
      <w:r>
        <w:rPr>
          <w:color w:val="050505"/>
          <w:sz w:val="24"/>
          <w:szCs w:val="24"/>
        </w:rPr>
        <w:t>La deuxième partie de ce chapitre se concentrera sur la notion d'image et d'image de marque. Nous examinerons ce que représente l'image de marq</w:t>
      </w:r>
      <w:r>
        <w:rPr>
          <w:color w:val="050505"/>
          <w:sz w:val="24"/>
          <w:szCs w:val="24"/>
        </w:rPr>
        <w:t>ue, ainsi que les acteurs qui contribuent à sa formation. Ensuite, nous aborderons le lien entre la qualité et l'image de marque, ainsi que les facteurs clés de succès qui influencent l'image de marque.</w:t>
      </w:r>
    </w:p>
    <w:p w:rsidR="00591F6C" w:rsidRDefault="00765077">
      <w:pPr>
        <w:pStyle w:val="Titre1"/>
        <w:ind w:firstLine="0"/>
      </w:pPr>
      <w:bookmarkStart w:id="38" w:name="_Toc139910052"/>
      <w:r>
        <w:t>Section 01 : Généralités sur la marque</w:t>
      </w:r>
      <w:bookmarkEnd w:id="38"/>
      <w:r>
        <w:t xml:space="preserve"> </w:t>
      </w:r>
    </w:p>
    <w:p w:rsidR="00591F6C" w:rsidRDefault="00765077">
      <w:pPr>
        <w:pStyle w:val="Titre1"/>
        <w:numPr>
          <w:ilvl w:val="0"/>
          <w:numId w:val="27"/>
        </w:numPr>
      </w:pPr>
      <w:bookmarkStart w:id="39" w:name="_Toc139910053"/>
      <w:r>
        <w:t>Définition de</w:t>
      </w:r>
      <w:r>
        <w:t xml:space="preserve"> la marque :</w:t>
      </w:r>
      <w:bookmarkEnd w:id="39"/>
    </w:p>
    <w:p w:rsidR="00591F6C" w:rsidRDefault="00765077">
      <w:pPr>
        <w:spacing w:after="0" w:line="360" w:lineRule="auto"/>
        <w:ind w:firstLine="284"/>
        <w:jc w:val="both"/>
        <w:rPr>
          <w:sz w:val="24"/>
          <w:szCs w:val="24"/>
        </w:rPr>
      </w:pPr>
      <w:r>
        <w:rPr>
          <w:sz w:val="24"/>
          <w:szCs w:val="24"/>
        </w:rPr>
        <w:t>C'est lorsque le bétail était marqué au fer rouge pour identifier son propriétaire que le terme "marque" est apparu aux États-Unis. MARKJAN, terme germanique qui signifie " territoire que l'on délimite et par lequel on s'identifie ", est à l'o</w:t>
      </w:r>
      <w:r>
        <w:rPr>
          <w:sz w:val="24"/>
          <w:szCs w:val="24"/>
        </w:rPr>
        <w:t>rigine du terme français.  Le terme "marque" est donc associé à la notion de signe qui rend possible la distinction et la reconnaissance.</w:t>
      </w:r>
    </w:p>
    <w:p w:rsidR="00591F6C" w:rsidRDefault="00765077">
      <w:pPr>
        <w:spacing w:after="0" w:line="360" w:lineRule="auto"/>
        <w:ind w:firstLine="284"/>
        <w:jc w:val="both"/>
        <w:rPr>
          <w:sz w:val="24"/>
          <w:szCs w:val="24"/>
        </w:rPr>
      </w:pPr>
      <w:r>
        <w:rPr>
          <w:sz w:val="24"/>
          <w:szCs w:val="24"/>
        </w:rPr>
        <w:t xml:space="preserve">Une marque est définie comme « un signe graphique utilisé pour distinguer les produits ou les services d'une personne </w:t>
      </w:r>
      <w:r>
        <w:rPr>
          <w:sz w:val="24"/>
          <w:szCs w:val="24"/>
        </w:rPr>
        <w:t xml:space="preserve">physique ou morale » (Titre Ier du Chapitre VII du Code de la Propriété Intellectuelle). </w:t>
      </w:r>
    </w:p>
    <w:p w:rsidR="00591F6C" w:rsidRDefault="00765077">
      <w:pPr>
        <w:spacing w:after="0" w:line="360" w:lineRule="auto"/>
        <w:ind w:firstLine="284"/>
        <w:jc w:val="both"/>
        <w:rPr>
          <w:sz w:val="24"/>
          <w:szCs w:val="24"/>
        </w:rPr>
      </w:pPr>
      <w:r>
        <w:rPr>
          <w:sz w:val="24"/>
          <w:szCs w:val="24"/>
        </w:rPr>
        <w:t>Selon l'American Marketing Association (AMA), une marque est "un nom, un terme, une marque, un dessin ou une combinaison de ceux-ci". Notre objectif est de nous démar</w:t>
      </w:r>
      <w:r>
        <w:rPr>
          <w:sz w:val="24"/>
          <w:szCs w:val="24"/>
        </w:rPr>
        <w:t>quer de nos concurrents. ".</w:t>
      </w:r>
      <w:r>
        <w:rPr>
          <w:sz w:val="24"/>
          <w:szCs w:val="24"/>
          <w:vertAlign w:val="superscript"/>
        </w:rPr>
        <w:footnoteReference w:id="77"/>
      </w:r>
    </w:p>
    <w:p w:rsidR="00591F6C" w:rsidRDefault="00591F6C">
      <w:pPr>
        <w:spacing w:after="0" w:line="360" w:lineRule="auto"/>
        <w:jc w:val="both"/>
        <w:rPr>
          <w:sz w:val="24"/>
          <w:szCs w:val="24"/>
        </w:rPr>
      </w:pPr>
    </w:p>
    <w:p w:rsidR="00591F6C" w:rsidRDefault="00765077">
      <w:pPr>
        <w:spacing w:after="0" w:line="360" w:lineRule="auto"/>
        <w:ind w:firstLine="284"/>
        <w:jc w:val="both"/>
        <w:rPr>
          <w:sz w:val="24"/>
          <w:szCs w:val="24"/>
        </w:rPr>
      </w:pPr>
      <w:r>
        <w:rPr>
          <w:sz w:val="24"/>
          <w:szCs w:val="24"/>
        </w:rPr>
        <w:lastRenderedPageBreak/>
        <w:t>Dans le cadre de la propriété intellectuelle, une marque est un « signe » qui permet de distinguer avec précision les produits ou services d'une entreprise de ceux de ses concurrents. Une marque peut être un simple mot, un nom, un slogan, un logo, un dessi</w:t>
      </w:r>
      <w:r>
        <w:rPr>
          <w:sz w:val="24"/>
          <w:szCs w:val="24"/>
        </w:rPr>
        <w:t xml:space="preserve">n ou une combinaison de ces éléments. </w:t>
      </w:r>
    </w:p>
    <w:p w:rsidR="00591F6C" w:rsidRDefault="00765077">
      <w:pPr>
        <w:spacing w:after="0" w:line="360" w:lineRule="auto"/>
        <w:ind w:firstLine="284"/>
        <w:jc w:val="both"/>
        <w:rPr>
          <w:sz w:val="24"/>
          <w:szCs w:val="24"/>
        </w:rPr>
      </w:pPr>
      <w:r>
        <w:rPr>
          <w:sz w:val="24"/>
          <w:szCs w:val="24"/>
        </w:rPr>
        <w:t>Selon Le Mercator, une marque est un nom, un ensemble de caractéristiques qui donnent du sens à un produit et ont un pouvoir de marché en créant de la valeur perçue pour les clients et de la valeur économique pour une</w:t>
      </w:r>
      <w:r>
        <w:rPr>
          <w:sz w:val="24"/>
          <w:szCs w:val="24"/>
        </w:rPr>
        <w:t xml:space="preserve"> entreprise. </w:t>
      </w:r>
    </w:p>
    <w:p w:rsidR="00591F6C" w:rsidRDefault="00765077">
      <w:pPr>
        <w:spacing w:after="0" w:line="360" w:lineRule="auto"/>
        <w:ind w:firstLine="284"/>
        <w:jc w:val="both"/>
        <w:rPr>
          <w:sz w:val="24"/>
          <w:szCs w:val="24"/>
        </w:rPr>
      </w:pPr>
      <w:r>
        <w:rPr>
          <w:sz w:val="24"/>
          <w:szCs w:val="24"/>
        </w:rPr>
        <w:t>En marketing, une marque est un ensemble d'éléments visuels, émotionnels et culturels associés à une entreprise, un produit, un service ou un individu. C'est un moyen de distinguer une entité d'autres entités sur le marché et de créer une ide</w:t>
      </w:r>
      <w:r>
        <w:rPr>
          <w:sz w:val="24"/>
          <w:szCs w:val="24"/>
        </w:rPr>
        <w:t>ntité unique pour cette entité. Une marque peut inclure un logo, un slogan, une palette de couleurs, un ton de voix et d'autres éléments de conception, ainsi que des éléments tels que la personnalité, les valeurs et la réputation de votre entreprise. L'obj</w:t>
      </w:r>
      <w:r>
        <w:rPr>
          <w:sz w:val="24"/>
          <w:szCs w:val="24"/>
        </w:rPr>
        <w:t>ectif de l'image de marque est de sensibiliser et de fidéliser les consommateurs et de créer un lien émotionnel entre votre entreprise et votre public cible. Une marque forte peut ajouter de la valeur à vos produits et services et accroître la fidélité des</w:t>
      </w:r>
      <w:r>
        <w:rPr>
          <w:sz w:val="24"/>
          <w:szCs w:val="24"/>
        </w:rPr>
        <w:t xml:space="preserve"> clients, tandis qu'une marque faible peut nuire aux ventes et à la réputation.</w:t>
      </w:r>
    </w:p>
    <w:p w:rsidR="00591F6C" w:rsidRDefault="00765077">
      <w:pPr>
        <w:spacing w:after="0" w:line="360" w:lineRule="auto"/>
        <w:ind w:firstLine="284"/>
        <w:jc w:val="both"/>
        <w:rPr>
          <w:sz w:val="24"/>
          <w:szCs w:val="24"/>
        </w:rPr>
      </w:pPr>
      <w:r>
        <w:rPr>
          <w:sz w:val="24"/>
          <w:szCs w:val="24"/>
        </w:rPr>
        <w:t>D'après Philip KOTLER</w:t>
      </w:r>
      <w:r>
        <w:rPr>
          <w:sz w:val="24"/>
          <w:szCs w:val="24"/>
          <w:vertAlign w:val="superscript"/>
        </w:rPr>
        <w:footnoteReference w:id="78"/>
      </w:r>
      <w:r>
        <w:rPr>
          <w:sz w:val="24"/>
          <w:szCs w:val="24"/>
        </w:rPr>
        <w:t xml:space="preserve"> Définit une marque comme : « un nom, un terme, un symbole, dessins ou toute combinaison utilisée pour identifier les marchandises ou ces éléments, les se</w:t>
      </w:r>
      <w:r>
        <w:rPr>
          <w:sz w:val="24"/>
          <w:szCs w:val="24"/>
        </w:rPr>
        <w:t>rvices d'un fournisseur ou d'un groupe de fournisseurs et le distinguer de ses concurrents.</w:t>
      </w:r>
    </w:p>
    <w:p w:rsidR="00591F6C" w:rsidRDefault="00765077">
      <w:pPr>
        <w:spacing w:after="0" w:line="360" w:lineRule="auto"/>
        <w:ind w:firstLine="284"/>
        <w:jc w:val="both"/>
        <w:rPr>
          <w:sz w:val="24"/>
          <w:szCs w:val="24"/>
        </w:rPr>
      </w:pPr>
      <w:r>
        <w:rPr>
          <w:sz w:val="24"/>
          <w:szCs w:val="24"/>
        </w:rPr>
        <w:t>La définition repose sur la notion d'identification et de distinction associée aux signes et les protections juridiques qui en découlent. Pour Philip Kotler, le branding fait partie de la relation commerce et concurrence. Logiquement, c'est la définition m</w:t>
      </w:r>
      <w:r>
        <w:rPr>
          <w:sz w:val="24"/>
          <w:szCs w:val="24"/>
        </w:rPr>
        <w:t>arketing d'une marque.</w:t>
      </w:r>
    </w:p>
    <w:p w:rsidR="00591F6C" w:rsidRDefault="00765077">
      <w:pPr>
        <w:spacing w:after="0" w:line="360" w:lineRule="auto"/>
        <w:ind w:firstLine="284"/>
        <w:jc w:val="both"/>
        <w:rPr>
          <w:sz w:val="24"/>
          <w:szCs w:val="24"/>
        </w:rPr>
      </w:pPr>
      <w:r>
        <w:rPr>
          <w:sz w:val="24"/>
          <w:szCs w:val="24"/>
        </w:rPr>
        <w:t>D'après Claude Demeure « Une marque est un signe distinctif qui permet à une personne de distinguer physiquement ou moralement ses produits ou services de ceux de tiers »</w:t>
      </w:r>
      <w:r>
        <w:rPr>
          <w:sz w:val="24"/>
          <w:szCs w:val="24"/>
          <w:vertAlign w:val="superscript"/>
        </w:rPr>
        <w:footnoteReference w:id="79"/>
      </w:r>
      <w:r>
        <w:rPr>
          <w:sz w:val="24"/>
          <w:szCs w:val="24"/>
        </w:rPr>
        <w:t>.</w:t>
      </w:r>
    </w:p>
    <w:p w:rsidR="00591F6C" w:rsidRDefault="00765077">
      <w:pPr>
        <w:spacing w:after="0" w:line="360" w:lineRule="auto"/>
        <w:ind w:firstLine="284"/>
        <w:jc w:val="both"/>
        <w:rPr>
          <w:sz w:val="24"/>
          <w:szCs w:val="24"/>
        </w:rPr>
      </w:pPr>
      <w:r>
        <w:rPr>
          <w:sz w:val="24"/>
          <w:szCs w:val="24"/>
        </w:rPr>
        <w:t>D'après Andrea SEMPRINIR end la marque comme : "La marque es</w:t>
      </w:r>
      <w:r>
        <w:rPr>
          <w:sz w:val="24"/>
          <w:szCs w:val="24"/>
        </w:rPr>
        <w:t>t représentée par toutes les discussions sur tous les sujets (individuels et collectifs) à ce sujet, Participer à sa production..., une instance symbolique, une façon de segmenter et d'attribuer signifie de manière ordonnée, structurée et volontaire ».</w:t>
      </w:r>
    </w:p>
    <w:p w:rsidR="00591F6C" w:rsidRDefault="00765077">
      <w:pPr>
        <w:pBdr>
          <w:top w:val="nil"/>
          <w:left w:val="nil"/>
          <w:bottom w:val="nil"/>
          <w:right w:val="nil"/>
          <w:between w:val="nil"/>
        </w:pBdr>
        <w:spacing w:after="0" w:line="240" w:lineRule="auto"/>
        <w:ind w:firstLine="284"/>
        <w:rPr>
          <w:color w:val="000000"/>
          <w:sz w:val="24"/>
          <w:szCs w:val="24"/>
        </w:rPr>
      </w:pPr>
      <w:r>
        <w:rPr>
          <w:color w:val="000000"/>
          <w:sz w:val="24"/>
          <w:szCs w:val="24"/>
        </w:rPr>
        <w:lastRenderedPageBreak/>
        <w:t>Ain</w:t>
      </w:r>
      <w:r>
        <w:rPr>
          <w:color w:val="000000"/>
          <w:sz w:val="24"/>
          <w:szCs w:val="24"/>
        </w:rPr>
        <w:t>si, une marque est avant tout l'expression d'une entreprise, de ses clients, leurs prescripteurs.</w:t>
      </w:r>
      <w:r>
        <w:rPr>
          <w:color w:val="000000"/>
          <w:sz w:val="24"/>
          <w:szCs w:val="24"/>
          <w:vertAlign w:val="superscript"/>
        </w:rPr>
        <w:footnoteReference w:id="80"/>
      </w:r>
    </w:p>
    <w:p w:rsidR="00591F6C" w:rsidRDefault="00765077">
      <w:pPr>
        <w:pStyle w:val="Titre1"/>
        <w:numPr>
          <w:ilvl w:val="0"/>
          <w:numId w:val="27"/>
        </w:numPr>
      </w:pPr>
      <w:bookmarkStart w:id="40" w:name="_Toc139910054"/>
      <w:r>
        <w:t>Les caractéristiques de la marque : </w:t>
      </w:r>
      <w:r>
        <w:rPr>
          <w:vertAlign w:val="superscript"/>
        </w:rPr>
        <w:footnoteReference w:id="81"/>
      </w:r>
      <w:bookmarkEnd w:id="40"/>
    </w:p>
    <w:p w:rsidR="00591F6C" w:rsidRDefault="00765077">
      <w:pPr>
        <w:spacing w:after="0" w:line="360" w:lineRule="auto"/>
        <w:jc w:val="both"/>
        <w:rPr>
          <w:sz w:val="24"/>
          <w:szCs w:val="24"/>
        </w:rPr>
      </w:pPr>
      <w:r>
        <w:rPr>
          <w:sz w:val="24"/>
          <w:szCs w:val="24"/>
        </w:rPr>
        <w:t xml:space="preserve">(a) Les avantages de la normalisation : </w:t>
      </w:r>
    </w:p>
    <w:p w:rsidR="00591F6C" w:rsidRDefault="00765077">
      <w:pPr>
        <w:numPr>
          <w:ilvl w:val="0"/>
          <w:numId w:val="12"/>
        </w:numPr>
        <w:pBdr>
          <w:top w:val="nil"/>
          <w:left w:val="nil"/>
          <w:bottom w:val="nil"/>
          <w:right w:val="nil"/>
          <w:between w:val="nil"/>
        </w:pBdr>
        <w:spacing w:after="0" w:line="360" w:lineRule="auto"/>
        <w:jc w:val="both"/>
        <w:rPr>
          <w:color w:val="000000"/>
          <w:sz w:val="24"/>
          <w:szCs w:val="24"/>
        </w:rPr>
      </w:pPr>
      <w:r>
        <w:rPr>
          <w:color w:val="000000"/>
          <w:sz w:val="24"/>
          <w:szCs w:val="24"/>
        </w:rPr>
        <w:t>Marque de gamme</w:t>
      </w:r>
    </w:p>
    <w:p w:rsidR="00591F6C" w:rsidRDefault="00765077">
      <w:pPr>
        <w:spacing w:after="0" w:line="360" w:lineRule="auto"/>
        <w:ind w:firstLine="284"/>
        <w:jc w:val="both"/>
        <w:rPr>
          <w:sz w:val="24"/>
          <w:szCs w:val="24"/>
        </w:rPr>
      </w:pPr>
      <w:r>
        <w:rPr>
          <w:sz w:val="24"/>
          <w:szCs w:val="24"/>
        </w:rPr>
        <w:t>Une marque de gamme est une marque qui représente un groupe de</w:t>
      </w:r>
      <w:r>
        <w:rPr>
          <w:sz w:val="24"/>
          <w:szCs w:val="24"/>
        </w:rPr>
        <w:t xml:space="preserve"> produits liés les uns aux autres.</w:t>
      </w:r>
    </w:p>
    <w:p w:rsidR="00591F6C" w:rsidRDefault="00765077">
      <w:pPr>
        <w:spacing w:after="0" w:line="360" w:lineRule="auto"/>
        <w:ind w:firstLine="284"/>
        <w:jc w:val="both"/>
        <w:rPr>
          <w:sz w:val="24"/>
          <w:szCs w:val="24"/>
        </w:rPr>
      </w:pPr>
      <w:r>
        <w:rPr>
          <w:sz w:val="24"/>
          <w:szCs w:val="24"/>
        </w:rPr>
        <w:t xml:space="preserve">L'image de marque du produit est transférée aux autres produits du périmètre. Les coûts de communication de la marque de l'assortiment sont utilisés pour tous les produits de l'assortiment.  </w:t>
      </w:r>
    </w:p>
    <w:p w:rsidR="00591F6C" w:rsidRDefault="00765077">
      <w:pPr>
        <w:numPr>
          <w:ilvl w:val="0"/>
          <w:numId w:val="12"/>
        </w:numPr>
        <w:pBdr>
          <w:top w:val="nil"/>
          <w:left w:val="nil"/>
          <w:bottom w:val="nil"/>
          <w:right w:val="nil"/>
          <w:between w:val="nil"/>
        </w:pBdr>
        <w:spacing w:after="0" w:line="360" w:lineRule="auto"/>
        <w:jc w:val="both"/>
        <w:rPr>
          <w:color w:val="000000"/>
          <w:sz w:val="24"/>
          <w:szCs w:val="24"/>
        </w:rPr>
      </w:pPr>
      <w:r>
        <w:rPr>
          <w:color w:val="000000"/>
          <w:sz w:val="24"/>
          <w:szCs w:val="24"/>
        </w:rPr>
        <w:t>La marque ombrelle</w:t>
      </w:r>
    </w:p>
    <w:p w:rsidR="00591F6C" w:rsidRDefault="00765077">
      <w:pPr>
        <w:spacing w:after="0" w:line="360" w:lineRule="auto"/>
        <w:ind w:firstLine="284"/>
        <w:jc w:val="both"/>
        <w:rPr>
          <w:sz w:val="24"/>
          <w:szCs w:val="24"/>
        </w:rPr>
      </w:pPr>
      <w:r>
        <w:rPr>
          <w:sz w:val="24"/>
          <w:szCs w:val="24"/>
        </w:rPr>
        <w:t>Les marques qui hébergent et regroupent d'autres marques sont appelées marques ombrelles.</w:t>
      </w:r>
    </w:p>
    <w:p w:rsidR="00591F6C" w:rsidRDefault="00765077">
      <w:pPr>
        <w:spacing w:after="0" w:line="360" w:lineRule="auto"/>
        <w:jc w:val="both"/>
        <w:rPr>
          <w:sz w:val="24"/>
          <w:szCs w:val="24"/>
        </w:rPr>
      </w:pPr>
      <w:r>
        <w:rPr>
          <w:sz w:val="24"/>
          <w:szCs w:val="24"/>
        </w:rPr>
        <w:t>Par exemple, Michelin (guides, pneus, etc.). Chaque produit a des promesses et des avantages pour les consommateurs. Chaque produit est soutenu par des communications</w:t>
      </w:r>
      <w:r>
        <w:rPr>
          <w:sz w:val="24"/>
          <w:szCs w:val="24"/>
        </w:rPr>
        <w:t xml:space="preserve"> mondiales cohérentes sous le même nom de marque.  </w:t>
      </w:r>
    </w:p>
    <w:p w:rsidR="00591F6C" w:rsidRDefault="00765077">
      <w:pPr>
        <w:numPr>
          <w:ilvl w:val="0"/>
          <w:numId w:val="12"/>
        </w:numPr>
        <w:pBdr>
          <w:top w:val="nil"/>
          <w:left w:val="nil"/>
          <w:bottom w:val="nil"/>
          <w:right w:val="nil"/>
          <w:between w:val="nil"/>
        </w:pBdr>
        <w:spacing w:after="0" w:line="360" w:lineRule="auto"/>
        <w:jc w:val="both"/>
        <w:rPr>
          <w:color w:val="000000"/>
          <w:sz w:val="24"/>
          <w:szCs w:val="24"/>
        </w:rPr>
      </w:pPr>
      <w:r>
        <w:rPr>
          <w:color w:val="000000"/>
          <w:sz w:val="24"/>
          <w:szCs w:val="24"/>
        </w:rPr>
        <w:t>Une reconnaissance globale</w:t>
      </w:r>
    </w:p>
    <w:p w:rsidR="00591F6C" w:rsidRDefault="00765077">
      <w:pPr>
        <w:pBdr>
          <w:top w:val="nil"/>
          <w:left w:val="nil"/>
          <w:bottom w:val="nil"/>
          <w:right w:val="nil"/>
          <w:between w:val="nil"/>
        </w:pBdr>
        <w:spacing w:after="0" w:line="360" w:lineRule="auto"/>
        <w:ind w:firstLine="284"/>
        <w:jc w:val="both"/>
        <w:rPr>
          <w:color w:val="000000"/>
          <w:sz w:val="24"/>
          <w:szCs w:val="24"/>
        </w:rPr>
      </w:pPr>
      <w:r>
        <w:rPr>
          <w:sz w:val="24"/>
          <w:szCs w:val="24"/>
        </w:rPr>
        <w:t xml:space="preserve">Les marques mondiales sont vendues de la même manière partout dans le monde, ce qui réduit les coûts de communication et entraîne des ventes internationales.  </w:t>
      </w:r>
    </w:p>
    <w:p w:rsidR="00591F6C" w:rsidRDefault="00765077">
      <w:pPr>
        <w:spacing w:after="0" w:line="360" w:lineRule="auto"/>
        <w:jc w:val="both"/>
        <w:rPr>
          <w:sz w:val="24"/>
          <w:szCs w:val="24"/>
        </w:rPr>
      </w:pPr>
      <w:r>
        <w:rPr>
          <w:sz w:val="24"/>
          <w:szCs w:val="24"/>
        </w:rPr>
        <w:t>Exemple : Coca-Co</w:t>
      </w:r>
      <w:r>
        <w:rPr>
          <w:sz w:val="24"/>
          <w:szCs w:val="24"/>
        </w:rPr>
        <w:t>la.</w:t>
      </w:r>
    </w:p>
    <w:p w:rsidR="00591F6C" w:rsidRDefault="00765077">
      <w:pPr>
        <w:numPr>
          <w:ilvl w:val="0"/>
          <w:numId w:val="7"/>
        </w:numPr>
        <w:pBdr>
          <w:top w:val="nil"/>
          <w:left w:val="nil"/>
          <w:bottom w:val="nil"/>
          <w:right w:val="nil"/>
          <w:between w:val="nil"/>
        </w:pBdr>
        <w:spacing w:after="0" w:line="360" w:lineRule="auto"/>
        <w:jc w:val="both"/>
        <w:rPr>
          <w:color w:val="000000"/>
          <w:sz w:val="24"/>
          <w:szCs w:val="24"/>
        </w:rPr>
      </w:pPr>
      <w:r>
        <w:rPr>
          <w:color w:val="000000"/>
          <w:sz w:val="24"/>
          <w:szCs w:val="24"/>
        </w:rPr>
        <w:t>Branduit</w:t>
      </w:r>
    </w:p>
    <w:p w:rsidR="00591F6C" w:rsidRDefault="00765077">
      <w:pPr>
        <w:spacing w:after="0" w:line="360" w:lineRule="auto"/>
        <w:ind w:firstLine="284"/>
        <w:jc w:val="both"/>
        <w:rPr>
          <w:sz w:val="24"/>
          <w:szCs w:val="24"/>
        </w:rPr>
      </w:pPr>
      <w:r>
        <w:rPr>
          <w:sz w:val="24"/>
          <w:szCs w:val="24"/>
        </w:rPr>
        <w:t>Tomasella (idem) utilise le terme "branduit", un raccourci pour "marque" et "produit" proposé par Jean-Louis Swiners (1977).</w:t>
      </w:r>
    </w:p>
    <w:p w:rsidR="00591F6C" w:rsidRDefault="00765077">
      <w:pPr>
        <w:spacing w:after="0" w:line="360" w:lineRule="auto"/>
        <w:ind w:firstLine="284"/>
        <w:jc w:val="both"/>
        <w:rPr>
          <w:sz w:val="24"/>
          <w:szCs w:val="24"/>
        </w:rPr>
      </w:pPr>
      <w:r>
        <w:rPr>
          <w:sz w:val="24"/>
          <w:szCs w:val="24"/>
        </w:rPr>
        <w:t>Sur le marché grand public, cela signifie des produits de marque. H. Produits propriétaires proposés par une seule société et gérés par des chefs de produit brand-manager) et ne peut être identifié que par sa marque.</w:t>
      </w:r>
    </w:p>
    <w:p w:rsidR="00591F6C" w:rsidRDefault="00765077">
      <w:pPr>
        <w:spacing w:after="0" w:line="360" w:lineRule="auto"/>
        <w:ind w:firstLine="284"/>
        <w:jc w:val="both"/>
        <w:rPr>
          <w:sz w:val="24"/>
          <w:szCs w:val="24"/>
        </w:rPr>
      </w:pPr>
      <w:r>
        <w:rPr>
          <w:sz w:val="24"/>
          <w:szCs w:val="24"/>
        </w:rPr>
        <w:lastRenderedPageBreak/>
        <w:t>Il se compose d'une formule unique (sec</w:t>
      </w:r>
      <w:r>
        <w:rPr>
          <w:sz w:val="24"/>
          <w:szCs w:val="24"/>
        </w:rPr>
        <w:t>ret commercial ou brevet), d'une forme, d'un nom commercial et d'un emballage.</w:t>
      </w:r>
    </w:p>
    <w:p w:rsidR="00591F6C" w:rsidRDefault="00765077">
      <w:pPr>
        <w:spacing w:after="0" w:line="360" w:lineRule="auto"/>
        <w:jc w:val="both"/>
        <w:rPr>
          <w:sz w:val="24"/>
          <w:szCs w:val="24"/>
          <w:u w:val="single"/>
        </w:rPr>
      </w:pPr>
      <w:r>
        <w:rPr>
          <w:sz w:val="24"/>
          <w:szCs w:val="24"/>
          <w:u w:val="single"/>
        </w:rPr>
        <w:t>Exemple:</w:t>
      </w:r>
      <w:r>
        <w:rPr>
          <w:sz w:val="24"/>
          <w:szCs w:val="24"/>
        </w:rPr>
        <w:t xml:space="preserve"> Nutella, Tabasco, Coca-Cola (la petite bouteille).  </w:t>
      </w:r>
    </w:p>
    <w:p w:rsidR="00591F6C" w:rsidRDefault="00765077">
      <w:pPr>
        <w:numPr>
          <w:ilvl w:val="0"/>
          <w:numId w:val="12"/>
        </w:numPr>
        <w:pBdr>
          <w:top w:val="nil"/>
          <w:left w:val="nil"/>
          <w:bottom w:val="nil"/>
          <w:right w:val="nil"/>
          <w:between w:val="nil"/>
        </w:pBdr>
        <w:spacing w:after="0" w:line="360" w:lineRule="auto"/>
        <w:jc w:val="both"/>
        <w:rPr>
          <w:color w:val="000000"/>
          <w:sz w:val="24"/>
          <w:szCs w:val="24"/>
        </w:rPr>
      </w:pPr>
      <w:r>
        <w:rPr>
          <w:color w:val="000000"/>
          <w:sz w:val="24"/>
          <w:szCs w:val="24"/>
        </w:rPr>
        <w:t>Assurer la marque</w:t>
      </w:r>
    </w:p>
    <w:p w:rsidR="00591F6C" w:rsidRDefault="00765077">
      <w:pPr>
        <w:spacing w:after="0" w:line="360" w:lineRule="auto"/>
        <w:ind w:firstLine="284"/>
        <w:jc w:val="both"/>
        <w:rPr>
          <w:sz w:val="24"/>
          <w:szCs w:val="24"/>
        </w:rPr>
      </w:pPr>
      <w:r>
        <w:rPr>
          <w:sz w:val="24"/>
          <w:szCs w:val="24"/>
        </w:rPr>
        <w:t>Elle est liée à un certain nombre de lignes de produits complexes et fonctionne en tandem avec d'autres marques pour authentifier le produit.</w:t>
      </w:r>
    </w:p>
    <w:p w:rsidR="00591F6C" w:rsidRDefault="00765077">
      <w:pPr>
        <w:spacing w:after="0" w:line="360" w:lineRule="auto"/>
        <w:jc w:val="both"/>
        <w:rPr>
          <w:sz w:val="24"/>
          <w:szCs w:val="24"/>
        </w:rPr>
      </w:pPr>
      <w:r>
        <w:rPr>
          <w:sz w:val="24"/>
          <w:szCs w:val="24"/>
          <w:u w:val="single"/>
        </w:rPr>
        <w:t>Exemple :</w:t>
      </w:r>
      <w:r>
        <w:rPr>
          <w:sz w:val="24"/>
          <w:szCs w:val="24"/>
        </w:rPr>
        <w:t xml:space="preserve"> {Danone, Dany, Danette}, {Gillette, Gill, Contour}.</w:t>
      </w:r>
    </w:p>
    <w:p w:rsidR="00591F6C" w:rsidRDefault="00765077">
      <w:pPr>
        <w:spacing w:after="0" w:line="360" w:lineRule="auto"/>
        <w:jc w:val="both"/>
        <w:rPr>
          <w:sz w:val="24"/>
          <w:szCs w:val="24"/>
        </w:rPr>
      </w:pPr>
      <w:r>
        <w:rPr>
          <w:sz w:val="24"/>
          <w:szCs w:val="24"/>
        </w:rPr>
        <w:t xml:space="preserve">(b) L'avantage de la diversification : </w:t>
      </w:r>
    </w:p>
    <w:p w:rsidR="00591F6C" w:rsidRDefault="00765077">
      <w:pPr>
        <w:numPr>
          <w:ilvl w:val="0"/>
          <w:numId w:val="12"/>
        </w:numPr>
        <w:pBdr>
          <w:top w:val="nil"/>
          <w:left w:val="nil"/>
          <w:bottom w:val="nil"/>
          <w:right w:val="nil"/>
          <w:between w:val="nil"/>
        </w:pBdr>
        <w:spacing w:after="0" w:line="360" w:lineRule="auto"/>
        <w:jc w:val="both"/>
        <w:rPr>
          <w:color w:val="000000"/>
          <w:sz w:val="24"/>
          <w:szCs w:val="24"/>
        </w:rPr>
      </w:pPr>
      <w:r>
        <w:rPr>
          <w:color w:val="000000"/>
          <w:sz w:val="24"/>
          <w:szCs w:val="24"/>
        </w:rPr>
        <w:t>La marque de</w:t>
      </w:r>
      <w:r>
        <w:rPr>
          <w:color w:val="000000"/>
          <w:sz w:val="24"/>
          <w:szCs w:val="24"/>
        </w:rPr>
        <w:t xml:space="preserve"> distributeur</w:t>
      </w:r>
    </w:p>
    <w:p w:rsidR="00591F6C" w:rsidRDefault="00765077">
      <w:pPr>
        <w:spacing w:after="0" w:line="360" w:lineRule="auto"/>
        <w:ind w:firstLine="284"/>
        <w:jc w:val="both"/>
        <w:rPr>
          <w:sz w:val="24"/>
          <w:szCs w:val="24"/>
        </w:rPr>
      </w:pPr>
      <w:r>
        <w:rPr>
          <w:sz w:val="24"/>
          <w:szCs w:val="24"/>
        </w:rPr>
        <w:t>Une marque de distributeur permet au distributeur de récupérer une marge plus importante même si les prix pratiqués sont inférieurs à ceux des marques de producteurs.</w:t>
      </w:r>
    </w:p>
    <w:p w:rsidR="00591F6C" w:rsidRDefault="00765077">
      <w:pPr>
        <w:spacing w:after="0" w:line="360" w:lineRule="auto"/>
        <w:ind w:firstLine="284"/>
        <w:jc w:val="both"/>
        <w:rPr>
          <w:sz w:val="24"/>
          <w:szCs w:val="24"/>
        </w:rPr>
      </w:pPr>
      <w:r>
        <w:rPr>
          <w:sz w:val="24"/>
          <w:szCs w:val="24"/>
        </w:rPr>
        <w:t>Elle fait une concurrence féroce aux producteurs, qui sont également soumis</w:t>
      </w:r>
      <w:r>
        <w:rPr>
          <w:sz w:val="24"/>
          <w:szCs w:val="24"/>
        </w:rPr>
        <w:t xml:space="preserve"> aux marges amont et aval des distributeurs, ainsi qu'à la promotion forcée et au "délestage".</w:t>
      </w:r>
    </w:p>
    <w:p w:rsidR="00591F6C" w:rsidRDefault="00765077">
      <w:pPr>
        <w:numPr>
          <w:ilvl w:val="0"/>
          <w:numId w:val="12"/>
        </w:numPr>
        <w:pBdr>
          <w:top w:val="nil"/>
          <w:left w:val="nil"/>
          <w:bottom w:val="nil"/>
          <w:right w:val="nil"/>
          <w:between w:val="nil"/>
        </w:pBdr>
        <w:spacing w:after="0" w:line="360" w:lineRule="auto"/>
        <w:jc w:val="both"/>
        <w:rPr>
          <w:color w:val="000000"/>
          <w:sz w:val="24"/>
          <w:szCs w:val="24"/>
        </w:rPr>
      </w:pPr>
      <w:r>
        <w:rPr>
          <w:color w:val="000000"/>
          <w:sz w:val="24"/>
          <w:szCs w:val="24"/>
        </w:rPr>
        <w:t>Nom du produit.</w:t>
      </w:r>
    </w:p>
    <w:p w:rsidR="00591F6C" w:rsidRDefault="00765077">
      <w:pPr>
        <w:spacing w:after="0" w:line="360" w:lineRule="auto"/>
        <w:jc w:val="both"/>
        <w:rPr>
          <w:sz w:val="24"/>
          <w:szCs w:val="24"/>
        </w:rPr>
      </w:pPr>
      <w:r>
        <w:rPr>
          <w:sz w:val="24"/>
          <w:szCs w:val="24"/>
        </w:rPr>
        <w:t>Il associe un produit à un nom et à une promesse spécifique.</w:t>
      </w:r>
    </w:p>
    <w:p w:rsidR="00591F6C" w:rsidRDefault="00765077">
      <w:pPr>
        <w:spacing w:after="0" w:line="360" w:lineRule="auto"/>
        <w:jc w:val="both"/>
        <w:rPr>
          <w:sz w:val="24"/>
          <w:szCs w:val="24"/>
        </w:rPr>
      </w:pPr>
      <w:r>
        <w:rPr>
          <w:sz w:val="24"/>
          <w:szCs w:val="24"/>
        </w:rPr>
        <w:t>L'expression "argent rapide" en est un exemple.</w:t>
      </w:r>
    </w:p>
    <w:p w:rsidR="00591F6C" w:rsidRDefault="00765077">
      <w:pPr>
        <w:numPr>
          <w:ilvl w:val="0"/>
          <w:numId w:val="12"/>
        </w:numPr>
        <w:pBdr>
          <w:top w:val="nil"/>
          <w:left w:val="nil"/>
          <w:bottom w:val="nil"/>
          <w:right w:val="nil"/>
          <w:between w:val="nil"/>
        </w:pBdr>
        <w:spacing w:after="0" w:line="360" w:lineRule="auto"/>
        <w:jc w:val="both"/>
        <w:rPr>
          <w:color w:val="000000"/>
          <w:sz w:val="24"/>
          <w:szCs w:val="24"/>
        </w:rPr>
      </w:pPr>
      <w:r>
        <w:rPr>
          <w:color w:val="000000"/>
          <w:sz w:val="24"/>
          <w:szCs w:val="24"/>
        </w:rPr>
        <w:t>La ligne de marque</w:t>
      </w:r>
    </w:p>
    <w:p w:rsidR="00591F6C" w:rsidRDefault="00765077">
      <w:pPr>
        <w:spacing w:after="0" w:line="360" w:lineRule="auto"/>
        <w:ind w:firstLine="284"/>
        <w:jc w:val="both"/>
        <w:rPr>
          <w:sz w:val="24"/>
          <w:szCs w:val="24"/>
        </w:rPr>
      </w:pPr>
      <w:r>
        <w:rPr>
          <w:sz w:val="24"/>
          <w:szCs w:val="24"/>
        </w:rPr>
        <w:t>Elle regroupe des</w:t>
      </w:r>
      <w:r>
        <w:rPr>
          <w:sz w:val="24"/>
          <w:szCs w:val="24"/>
        </w:rPr>
        <w:t xml:space="preserve"> produits portant le même nom, destinés à une clientèle spécifique et bénéficiant d'une promesse spécifique.</w:t>
      </w:r>
    </w:p>
    <w:p w:rsidR="00591F6C" w:rsidRDefault="00765077">
      <w:pPr>
        <w:spacing w:after="0" w:line="360" w:lineRule="auto"/>
        <w:jc w:val="both"/>
        <w:rPr>
          <w:sz w:val="24"/>
          <w:szCs w:val="24"/>
        </w:rPr>
      </w:pPr>
      <w:r>
        <w:rPr>
          <w:sz w:val="24"/>
          <w:szCs w:val="24"/>
          <w:u w:val="single"/>
        </w:rPr>
        <w:t>Exemple :</w:t>
      </w:r>
      <w:r>
        <w:rPr>
          <w:sz w:val="24"/>
          <w:szCs w:val="24"/>
        </w:rPr>
        <w:t>Dior (parfum).</w:t>
      </w:r>
    </w:p>
    <w:p w:rsidR="00591F6C" w:rsidRDefault="00765077">
      <w:pPr>
        <w:numPr>
          <w:ilvl w:val="0"/>
          <w:numId w:val="12"/>
        </w:numPr>
        <w:pBdr>
          <w:top w:val="nil"/>
          <w:left w:val="nil"/>
          <w:bottom w:val="nil"/>
          <w:right w:val="nil"/>
          <w:between w:val="nil"/>
        </w:pBdr>
        <w:spacing w:after="0" w:line="360" w:lineRule="auto"/>
        <w:jc w:val="both"/>
        <w:rPr>
          <w:color w:val="000000"/>
          <w:sz w:val="24"/>
          <w:szCs w:val="24"/>
        </w:rPr>
      </w:pPr>
      <w:r>
        <w:rPr>
          <w:color w:val="000000"/>
          <w:sz w:val="24"/>
          <w:szCs w:val="24"/>
        </w:rPr>
        <w:t>Griffe</w:t>
      </w:r>
    </w:p>
    <w:p w:rsidR="00591F6C" w:rsidRDefault="00765077">
      <w:pPr>
        <w:spacing w:after="0" w:line="360" w:lineRule="auto"/>
        <w:ind w:firstLine="284"/>
        <w:jc w:val="both"/>
        <w:rPr>
          <w:sz w:val="24"/>
          <w:szCs w:val="24"/>
        </w:rPr>
      </w:pPr>
      <w:r>
        <w:rPr>
          <w:sz w:val="24"/>
          <w:szCs w:val="24"/>
        </w:rPr>
        <w:t>Il s'agit de la signature d'une création unique. Le territoire du label s'exprime par rapport à un savoir-faire et u</w:t>
      </w:r>
      <w:r>
        <w:rPr>
          <w:sz w:val="24"/>
          <w:szCs w:val="24"/>
        </w:rPr>
        <w:t>n style reconnu.</w:t>
      </w:r>
    </w:p>
    <w:p w:rsidR="00591F6C" w:rsidRDefault="00765077">
      <w:pPr>
        <w:spacing w:after="0" w:line="360" w:lineRule="auto"/>
        <w:jc w:val="both"/>
        <w:rPr>
          <w:sz w:val="24"/>
          <w:szCs w:val="24"/>
        </w:rPr>
      </w:pPr>
      <w:r>
        <w:rPr>
          <w:sz w:val="24"/>
          <w:szCs w:val="24"/>
          <w:u w:val="single"/>
        </w:rPr>
        <w:t>Exemple :</w:t>
      </w:r>
      <w:r>
        <w:rPr>
          <w:sz w:val="24"/>
          <w:szCs w:val="24"/>
        </w:rPr>
        <w:t xml:space="preserve"> Louis Vuitton.</w:t>
      </w:r>
    </w:p>
    <w:p w:rsidR="00591F6C" w:rsidRDefault="00765077">
      <w:pPr>
        <w:spacing w:after="0" w:line="360" w:lineRule="auto"/>
        <w:ind w:firstLine="284"/>
        <w:jc w:val="both"/>
        <w:rPr>
          <w:sz w:val="24"/>
          <w:szCs w:val="24"/>
        </w:rPr>
      </w:pPr>
      <w:r>
        <w:rPr>
          <w:color w:val="000000"/>
          <w:sz w:val="24"/>
          <w:szCs w:val="24"/>
        </w:rPr>
        <w:t xml:space="preserve">Marque électronique </w:t>
      </w:r>
      <w:r>
        <w:rPr>
          <w:sz w:val="24"/>
          <w:szCs w:val="24"/>
        </w:rPr>
        <w:t>Prenons l'exemple d'Amazon. Le terme "marque électronique" désigne une marque qui a été créée sur Internet.</w:t>
      </w:r>
      <w:r>
        <w:rPr>
          <w:sz w:val="24"/>
          <w:szCs w:val="24"/>
          <w:vertAlign w:val="superscript"/>
        </w:rPr>
        <w:footnoteReference w:id="82"/>
      </w:r>
    </w:p>
    <w:p w:rsidR="00591F6C" w:rsidRDefault="00765077">
      <w:pPr>
        <w:pStyle w:val="Titre1"/>
        <w:numPr>
          <w:ilvl w:val="0"/>
          <w:numId w:val="27"/>
        </w:numPr>
      </w:pPr>
      <w:bookmarkStart w:id="41" w:name="_Toc139910055"/>
      <w:r>
        <w:lastRenderedPageBreak/>
        <w:t>Les règles de la marque :</w:t>
      </w:r>
      <w:bookmarkEnd w:id="41"/>
    </w:p>
    <w:p w:rsidR="00591F6C" w:rsidRDefault="00765077">
      <w:pPr>
        <w:spacing w:after="0" w:line="360" w:lineRule="auto"/>
        <w:ind w:firstLine="284"/>
        <w:jc w:val="both"/>
        <w:rPr>
          <w:sz w:val="24"/>
          <w:szCs w:val="24"/>
        </w:rPr>
      </w:pPr>
      <w:r>
        <w:rPr>
          <w:sz w:val="24"/>
          <w:szCs w:val="24"/>
        </w:rPr>
        <w:t>Développer un nom de marque est un processus qui ne doit pas être sous-estimé. Des noms trop descriptifs, des noms qui manquent de différenciation, des noms qui posent des problèmes juridiques...De nombreuses entreprises qui n'ont pas pris le temps de réfl</w:t>
      </w:r>
      <w:r>
        <w:rPr>
          <w:sz w:val="24"/>
          <w:szCs w:val="24"/>
        </w:rPr>
        <w:t>échir à leur dénomination avant de lancer une marque souffrent encore aujourd'hui.</w:t>
      </w:r>
    </w:p>
    <w:p w:rsidR="00591F6C" w:rsidRDefault="00765077">
      <w:pPr>
        <w:spacing w:after="0" w:line="360" w:lineRule="auto"/>
        <w:ind w:firstLine="284"/>
        <w:jc w:val="both"/>
        <w:rPr>
          <w:sz w:val="24"/>
          <w:szCs w:val="24"/>
        </w:rPr>
      </w:pPr>
      <w:r>
        <w:rPr>
          <w:sz w:val="24"/>
          <w:szCs w:val="24"/>
        </w:rPr>
        <w:t>Voici cinq règles à suivre pour vous aider à créer le bon nom de marque et éviter de commettre les mêmes erreurs.</w:t>
      </w: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Un nom de marque distinctif :</w:t>
      </w:r>
    </w:p>
    <w:p w:rsidR="00591F6C" w:rsidRDefault="00765077">
      <w:pPr>
        <w:spacing w:after="0" w:line="360" w:lineRule="auto"/>
        <w:ind w:firstLine="284"/>
        <w:jc w:val="both"/>
        <w:rPr>
          <w:sz w:val="24"/>
          <w:szCs w:val="24"/>
        </w:rPr>
      </w:pPr>
      <w:r>
        <w:rPr>
          <w:sz w:val="24"/>
          <w:szCs w:val="24"/>
        </w:rPr>
        <w:t>Des entreprises comme Apple o</w:t>
      </w:r>
      <w:r>
        <w:rPr>
          <w:sz w:val="24"/>
          <w:szCs w:val="24"/>
        </w:rPr>
        <w:t>nt su relever le défi avec brio en créant un nom de marque distinctif, original par rapport à son premier concurrent historique, IBM. Pour que la création de votre marque soit un succès, votre nom doit donc être distinctif. Pour ce faire :  </w:t>
      </w:r>
    </w:p>
    <w:p w:rsidR="00591F6C" w:rsidRDefault="00765077">
      <w:pPr>
        <w:numPr>
          <w:ilvl w:val="0"/>
          <w:numId w:val="12"/>
        </w:numPr>
        <w:pBdr>
          <w:top w:val="nil"/>
          <w:left w:val="nil"/>
          <w:bottom w:val="nil"/>
          <w:right w:val="nil"/>
          <w:between w:val="nil"/>
        </w:pBdr>
        <w:spacing w:after="0" w:line="360" w:lineRule="auto"/>
        <w:jc w:val="both"/>
        <w:rPr>
          <w:color w:val="000000"/>
          <w:sz w:val="24"/>
          <w:szCs w:val="24"/>
        </w:rPr>
      </w:pPr>
      <w:r>
        <w:rPr>
          <w:color w:val="000000"/>
          <w:sz w:val="24"/>
          <w:szCs w:val="24"/>
        </w:rPr>
        <w:t>Dresser la lis</w:t>
      </w:r>
      <w:r>
        <w:rPr>
          <w:color w:val="000000"/>
          <w:sz w:val="24"/>
          <w:szCs w:val="24"/>
        </w:rPr>
        <w:t>te complète des noms des concurrents (directs et indirects) </w:t>
      </w:r>
    </w:p>
    <w:p w:rsidR="00591F6C" w:rsidRDefault="00765077">
      <w:pPr>
        <w:numPr>
          <w:ilvl w:val="0"/>
          <w:numId w:val="12"/>
        </w:numPr>
        <w:pBdr>
          <w:top w:val="nil"/>
          <w:left w:val="nil"/>
          <w:bottom w:val="nil"/>
          <w:right w:val="nil"/>
          <w:between w:val="nil"/>
        </w:pBdr>
        <w:spacing w:after="0" w:line="360" w:lineRule="auto"/>
        <w:jc w:val="both"/>
        <w:rPr>
          <w:color w:val="000000"/>
          <w:sz w:val="24"/>
          <w:szCs w:val="24"/>
        </w:rPr>
      </w:pPr>
      <w:r>
        <w:rPr>
          <w:color w:val="000000"/>
          <w:sz w:val="24"/>
          <w:szCs w:val="24"/>
        </w:rPr>
        <w:t>Eloigner vous des noms « à la mode » </w:t>
      </w:r>
    </w:p>
    <w:p w:rsidR="00591F6C" w:rsidRDefault="00765077">
      <w:pPr>
        <w:numPr>
          <w:ilvl w:val="0"/>
          <w:numId w:val="12"/>
        </w:numPr>
        <w:pBdr>
          <w:top w:val="nil"/>
          <w:left w:val="nil"/>
          <w:bottom w:val="nil"/>
          <w:right w:val="nil"/>
          <w:between w:val="nil"/>
        </w:pBdr>
        <w:spacing w:after="0" w:line="360" w:lineRule="auto"/>
        <w:jc w:val="both"/>
        <w:rPr>
          <w:color w:val="000000"/>
          <w:sz w:val="24"/>
          <w:szCs w:val="24"/>
        </w:rPr>
      </w:pPr>
      <w:r>
        <w:rPr>
          <w:color w:val="000000"/>
          <w:sz w:val="24"/>
          <w:szCs w:val="24"/>
        </w:rPr>
        <w:t>Prenez en compte l’échelle à laquelle vous allez développer la marque de votre entreprise ainsi que les pays où celle-ci sera commercialisée. </w:t>
      </w: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Un nom de marq</w:t>
      </w:r>
      <w:r>
        <w:rPr>
          <w:rFonts w:ascii="Times New Roman" w:eastAsia="Times New Roman" w:hAnsi="Times New Roman" w:cs="Times New Roman"/>
          <w:b/>
          <w:color w:val="000000"/>
          <w:sz w:val="24"/>
          <w:szCs w:val="24"/>
        </w:rPr>
        <w:t>ue percutant :</w:t>
      </w:r>
    </w:p>
    <w:p w:rsidR="00591F6C" w:rsidRDefault="00765077">
      <w:pPr>
        <w:spacing w:after="0" w:line="360" w:lineRule="auto"/>
        <w:ind w:firstLine="284"/>
        <w:jc w:val="both"/>
        <w:rPr>
          <w:sz w:val="24"/>
          <w:szCs w:val="24"/>
        </w:rPr>
      </w:pPr>
      <w:r>
        <w:rPr>
          <w:sz w:val="24"/>
          <w:szCs w:val="24"/>
        </w:rPr>
        <w:t xml:space="preserve">Pour créer un nom de marque performant et facile à mémoriser, il faut que celui-ci soit le plus impactant possible dans son domaine. </w:t>
      </w:r>
    </w:p>
    <w:p w:rsidR="00591F6C" w:rsidRDefault="00765077">
      <w:pPr>
        <w:spacing w:after="0" w:line="360" w:lineRule="auto"/>
        <w:ind w:firstLine="284"/>
        <w:jc w:val="both"/>
        <w:rPr>
          <w:sz w:val="24"/>
          <w:szCs w:val="24"/>
        </w:rPr>
      </w:pPr>
      <w:r>
        <w:rPr>
          <w:sz w:val="24"/>
          <w:szCs w:val="24"/>
        </w:rPr>
        <w:t>Plus un nom est banal, moins il est percutant. Afin d’être sûr de réussir le nom et la création de la marque, il faut privilégier l’originalité. Sur ce point, des compétences phonétiques et une part de créativité sont nécessaires. Ensemble, elles permetten</w:t>
      </w:r>
      <w:r>
        <w:rPr>
          <w:sz w:val="24"/>
          <w:szCs w:val="24"/>
        </w:rPr>
        <w:t>t de mettre au point des noms de marque inédits et singuliers, capables d’être mémorisés à la première écoute.</w:t>
      </w: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Un nom de marque orienté vers les clients de l’entreprise :</w:t>
      </w:r>
    </w:p>
    <w:p w:rsidR="00591F6C" w:rsidRDefault="00765077">
      <w:pPr>
        <w:spacing w:after="0" w:line="360" w:lineRule="auto"/>
        <w:ind w:firstLine="284"/>
        <w:jc w:val="both"/>
        <w:rPr>
          <w:b/>
          <w:sz w:val="24"/>
          <w:szCs w:val="24"/>
        </w:rPr>
      </w:pPr>
      <w:r>
        <w:rPr>
          <w:sz w:val="24"/>
          <w:szCs w:val="24"/>
        </w:rPr>
        <w:t xml:space="preserve">Le nom de votre marque, de votre entreprise doit être un nom qui “sonne” à l’oreille </w:t>
      </w:r>
      <w:r>
        <w:rPr>
          <w:sz w:val="24"/>
          <w:szCs w:val="24"/>
        </w:rPr>
        <w:t>des clients. Ces derniers doivent pouvoir s’identifier ou du moins se sentir concernés dès qu’ils le voient ou dès qu’ils l’entendent. </w:t>
      </w:r>
    </w:p>
    <w:p w:rsidR="00591F6C" w:rsidRDefault="00765077">
      <w:pPr>
        <w:spacing w:after="0" w:line="360" w:lineRule="auto"/>
        <w:ind w:firstLine="284"/>
        <w:jc w:val="both"/>
        <w:rPr>
          <w:sz w:val="24"/>
          <w:szCs w:val="24"/>
        </w:rPr>
      </w:pPr>
      <w:r>
        <w:rPr>
          <w:sz w:val="24"/>
          <w:szCs w:val="24"/>
        </w:rPr>
        <w:t>Dès lors, la création d’un nom de marque doit être la finalité d’une réflexion marketing et stratégique ayant pour but d’identifier la personnalité du consommateur.</w:t>
      </w:r>
    </w:p>
    <w:p w:rsidR="00591F6C" w:rsidRDefault="00765077">
      <w:pPr>
        <w:spacing w:after="0" w:line="360" w:lineRule="auto"/>
        <w:ind w:firstLine="284"/>
        <w:jc w:val="both"/>
        <w:rPr>
          <w:sz w:val="24"/>
          <w:szCs w:val="24"/>
        </w:rPr>
      </w:pPr>
      <w:r>
        <w:rPr>
          <w:sz w:val="24"/>
          <w:szCs w:val="24"/>
        </w:rPr>
        <w:t>Une fois que vous avez pris connaissance de votre cœur de cible, vous allez pouvoir définir</w:t>
      </w:r>
      <w:r>
        <w:rPr>
          <w:sz w:val="24"/>
          <w:szCs w:val="24"/>
        </w:rPr>
        <w:t> des noms qui résonnent dans l’imaginaire des clients.</w:t>
      </w:r>
      <w:r>
        <w:rPr>
          <w:sz w:val="24"/>
          <w:szCs w:val="24"/>
          <w:vertAlign w:val="superscript"/>
        </w:rPr>
        <w:footnoteReference w:id="83"/>
      </w:r>
    </w:p>
    <w:p w:rsidR="00591F6C" w:rsidRDefault="00591F6C">
      <w:pPr>
        <w:spacing w:after="0" w:line="360" w:lineRule="auto"/>
        <w:jc w:val="both"/>
        <w:rPr>
          <w:sz w:val="24"/>
          <w:szCs w:val="24"/>
        </w:rPr>
      </w:pP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Un nom de marque juridiquement sain :</w:t>
      </w:r>
    </w:p>
    <w:p w:rsidR="00591F6C" w:rsidRDefault="00765077">
      <w:pPr>
        <w:spacing w:after="0" w:line="360" w:lineRule="auto"/>
        <w:ind w:firstLine="284"/>
        <w:jc w:val="both"/>
        <w:rPr>
          <w:sz w:val="24"/>
          <w:szCs w:val="24"/>
        </w:rPr>
      </w:pPr>
      <w:r>
        <w:rPr>
          <w:sz w:val="24"/>
          <w:szCs w:val="24"/>
        </w:rPr>
        <w:t>D’une part, un nom pour devenir une marque déposée doit être conforme à des exigences légales. D’autre part, de nombreux droits de propriété intellectuelle peuve</w:t>
      </w:r>
      <w:r>
        <w:rPr>
          <w:sz w:val="24"/>
          <w:szCs w:val="24"/>
        </w:rPr>
        <w:t>nt s’opposer à l’usage commercial d’un nom : marques déposées, noms de société, droits d’auteurs, etc. </w:t>
      </w:r>
    </w:p>
    <w:p w:rsidR="00591F6C" w:rsidRDefault="00765077">
      <w:pPr>
        <w:spacing w:after="0" w:line="360" w:lineRule="auto"/>
        <w:ind w:firstLine="284"/>
        <w:jc w:val="both"/>
        <w:rPr>
          <w:sz w:val="24"/>
          <w:szCs w:val="24"/>
        </w:rPr>
      </w:pPr>
      <w:r>
        <w:rPr>
          <w:sz w:val="24"/>
          <w:szCs w:val="24"/>
        </w:rPr>
        <w:t>De bonnes connaissances juridiques sont donc indispensables pour créer un bon nom qui vous permettra un usage tranquille de votre marque. Avant de chois</w:t>
      </w:r>
      <w:r>
        <w:rPr>
          <w:sz w:val="24"/>
          <w:szCs w:val="24"/>
        </w:rPr>
        <w:t>ir le nom de votre marque, prenez conseil auprès de professionnels du droit des marques ou d’une agence de naming. </w:t>
      </w:r>
    </w:p>
    <w:p w:rsidR="00591F6C" w:rsidRDefault="00765077">
      <w:pPr>
        <w:spacing w:after="0" w:line="360" w:lineRule="auto"/>
        <w:ind w:firstLine="284"/>
        <w:jc w:val="both"/>
        <w:rPr>
          <w:sz w:val="24"/>
          <w:szCs w:val="24"/>
        </w:rPr>
      </w:pPr>
      <w:r>
        <w:rPr>
          <w:sz w:val="24"/>
          <w:szCs w:val="24"/>
        </w:rPr>
        <w:t>Vous devez prendre aussi en compte un critère majeur lorsque vous créez votre nom de marque son internationalité. </w:t>
      </w:r>
    </w:p>
    <w:p w:rsidR="00591F6C" w:rsidRDefault="00591F6C">
      <w:pPr>
        <w:spacing w:after="0" w:line="360" w:lineRule="auto"/>
        <w:jc w:val="both"/>
        <w:rPr>
          <w:sz w:val="24"/>
          <w:szCs w:val="24"/>
        </w:rPr>
      </w:pPr>
    </w:p>
    <w:p w:rsidR="00591F6C" w:rsidRDefault="00591F6C">
      <w:pPr>
        <w:spacing w:after="0" w:line="360" w:lineRule="auto"/>
        <w:jc w:val="both"/>
        <w:rPr>
          <w:sz w:val="24"/>
          <w:szCs w:val="24"/>
        </w:rPr>
      </w:pP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Un nom de marque qui do</w:t>
      </w:r>
      <w:r>
        <w:rPr>
          <w:rFonts w:ascii="Times New Roman" w:eastAsia="Times New Roman" w:hAnsi="Times New Roman" w:cs="Times New Roman"/>
          <w:b/>
          <w:color w:val="000000"/>
          <w:sz w:val="24"/>
          <w:szCs w:val="24"/>
        </w:rPr>
        <w:t>it pouvoir porter vos valeurs :</w:t>
      </w:r>
    </w:p>
    <w:p w:rsidR="00591F6C" w:rsidRDefault="00765077">
      <w:pPr>
        <w:spacing w:after="0" w:line="360" w:lineRule="auto"/>
        <w:ind w:firstLine="284"/>
        <w:jc w:val="both"/>
        <w:rPr>
          <w:sz w:val="24"/>
          <w:szCs w:val="24"/>
        </w:rPr>
      </w:pPr>
      <w:r>
        <w:rPr>
          <w:sz w:val="24"/>
          <w:szCs w:val="24"/>
        </w:rPr>
        <w:t>Connaître votre public cible pour trouver des idées de nom pertinentes ne suffit pas. Vous devez aussi bien connaître votre entreprise, ses objectifs et ses valeurs. Dans le cas d’un produit ou service, vous devez avoir en t</w:t>
      </w:r>
      <w:r>
        <w:rPr>
          <w:sz w:val="24"/>
          <w:szCs w:val="24"/>
        </w:rPr>
        <w:t>ête l’image de marque que vous voulez envoyer à votre cible. Ainsi, vous serez capable de procéder à la création d’un nom cohérent. Un nom porteur de sens qui va parfaitement s’inscrire dans votre stratégie de communication tout en renforçant votre image d</w:t>
      </w:r>
      <w:r>
        <w:rPr>
          <w:sz w:val="24"/>
          <w:szCs w:val="24"/>
        </w:rPr>
        <w:t>e marque.  </w:t>
      </w:r>
    </w:p>
    <w:p w:rsidR="00591F6C" w:rsidRDefault="00765077">
      <w:pPr>
        <w:spacing w:after="0" w:line="360" w:lineRule="auto"/>
        <w:ind w:firstLine="284"/>
        <w:jc w:val="both"/>
        <w:rPr>
          <w:sz w:val="24"/>
          <w:szCs w:val="24"/>
        </w:rPr>
      </w:pPr>
      <w:r>
        <w:rPr>
          <w:sz w:val="24"/>
          <w:szCs w:val="24"/>
        </w:rPr>
        <w:t>Le nom de votre marque, de votre produit ou de votre entreprise ne doit ressembler à aucun autre. Il doit être unique ! Si vous prenez la décision de faire votre branding seul, vous pouvez vous inspirer d’autres noms. Cependant, vous devez fair</w:t>
      </w:r>
      <w:r>
        <w:rPr>
          <w:sz w:val="24"/>
          <w:szCs w:val="24"/>
        </w:rPr>
        <w:t>e en sorte que celui-ci soit le plus original possible. Dès lors, pour y arriver, l’aide d’experts en naming comme NYMEO constitue un gain de temps et d’énergie considérable.</w:t>
      </w:r>
      <w:r>
        <w:rPr>
          <w:sz w:val="24"/>
          <w:szCs w:val="24"/>
          <w:vertAlign w:val="superscript"/>
        </w:rPr>
        <w:footnoteReference w:id="84"/>
      </w:r>
    </w:p>
    <w:p w:rsidR="00591F6C" w:rsidRDefault="00765077">
      <w:pPr>
        <w:numPr>
          <w:ilvl w:val="0"/>
          <w:numId w:val="54"/>
        </w:numPr>
        <w:pBdr>
          <w:top w:val="nil"/>
          <w:left w:val="nil"/>
          <w:bottom w:val="nil"/>
          <w:right w:val="nil"/>
          <w:between w:val="nil"/>
        </w:pBdr>
        <w:spacing w:after="0" w:line="360" w:lineRule="auto"/>
        <w:jc w:val="both"/>
        <w:rPr>
          <w:color w:val="000000"/>
          <w:sz w:val="24"/>
          <w:szCs w:val="24"/>
        </w:rPr>
      </w:pPr>
      <w:r>
        <w:rPr>
          <w:color w:val="000000"/>
          <w:sz w:val="24"/>
          <w:szCs w:val="24"/>
        </w:rPr>
        <w:t>Il existe aussi douze éléments constitutifs pour créer une image de marque, selo</w:t>
      </w:r>
      <w:r>
        <w:rPr>
          <w:color w:val="000000"/>
          <w:sz w:val="24"/>
          <w:szCs w:val="24"/>
        </w:rPr>
        <w:t xml:space="preserve">n Heude (1989) </w:t>
      </w:r>
      <w:r>
        <w:rPr>
          <w:color w:val="000000"/>
          <w:sz w:val="24"/>
          <w:szCs w:val="24"/>
          <w:vertAlign w:val="superscript"/>
        </w:rPr>
        <w:footnoteReference w:id="85"/>
      </w:r>
    </w:p>
    <w:p w:rsidR="00591F6C" w:rsidRDefault="00765077">
      <w:pPr>
        <w:spacing w:after="0" w:line="360" w:lineRule="auto"/>
        <w:jc w:val="both"/>
        <w:rPr>
          <w:sz w:val="24"/>
          <w:szCs w:val="24"/>
        </w:rPr>
      </w:pPr>
      <w:r>
        <w:rPr>
          <w:b/>
          <w:sz w:val="24"/>
          <w:szCs w:val="24"/>
        </w:rPr>
        <w:t>1) L'influence des lieux</w:t>
      </w:r>
      <w:r>
        <w:rPr>
          <w:sz w:val="24"/>
          <w:szCs w:val="24"/>
        </w:rPr>
        <w:t> : le proverbe latin "locus regitactum" signifie "le lieu régit nos actions", ce qui signifie que notre comportement est directement influencé par notre environnement.</w:t>
      </w:r>
    </w:p>
    <w:p w:rsidR="00591F6C" w:rsidRDefault="00765077">
      <w:pPr>
        <w:spacing w:after="0" w:line="360" w:lineRule="auto"/>
        <w:jc w:val="both"/>
        <w:rPr>
          <w:sz w:val="24"/>
          <w:szCs w:val="24"/>
        </w:rPr>
      </w:pPr>
      <w:r>
        <w:rPr>
          <w:b/>
          <w:sz w:val="24"/>
          <w:szCs w:val="24"/>
        </w:rPr>
        <w:lastRenderedPageBreak/>
        <w:t>2) Être présent au bon moment :</w:t>
      </w:r>
      <w:r>
        <w:rPr>
          <w:sz w:val="24"/>
          <w:szCs w:val="24"/>
        </w:rPr>
        <w:t xml:space="preserve"> Pour créer une bonne image de marque, il faut être ouvert sur le monde, être à l'écoute des besoins et des attentes de ses consommateurs cibles, et toujours faire confiance à sa première idée, qui est dictée par son intuition.</w:t>
      </w:r>
      <w:r>
        <w:rPr>
          <w:sz w:val="24"/>
          <w:szCs w:val="24"/>
          <w:vertAlign w:val="superscript"/>
        </w:rPr>
        <w:t>8</w:t>
      </w:r>
    </w:p>
    <w:p w:rsidR="00591F6C" w:rsidRDefault="00765077">
      <w:pPr>
        <w:spacing w:after="0" w:line="360" w:lineRule="auto"/>
        <w:jc w:val="both"/>
        <w:rPr>
          <w:sz w:val="24"/>
          <w:szCs w:val="24"/>
        </w:rPr>
      </w:pPr>
      <w:r>
        <w:rPr>
          <w:b/>
          <w:sz w:val="24"/>
          <w:szCs w:val="24"/>
        </w:rPr>
        <w:t>3) L'innovation:</w:t>
      </w:r>
      <w:r>
        <w:rPr>
          <w:sz w:val="24"/>
          <w:szCs w:val="24"/>
        </w:rPr>
        <w:t xml:space="preserve"> Être innov</w:t>
      </w:r>
      <w:r>
        <w:rPr>
          <w:sz w:val="24"/>
          <w:szCs w:val="24"/>
        </w:rPr>
        <w:t>ant et dynamique est une nécessité pour distinguer l'image de marque de ses concurrents.</w:t>
      </w:r>
    </w:p>
    <w:p w:rsidR="00591F6C" w:rsidRDefault="00765077">
      <w:pPr>
        <w:spacing w:after="0" w:line="360" w:lineRule="auto"/>
        <w:jc w:val="both"/>
        <w:rPr>
          <w:sz w:val="24"/>
          <w:szCs w:val="24"/>
        </w:rPr>
      </w:pPr>
      <w:r>
        <w:rPr>
          <w:b/>
          <w:sz w:val="24"/>
          <w:szCs w:val="24"/>
        </w:rPr>
        <w:t>4) La répétitivité :</w:t>
      </w:r>
      <w:r>
        <w:rPr>
          <w:sz w:val="24"/>
          <w:szCs w:val="24"/>
        </w:rPr>
        <w:t xml:space="preserve"> Le développement d'une image de marque repose sur deux grands principes fournir une identité visuelle forte et construire une notoriété par la rép</w:t>
      </w:r>
      <w:r>
        <w:rPr>
          <w:sz w:val="24"/>
          <w:szCs w:val="24"/>
        </w:rPr>
        <w:t>étition.</w:t>
      </w:r>
    </w:p>
    <w:p w:rsidR="00591F6C" w:rsidRDefault="00765077">
      <w:pPr>
        <w:spacing w:after="0" w:line="360" w:lineRule="auto"/>
        <w:jc w:val="both"/>
        <w:rPr>
          <w:sz w:val="24"/>
          <w:szCs w:val="24"/>
        </w:rPr>
      </w:pPr>
      <w:r>
        <w:rPr>
          <w:b/>
          <w:sz w:val="24"/>
          <w:szCs w:val="24"/>
        </w:rPr>
        <w:t>5) Les redressements :</w:t>
      </w:r>
      <w:r>
        <w:rPr>
          <w:sz w:val="24"/>
          <w:szCs w:val="24"/>
        </w:rPr>
        <w:t xml:space="preserve"> Une fois que les points faibles de l'image de marque ont été identifiés, ils peuvent être modifiés en profondeur.</w:t>
      </w:r>
    </w:p>
    <w:p w:rsidR="00591F6C" w:rsidRDefault="00765077">
      <w:pPr>
        <w:spacing w:after="0" w:line="360" w:lineRule="auto"/>
        <w:jc w:val="both"/>
        <w:rPr>
          <w:sz w:val="24"/>
          <w:szCs w:val="24"/>
        </w:rPr>
      </w:pPr>
      <w:r>
        <w:rPr>
          <w:b/>
          <w:sz w:val="24"/>
          <w:szCs w:val="24"/>
        </w:rPr>
        <w:t>6) Gestion du stress maximum :</w:t>
      </w:r>
      <w:r>
        <w:rPr>
          <w:sz w:val="24"/>
          <w:szCs w:val="24"/>
        </w:rPr>
        <w:t>Gérer le potentiel d'un individu car lorsqu'une personne est soumise à un stress</w:t>
      </w:r>
      <w:r>
        <w:rPr>
          <w:sz w:val="24"/>
          <w:szCs w:val="24"/>
        </w:rPr>
        <w:t xml:space="preserve"> intense, elle est plus productive, créative et dispose de ressources illimitées qui ne sont découvertes que dans ces moments-là.</w:t>
      </w:r>
    </w:p>
    <w:p w:rsidR="00591F6C" w:rsidRDefault="00765077">
      <w:pPr>
        <w:spacing w:after="0" w:line="360" w:lineRule="auto"/>
        <w:jc w:val="both"/>
        <w:rPr>
          <w:sz w:val="24"/>
          <w:szCs w:val="24"/>
        </w:rPr>
      </w:pPr>
      <w:r>
        <w:rPr>
          <w:b/>
          <w:sz w:val="24"/>
          <w:szCs w:val="24"/>
        </w:rPr>
        <w:t>7) Maîtriser l'effet placebo :</w:t>
      </w:r>
      <w:r>
        <w:rPr>
          <w:sz w:val="24"/>
          <w:szCs w:val="24"/>
        </w:rPr>
        <w:t xml:space="preserve"> Permet aux gens d'aller au-delà des apparences.</w:t>
      </w:r>
    </w:p>
    <w:p w:rsidR="00591F6C" w:rsidRDefault="00765077">
      <w:pPr>
        <w:spacing w:after="0" w:line="360" w:lineRule="auto"/>
        <w:jc w:val="both"/>
        <w:rPr>
          <w:sz w:val="24"/>
          <w:szCs w:val="24"/>
        </w:rPr>
      </w:pPr>
      <w:r>
        <w:rPr>
          <w:b/>
          <w:sz w:val="24"/>
          <w:szCs w:val="24"/>
        </w:rPr>
        <w:t>8) Le droit à l’erreur :</w:t>
      </w:r>
      <w:r>
        <w:rPr>
          <w:sz w:val="24"/>
          <w:szCs w:val="24"/>
        </w:rPr>
        <w:t xml:space="preserve"> L'échec permet de reme</w:t>
      </w:r>
      <w:r>
        <w:rPr>
          <w:sz w:val="24"/>
          <w:szCs w:val="24"/>
        </w:rPr>
        <w:t>ttre en question de nombreuses choses afin de mieux réussir.</w:t>
      </w:r>
    </w:p>
    <w:p w:rsidR="00591F6C" w:rsidRDefault="00765077">
      <w:pPr>
        <w:spacing w:after="0" w:line="360" w:lineRule="auto"/>
        <w:jc w:val="both"/>
        <w:rPr>
          <w:sz w:val="24"/>
          <w:szCs w:val="24"/>
        </w:rPr>
      </w:pPr>
      <w:r>
        <w:rPr>
          <w:b/>
          <w:sz w:val="24"/>
          <w:szCs w:val="24"/>
        </w:rPr>
        <w:t>9) Le défi permanent :</w:t>
      </w:r>
      <w:r>
        <w:rPr>
          <w:sz w:val="24"/>
          <w:szCs w:val="24"/>
        </w:rPr>
        <w:t xml:space="preserve"> Avoir toujours un objectif élevé à atteindre.</w:t>
      </w:r>
    </w:p>
    <w:p w:rsidR="00591F6C" w:rsidRDefault="00765077">
      <w:pPr>
        <w:spacing w:after="0" w:line="360" w:lineRule="auto"/>
        <w:jc w:val="both"/>
        <w:rPr>
          <w:sz w:val="24"/>
          <w:szCs w:val="24"/>
        </w:rPr>
      </w:pPr>
      <w:r>
        <w:rPr>
          <w:b/>
          <w:sz w:val="24"/>
          <w:szCs w:val="24"/>
        </w:rPr>
        <w:t>10) La simplicité :</w:t>
      </w:r>
      <w:r>
        <w:rPr>
          <w:sz w:val="24"/>
          <w:szCs w:val="24"/>
        </w:rPr>
        <w:t xml:space="preserve"> "Keep it simple" est la clé du succès pour créer une image de marque. </w:t>
      </w:r>
    </w:p>
    <w:p w:rsidR="00591F6C" w:rsidRDefault="00765077">
      <w:pPr>
        <w:spacing w:after="0" w:line="360" w:lineRule="auto"/>
        <w:jc w:val="both"/>
        <w:rPr>
          <w:sz w:val="24"/>
          <w:szCs w:val="24"/>
        </w:rPr>
      </w:pPr>
      <w:r>
        <w:rPr>
          <w:b/>
          <w:sz w:val="24"/>
          <w:szCs w:val="24"/>
        </w:rPr>
        <w:t>11) La gestion du temps :</w:t>
      </w:r>
      <w:r>
        <w:rPr>
          <w:sz w:val="24"/>
          <w:szCs w:val="24"/>
        </w:rPr>
        <w:t xml:space="preserve"> Il est es</w:t>
      </w:r>
      <w:r>
        <w:rPr>
          <w:sz w:val="24"/>
          <w:szCs w:val="24"/>
        </w:rPr>
        <w:t>sentiel de prendre son temps et de ne pas brûler les étapes. L'expression "Rome ne s'est pas construite en un jour" exprime parfaitement l'effet du temps nécessaire pour atteindre un objectif.</w:t>
      </w:r>
    </w:p>
    <w:p w:rsidR="00591F6C" w:rsidRDefault="00765077">
      <w:pPr>
        <w:spacing w:after="0" w:line="360" w:lineRule="auto"/>
        <w:jc w:val="both"/>
        <w:rPr>
          <w:sz w:val="24"/>
          <w:szCs w:val="24"/>
        </w:rPr>
      </w:pPr>
      <w:r>
        <w:rPr>
          <w:b/>
          <w:sz w:val="24"/>
          <w:szCs w:val="24"/>
        </w:rPr>
        <w:t>12) Exprimer des émotions authentiques :</w:t>
      </w:r>
      <w:r>
        <w:rPr>
          <w:sz w:val="24"/>
          <w:szCs w:val="24"/>
        </w:rPr>
        <w:t xml:space="preserve"> L'authenticité est la </w:t>
      </w:r>
      <w:r>
        <w:rPr>
          <w:sz w:val="24"/>
          <w:szCs w:val="24"/>
        </w:rPr>
        <w:t>valeur la plus sûre à tous les stades de l'évolution de la marque.</w:t>
      </w:r>
      <w:r>
        <w:rPr>
          <w:sz w:val="24"/>
          <w:szCs w:val="24"/>
          <w:vertAlign w:val="superscript"/>
        </w:rPr>
        <w:footnoteReference w:id="86"/>
      </w:r>
    </w:p>
    <w:p w:rsidR="00591F6C" w:rsidRDefault="00765077">
      <w:pPr>
        <w:pStyle w:val="Titre1"/>
        <w:numPr>
          <w:ilvl w:val="0"/>
          <w:numId w:val="27"/>
        </w:numPr>
      </w:pPr>
      <w:bookmarkStart w:id="42" w:name="_Toc139910056"/>
      <w:r>
        <w:t>L’évolution de la marque :</w:t>
      </w:r>
      <w:r>
        <w:rPr>
          <w:color w:val="1A1C1F"/>
          <w:vertAlign w:val="superscript"/>
        </w:rPr>
        <w:footnoteReference w:id="87"/>
      </w:r>
      <w:bookmarkEnd w:id="42"/>
    </w:p>
    <w:p w:rsidR="00591F6C" w:rsidRDefault="00765077">
      <w:pPr>
        <w:spacing w:after="0" w:line="360" w:lineRule="auto"/>
        <w:ind w:firstLine="284"/>
        <w:jc w:val="both"/>
        <w:rPr>
          <w:sz w:val="24"/>
          <w:szCs w:val="24"/>
        </w:rPr>
      </w:pPr>
      <w:r>
        <w:rPr>
          <w:sz w:val="24"/>
          <w:szCs w:val="24"/>
        </w:rPr>
        <w:t>L'une des premières utilisations documentées de la marque remonte à l'époque gallo-romaine, plus précisément au premier siècle avant J.-C., pour distinguer le t</w:t>
      </w:r>
      <w:r>
        <w:rPr>
          <w:sz w:val="24"/>
          <w:szCs w:val="24"/>
        </w:rPr>
        <w:t>ravail de différents potiers.</w:t>
      </w:r>
    </w:p>
    <w:p w:rsidR="00591F6C" w:rsidRDefault="00765077">
      <w:pPr>
        <w:spacing w:after="0" w:line="360" w:lineRule="auto"/>
        <w:ind w:firstLine="284"/>
        <w:jc w:val="both"/>
        <w:rPr>
          <w:sz w:val="24"/>
          <w:szCs w:val="24"/>
        </w:rPr>
      </w:pPr>
      <w:r>
        <w:rPr>
          <w:sz w:val="24"/>
          <w:szCs w:val="24"/>
        </w:rPr>
        <w:lastRenderedPageBreak/>
        <w:t>Comme il était courant de regrouper une vingtaine de potiers pour remplir un four, il devenait essentiel de pouvoir distinguer les produits des différents producteurs afin d'éviter les litiges à l'ouverture du four après la cu</w:t>
      </w:r>
      <w:r>
        <w:rPr>
          <w:sz w:val="24"/>
          <w:szCs w:val="24"/>
        </w:rPr>
        <w:t>isson.</w:t>
      </w:r>
    </w:p>
    <w:p w:rsidR="00591F6C" w:rsidRDefault="00765077">
      <w:pPr>
        <w:spacing w:after="0" w:line="360" w:lineRule="auto"/>
        <w:ind w:firstLine="284"/>
        <w:jc w:val="both"/>
        <w:rPr>
          <w:sz w:val="24"/>
          <w:szCs w:val="24"/>
        </w:rPr>
      </w:pPr>
      <w:r>
        <w:rPr>
          <w:sz w:val="24"/>
          <w:szCs w:val="24"/>
        </w:rPr>
        <w:t>Les archéologues ont pu connaître l'organisation économique de cette période, grâce à la poterie sigillée (dont le nom vient du sceau imprimé sur le fond du récipient).</w:t>
      </w:r>
    </w:p>
    <w:p w:rsidR="00591F6C" w:rsidRDefault="00765077">
      <w:pPr>
        <w:spacing w:after="0" w:line="360" w:lineRule="auto"/>
        <w:ind w:firstLine="284"/>
        <w:jc w:val="both"/>
        <w:rPr>
          <w:sz w:val="24"/>
          <w:szCs w:val="24"/>
        </w:rPr>
      </w:pPr>
      <w:r>
        <w:rPr>
          <w:sz w:val="24"/>
          <w:szCs w:val="24"/>
        </w:rPr>
        <w:t>Ce sceau porte l'empreinte du potier et est donc identifiable. Il s'agit général</w:t>
      </w:r>
      <w:r>
        <w:rPr>
          <w:sz w:val="24"/>
          <w:szCs w:val="24"/>
        </w:rPr>
        <w:t xml:space="preserve">ement d'un pictogramme ou d'initiales représentant le nom du potier : c'est le premier logotype de l'histoire. Presque tous les vases portaient un sceau. </w:t>
      </w:r>
    </w:p>
    <w:p w:rsidR="00591F6C" w:rsidRDefault="00591F6C">
      <w:pPr>
        <w:spacing w:after="0" w:line="360" w:lineRule="auto"/>
        <w:jc w:val="both"/>
        <w:rPr>
          <w:color w:val="1A1C1F"/>
          <w:sz w:val="24"/>
          <w:szCs w:val="24"/>
        </w:rPr>
      </w:pP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 patronyme, ou la source de la marque :</w:t>
      </w:r>
    </w:p>
    <w:p w:rsidR="00591F6C" w:rsidRDefault="00765077">
      <w:pPr>
        <w:spacing w:after="0" w:line="360" w:lineRule="auto"/>
        <w:ind w:firstLine="284"/>
        <w:jc w:val="both"/>
        <w:rPr>
          <w:sz w:val="24"/>
          <w:szCs w:val="24"/>
        </w:rPr>
      </w:pPr>
      <w:r>
        <w:rPr>
          <w:sz w:val="24"/>
          <w:szCs w:val="24"/>
        </w:rPr>
        <w:t>Le mot "marque" semble dériver du mot germanique marka, qu</w:t>
      </w:r>
      <w:r>
        <w:rPr>
          <w:sz w:val="24"/>
          <w:szCs w:val="24"/>
        </w:rPr>
        <w:t>i signifie "signe", tandis que le mot anglais Brand, comme le vieux mot allemand Brandt, dérive de l'empreinte faite avec un fer rouge sur des animaux vivants pour les identifier avec un brandon (de l'anglo-saxon brennen : brûler). Ainsi, les concepts d'id</w:t>
      </w:r>
      <w:r>
        <w:rPr>
          <w:sz w:val="24"/>
          <w:szCs w:val="24"/>
        </w:rPr>
        <w:t>entification et de différenciation sont présents dès le début de l'histoire de la marque. Il convient de noter que la marque a été conçue principalement pour les "professionnels", les marchands et les artisans, plutôt que pour les utilisateurs finaux.</w:t>
      </w:r>
    </w:p>
    <w:p w:rsidR="00591F6C" w:rsidRDefault="00591F6C">
      <w:pPr>
        <w:spacing w:after="0" w:line="360" w:lineRule="auto"/>
        <w:ind w:firstLine="284"/>
        <w:jc w:val="both"/>
        <w:rPr>
          <w:sz w:val="24"/>
          <w:szCs w:val="24"/>
        </w:rPr>
      </w:pPr>
    </w:p>
    <w:p w:rsidR="00591F6C" w:rsidRDefault="00591F6C">
      <w:pPr>
        <w:spacing w:after="0" w:line="360" w:lineRule="auto"/>
        <w:jc w:val="both"/>
        <w:rPr>
          <w:color w:val="1A1C1F"/>
          <w:sz w:val="24"/>
          <w:szCs w:val="24"/>
        </w:rPr>
      </w:pP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sophistication des politiques de marque :</w:t>
      </w:r>
    </w:p>
    <w:p w:rsidR="00591F6C" w:rsidRDefault="00765077">
      <w:pPr>
        <w:spacing w:after="0" w:line="360" w:lineRule="auto"/>
        <w:ind w:firstLine="284"/>
        <w:jc w:val="both"/>
        <w:rPr>
          <w:sz w:val="24"/>
          <w:szCs w:val="24"/>
        </w:rPr>
      </w:pPr>
      <w:r>
        <w:rPr>
          <w:sz w:val="24"/>
          <w:szCs w:val="24"/>
        </w:rPr>
        <w:t>Au fil des siècles, avec le développement simultané des techniques de fabrication et de commerce, l'usage de la marque s'est progressivement étendu aux différents secteurs du marché.</w:t>
      </w:r>
    </w:p>
    <w:p w:rsidR="00591F6C" w:rsidRDefault="00765077">
      <w:pPr>
        <w:spacing w:after="0" w:line="360" w:lineRule="auto"/>
        <w:ind w:firstLine="284"/>
        <w:jc w:val="both"/>
        <w:rPr>
          <w:sz w:val="24"/>
          <w:szCs w:val="24"/>
        </w:rPr>
      </w:pPr>
      <w:r>
        <w:rPr>
          <w:sz w:val="24"/>
          <w:szCs w:val="24"/>
        </w:rPr>
        <w:t>Sous l'Ancien Régime, la lib</w:t>
      </w:r>
      <w:r>
        <w:rPr>
          <w:sz w:val="24"/>
          <w:szCs w:val="24"/>
        </w:rPr>
        <w:t>erté de production est limitée par les techniques encore manuelles (petites quantités produites) ainsi que par les règlements d'entreprise.</w:t>
      </w:r>
    </w:p>
    <w:p w:rsidR="00591F6C" w:rsidRDefault="00765077">
      <w:pPr>
        <w:spacing w:after="0" w:line="360" w:lineRule="auto"/>
        <w:ind w:firstLine="284"/>
        <w:jc w:val="both"/>
        <w:rPr>
          <w:sz w:val="24"/>
          <w:szCs w:val="24"/>
        </w:rPr>
      </w:pPr>
      <w:r>
        <w:rPr>
          <w:sz w:val="24"/>
          <w:szCs w:val="24"/>
        </w:rPr>
        <w:t>L'opposition de la marque était à la fois un signe de respect des règles de fabrication et une forme de protection c</w:t>
      </w:r>
      <w:r>
        <w:rPr>
          <w:sz w:val="24"/>
          <w:szCs w:val="24"/>
        </w:rPr>
        <w:t>ontre les monopoles et les privilèges corporatifs.</w:t>
      </w:r>
    </w:p>
    <w:p w:rsidR="00591F6C" w:rsidRDefault="00765077">
      <w:pPr>
        <w:spacing w:after="0" w:line="360" w:lineRule="auto"/>
        <w:ind w:firstLine="284"/>
        <w:jc w:val="both"/>
        <w:rPr>
          <w:sz w:val="24"/>
          <w:szCs w:val="24"/>
        </w:rPr>
      </w:pPr>
      <w:r>
        <w:rPr>
          <w:sz w:val="24"/>
          <w:szCs w:val="24"/>
        </w:rPr>
        <w:t>Avec la Révolution de 1789, les différentes entrées du commerce (jurandes et masters) sont supprimées.</w:t>
      </w:r>
    </w:p>
    <w:p w:rsidR="00591F6C" w:rsidRDefault="00765077">
      <w:pPr>
        <w:spacing w:after="0" w:line="360" w:lineRule="auto"/>
        <w:ind w:firstLine="284"/>
        <w:jc w:val="both"/>
        <w:rPr>
          <w:sz w:val="24"/>
          <w:szCs w:val="24"/>
        </w:rPr>
      </w:pPr>
      <w:r>
        <w:rPr>
          <w:sz w:val="24"/>
          <w:szCs w:val="24"/>
        </w:rPr>
        <w:lastRenderedPageBreak/>
        <w:t>Avec l'établissement de la liberté commerciale, le développement progressif des technologies de fabric</w:t>
      </w:r>
      <w:r>
        <w:rPr>
          <w:sz w:val="24"/>
          <w:szCs w:val="24"/>
        </w:rPr>
        <w:t>ation et de transport (comme les machines à vapeur, les chemins de fer, etc.), le machinisme et la révolution industrielle fermentent.</w:t>
      </w:r>
    </w:p>
    <w:p w:rsidR="00591F6C" w:rsidRDefault="00765077">
      <w:pPr>
        <w:spacing w:after="0" w:line="360" w:lineRule="auto"/>
        <w:ind w:firstLine="284"/>
        <w:jc w:val="both"/>
        <w:rPr>
          <w:sz w:val="24"/>
          <w:szCs w:val="24"/>
        </w:rPr>
      </w:pPr>
      <w:r>
        <w:rPr>
          <w:sz w:val="24"/>
          <w:szCs w:val="24"/>
        </w:rPr>
        <w:t>En raison de l'uniformisation et de la standardisation de la fabrication, la grande industrie remplace progressivement le</w:t>
      </w:r>
      <w:r>
        <w:rPr>
          <w:sz w:val="24"/>
          <w:szCs w:val="24"/>
        </w:rPr>
        <w:t>s artisans par une production spécialisée.</w:t>
      </w:r>
    </w:p>
    <w:p w:rsidR="00591F6C" w:rsidRDefault="00765077">
      <w:pPr>
        <w:spacing w:after="0" w:line="360" w:lineRule="auto"/>
        <w:ind w:firstLine="284"/>
        <w:jc w:val="both"/>
        <w:rPr>
          <w:sz w:val="24"/>
          <w:szCs w:val="24"/>
        </w:rPr>
      </w:pPr>
      <w:r>
        <w:rPr>
          <w:sz w:val="24"/>
          <w:szCs w:val="24"/>
        </w:rPr>
        <w:t xml:space="preserve">La division du travail oblige une partie du fabricant à fabriquer et une autre partie du détaillant à distribuer : la vente indirecte remplace progressivement la vente directe du fabricant au consommateur final. </w:t>
      </w:r>
    </w:p>
    <w:p w:rsidR="00591F6C" w:rsidRDefault="00765077">
      <w:pPr>
        <w:spacing w:after="0" w:line="360" w:lineRule="auto"/>
        <w:ind w:firstLine="284"/>
        <w:jc w:val="both"/>
        <w:rPr>
          <w:sz w:val="24"/>
          <w:szCs w:val="24"/>
        </w:rPr>
      </w:pPr>
      <w:r>
        <w:rPr>
          <w:sz w:val="24"/>
          <w:szCs w:val="24"/>
        </w:rPr>
        <w:t>Avec la concentration progressive de la fabrication, un appareil commercial autonome émerge les commerçants distribuent les produits des fabricants et des industriels, qui perdent le contact avec le client qu'ils avaient lorsqu'ils étaient artisans.</w:t>
      </w:r>
    </w:p>
    <w:p w:rsidR="00591F6C" w:rsidRDefault="00765077">
      <w:pPr>
        <w:spacing w:after="0" w:line="360" w:lineRule="auto"/>
        <w:ind w:firstLine="284"/>
        <w:jc w:val="both"/>
        <w:rPr>
          <w:sz w:val="24"/>
          <w:szCs w:val="24"/>
        </w:rPr>
      </w:pPr>
      <w:r>
        <w:rPr>
          <w:sz w:val="24"/>
          <w:szCs w:val="24"/>
        </w:rPr>
        <w:t>En eff</w:t>
      </w:r>
      <w:r>
        <w:rPr>
          <w:sz w:val="24"/>
          <w:szCs w:val="24"/>
        </w:rPr>
        <w:t xml:space="preserve">et, ce sont les commerçants qui mettent en garde leurs clients contre les produits qu'ils vendent. </w:t>
      </w:r>
    </w:p>
    <w:p w:rsidR="00591F6C" w:rsidRDefault="00765077">
      <w:pPr>
        <w:spacing w:after="0" w:line="360" w:lineRule="auto"/>
        <w:ind w:firstLine="284"/>
        <w:jc w:val="both"/>
        <w:rPr>
          <w:sz w:val="24"/>
          <w:szCs w:val="24"/>
        </w:rPr>
      </w:pPr>
      <w:r>
        <w:rPr>
          <w:sz w:val="24"/>
          <w:szCs w:val="24"/>
        </w:rPr>
        <w:t>La marque s'est développée en réponse aux changements de la production industrielle provoqués par le transfert de nouvelles technologies : L'Américain Havil</w:t>
      </w:r>
      <w:r>
        <w:rPr>
          <w:sz w:val="24"/>
          <w:szCs w:val="24"/>
        </w:rPr>
        <w:t>land crée la célèbre manufacture de porcelaine de Limoges, William Wilkinson contribue à la création de la fonderie d'Indre Canon et de la métallurgie du Creusot, etc.</w:t>
      </w:r>
    </w:p>
    <w:p w:rsidR="00591F6C" w:rsidRDefault="00765077">
      <w:pPr>
        <w:spacing w:after="0" w:line="360" w:lineRule="auto"/>
        <w:ind w:firstLine="284"/>
        <w:jc w:val="both"/>
        <w:rPr>
          <w:sz w:val="24"/>
          <w:szCs w:val="24"/>
        </w:rPr>
      </w:pPr>
      <w:r>
        <w:rPr>
          <w:sz w:val="24"/>
          <w:szCs w:val="24"/>
        </w:rPr>
        <w:t xml:space="preserve">La marque moderne apparaît pour la première fois au XIXe siècle (par une loi du 23 juin </w:t>
      </w:r>
      <w:r>
        <w:rPr>
          <w:sz w:val="24"/>
          <w:szCs w:val="24"/>
        </w:rPr>
        <w:t>1857), la loi considérant désormais la marque comme un acte protégé. En effet, sa création est devenue nécessaire afin de structurer et d'organiser le marché de la production industrielle en introduisant des signes capables de marquer, de distinguer les pr</w:t>
      </w:r>
      <w:r>
        <w:rPr>
          <w:sz w:val="24"/>
          <w:szCs w:val="24"/>
        </w:rPr>
        <w:t xml:space="preserve">oduits et de les rendre identifiables par le grand public. </w:t>
      </w:r>
    </w:p>
    <w:p w:rsidR="00591F6C" w:rsidRDefault="00591F6C">
      <w:pPr>
        <w:spacing w:after="0" w:line="360" w:lineRule="auto"/>
        <w:jc w:val="both"/>
        <w:rPr>
          <w:color w:val="1A1C1F"/>
          <w:sz w:val="24"/>
          <w:szCs w:val="24"/>
        </w:rPr>
      </w:pP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 système économique de l'offre :</w:t>
      </w:r>
    </w:p>
    <w:p w:rsidR="00591F6C" w:rsidRDefault="00765077">
      <w:pPr>
        <w:spacing w:after="0" w:line="360" w:lineRule="auto"/>
        <w:ind w:firstLine="284"/>
        <w:jc w:val="both"/>
        <w:rPr>
          <w:sz w:val="24"/>
          <w:szCs w:val="24"/>
        </w:rPr>
      </w:pPr>
      <w:r>
        <w:rPr>
          <w:sz w:val="24"/>
          <w:szCs w:val="24"/>
        </w:rPr>
        <w:t>Le vingtième siècle a vu le développement du commerce et de la concurrence internationale. L'économie de production fondée sur la rareté s'est progressivement e</w:t>
      </w:r>
      <w:r>
        <w:rPr>
          <w:sz w:val="24"/>
          <w:szCs w:val="24"/>
        </w:rPr>
        <w:t>ffacée dans les années qui ont suivi la Seconde Guerre mondiale : il s'agissait de produire et de livrer rapidement.</w:t>
      </w:r>
    </w:p>
    <w:p w:rsidR="00591F6C" w:rsidRDefault="00765077">
      <w:pPr>
        <w:spacing w:after="0" w:line="360" w:lineRule="auto"/>
        <w:ind w:firstLine="284"/>
        <w:jc w:val="both"/>
        <w:rPr>
          <w:sz w:val="24"/>
          <w:szCs w:val="24"/>
        </w:rPr>
      </w:pPr>
      <w:r>
        <w:rPr>
          <w:sz w:val="24"/>
          <w:szCs w:val="24"/>
        </w:rPr>
        <w:t>Les entreprises ont été dotées d'outils de distribution et d'approvisionnement, et de nouvelles technologies et industries, notamment celle</w:t>
      </w:r>
      <w:r>
        <w:rPr>
          <w:sz w:val="24"/>
          <w:szCs w:val="24"/>
        </w:rPr>
        <w:t>s liées aux activités électroniques et de télécommunications, ont été créées avec des entreprises telles que C.S.F., Thomson, IBM, etc.</w:t>
      </w:r>
    </w:p>
    <w:p w:rsidR="00591F6C" w:rsidRDefault="00765077">
      <w:pPr>
        <w:ind w:firstLine="284"/>
        <w:rPr>
          <w:sz w:val="24"/>
          <w:szCs w:val="24"/>
        </w:rPr>
      </w:pPr>
      <w:r>
        <w:rPr>
          <w:sz w:val="24"/>
          <w:szCs w:val="24"/>
        </w:rPr>
        <w:lastRenderedPageBreak/>
        <w:t>Avec la satisfaction des besoins les plus pressants, la concurrence s'accroît, et le consommateur entend arbitrer les of</w:t>
      </w:r>
      <w:r>
        <w:rPr>
          <w:sz w:val="24"/>
          <w:szCs w:val="24"/>
        </w:rPr>
        <w:t>fres de plus en plus nombreuses et sophistiquées.</w:t>
      </w:r>
    </w:p>
    <w:p w:rsidR="00591F6C" w:rsidRDefault="00765077">
      <w:pPr>
        <w:spacing w:after="0" w:line="360" w:lineRule="auto"/>
        <w:ind w:firstLine="284"/>
        <w:jc w:val="both"/>
        <w:rPr>
          <w:sz w:val="24"/>
          <w:szCs w:val="24"/>
        </w:rPr>
      </w:pPr>
      <w:r>
        <w:rPr>
          <w:sz w:val="24"/>
          <w:szCs w:val="24"/>
        </w:rPr>
        <w:t>Les entreprises développent des techniques de commercialisation, et le marketing émerge en réponse à la complexité du marché : la marque, la publicité, qui sera ensuite remplacée par l'annonce, permettent a</w:t>
      </w:r>
      <w:r>
        <w:rPr>
          <w:sz w:val="24"/>
          <w:szCs w:val="24"/>
        </w:rPr>
        <w:t>ux industriels de faire connaître leur offre pour qu'elle soit exigée en retour.</w:t>
      </w:r>
    </w:p>
    <w:p w:rsidR="00591F6C" w:rsidRDefault="00591F6C">
      <w:pPr>
        <w:spacing w:after="0" w:line="360" w:lineRule="auto"/>
        <w:jc w:val="both"/>
        <w:rPr>
          <w:color w:val="1A1C1F"/>
          <w:sz w:val="24"/>
          <w:szCs w:val="24"/>
        </w:rPr>
      </w:pP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Les évolutions récentes et la montée en puissance des marques industrielles :</w:t>
      </w:r>
    </w:p>
    <w:p w:rsidR="00591F6C" w:rsidRDefault="00765077">
      <w:pPr>
        <w:spacing w:after="0" w:line="360" w:lineRule="auto"/>
        <w:ind w:firstLine="284"/>
        <w:jc w:val="both"/>
        <w:rPr>
          <w:sz w:val="24"/>
          <w:szCs w:val="24"/>
        </w:rPr>
      </w:pPr>
      <w:r>
        <w:rPr>
          <w:sz w:val="24"/>
          <w:szCs w:val="24"/>
        </w:rPr>
        <w:t>Une simple observation révèle un large éventail de marques : marques de consommation, marques de luxe, marques industrielles, co-marques, marques collectives, etc.</w:t>
      </w:r>
    </w:p>
    <w:p w:rsidR="00591F6C" w:rsidRDefault="00765077">
      <w:pPr>
        <w:spacing w:after="0" w:line="360" w:lineRule="auto"/>
        <w:ind w:firstLine="284"/>
        <w:jc w:val="both"/>
        <w:rPr>
          <w:sz w:val="24"/>
          <w:szCs w:val="24"/>
        </w:rPr>
      </w:pPr>
      <w:r>
        <w:rPr>
          <w:sz w:val="24"/>
          <w:szCs w:val="24"/>
        </w:rPr>
        <w:t>Les marques sont devenues un langage universel moderne. Les consommateurs connaissent des ma</w:t>
      </w:r>
      <w:r>
        <w:rPr>
          <w:sz w:val="24"/>
          <w:szCs w:val="24"/>
        </w:rPr>
        <w:t>rques ou des produits identiques ou très similaires de l'Asie à l'Amérique, de l'Afrique à l'Europe. Elles font partie de la vie des consommateurs.</w:t>
      </w:r>
    </w:p>
    <w:p w:rsidR="00591F6C" w:rsidRDefault="00765077">
      <w:pPr>
        <w:spacing w:after="0" w:line="360" w:lineRule="auto"/>
        <w:ind w:firstLine="284"/>
        <w:jc w:val="both"/>
        <w:rPr>
          <w:sz w:val="24"/>
          <w:szCs w:val="24"/>
        </w:rPr>
      </w:pPr>
      <w:r>
        <w:rPr>
          <w:sz w:val="24"/>
          <w:szCs w:val="24"/>
        </w:rPr>
        <w:t>Les marques industrielles sont celles des entreprises qui vendent leurs marchandises ou leurs services à d'a</w:t>
      </w:r>
      <w:r>
        <w:rPr>
          <w:sz w:val="24"/>
          <w:szCs w:val="24"/>
        </w:rPr>
        <w:t>utres entreprises ou organisations.</w:t>
      </w:r>
    </w:p>
    <w:p w:rsidR="00591F6C" w:rsidRDefault="00765077">
      <w:pPr>
        <w:spacing w:after="0" w:line="360" w:lineRule="auto"/>
        <w:ind w:firstLine="284"/>
        <w:jc w:val="both"/>
        <w:rPr>
          <w:sz w:val="24"/>
          <w:szCs w:val="24"/>
        </w:rPr>
      </w:pPr>
      <w:r>
        <w:rPr>
          <w:sz w:val="24"/>
          <w:szCs w:val="24"/>
        </w:rPr>
        <w:t>Ce registre contient des marques pour les matières premières et transformées (Lafarge), les composants (Lycra, Intel), les petits équipements (Xerox, Valéo), ainsi que les grands équipements (Alsthom, Airbus) et les serv</w:t>
      </w:r>
      <w:r>
        <w:rPr>
          <w:sz w:val="24"/>
          <w:szCs w:val="24"/>
        </w:rPr>
        <w:t>ices industriels tels que la restauration d'entreprise (Sodexho, Avenance) et le conseil en gestion.</w:t>
      </w:r>
    </w:p>
    <w:p w:rsidR="00591F6C" w:rsidRDefault="00765077">
      <w:pPr>
        <w:spacing w:after="0" w:line="360" w:lineRule="auto"/>
        <w:ind w:firstLine="284"/>
        <w:jc w:val="both"/>
        <w:rPr>
          <w:sz w:val="24"/>
          <w:szCs w:val="24"/>
        </w:rPr>
      </w:pPr>
      <w:r>
        <w:rPr>
          <w:sz w:val="24"/>
          <w:szCs w:val="24"/>
        </w:rPr>
        <w:t>Les marques industrielles ne sont généralement pas accessibles au grand public et se distinguent par une communication professionnelle.</w:t>
      </w:r>
    </w:p>
    <w:p w:rsidR="00591F6C" w:rsidRDefault="00765077">
      <w:pPr>
        <w:spacing w:after="0" w:line="360" w:lineRule="auto"/>
        <w:ind w:firstLine="284"/>
        <w:jc w:val="both"/>
        <w:rPr>
          <w:sz w:val="24"/>
          <w:szCs w:val="24"/>
        </w:rPr>
      </w:pPr>
      <w:r>
        <w:rPr>
          <w:sz w:val="24"/>
          <w:szCs w:val="24"/>
        </w:rPr>
        <w:t>Cependant, de nombr</w:t>
      </w:r>
      <w:r>
        <w:rPr>
          <w:sz w:val="24"/>
          <w:szCs w:val="24"/>
        </w:rPr>
        <w:t>euses entreprises industrielles ont décidé d'élargir leur stratégie marketing afin d'accroître la visibilité de leur marque, qui était auparavant limitée au grand public.</w:t>
      </w:r>
    </w:p>
    <w:p w:rsidR="00591F6C" w:rsidRDefault="00765077">
      <w:pPr>
        <w:spacing w:after="0" w:line="360" w:lineRule="auto"/>
        <w:ind w:firstLine="284"/>
        <w:jc w:val="both"/>
        <w:rPr>
          <w:sz w:val="24"/>
          <w:szCs w:val="24"/>
        </w:rPr>
      </w:pPr>
      <w:r>
        <w:rPr>
          <w:sz w:val="24"/>
          <w:szCs w:val="24"/>
        </w:rPr>
        <w:t>Cette stratégie, qui vise à accroître la notoriété de la marque industrielle auprès d</w:t>
      </w:r>
      <w:r>
        <w:rPr>
          <w:sz w:val="24"/>
          <w:szCs w:val="24"/>
        </w:rPr>
        <w:t>u public (via l'observation directe du produit ou la communication), est particulièrement importante pour les marques qui représentent des produits destinés aux professionnels et aux consommateurs.</w:t>
      </w:r>
    </w:p>
    <w:p w:rsidR="00591F6C" w:rsidRDefault="00765077">
      <w:pPr>
        <w:spacing w:after="0" w:line="360" w:lineRule="auto"/>
        <w:ind w:firstLine="284"/>
        <w:jc w:val="both"/>
        <w:rPr>
          <w:color w:val="1A1C1F"/>
          <w:sz w:val="24"/>
          <w:szCs w:val="24"/>
        </w:rPr>
      </w:pPr>
      <w:r>
        <w:rPr>
          <w:color w:val="1A1C1F"/>
          <w:sz w:val="24"/>
          <w:szCs w:val="24"/>
          <w:highlight w:val="white"/>
        </w:rPr>
        <w:t>C’est le cas de certains équipements et pièces détachées (</w:t>
      </w:r>
      <w:r>
        <w:rPr>
          <w:color w:val="1A1C1F"/>
          <w:sz w:val="24"/>
          <w:szCs w:val="24"/>
          <w:highlight w:val="white"/>
        </w:rPr>
        <w:t>pièces automobiles, petites fournitures de bureau, etc.).</w:t>
      </w:r>
    </w:p>
    <w:p w:rsidR="00591F6C" w:rsidRDefault="00765077">
      <w:pPr>
        <w:pStyle w:val="Titre1"/>
        <w:numPr>
          <w:ilvl w:val="0"/>
          <w:numId w:val="27"/>
        </w:numPr>
      </w:pPr>
      <w:bookmarkStart w:id="43" w:name="_Toc139910057"/>
      <w:r>
        <w:lastRenderedPageBreak/>
        <w:t>Les éléments constitutifs de la marque :</w:t>
      </w:r>
      <w:bookmarkEnd w:id="43"/>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Communication :</w:t>
      </w:r>
      <w:r>
        <w:rPr>
          <w:rFonts w:ascii="Times New Roman" w:eastAsia="Times New Roman" w:hAnsi="Times New Roman" w:cs="Times New Roman"/>
          <w:b/>
          <w:color w:val="1A1C1F"/>
          <w:sz w:val="24"/>
          <w:szCs w:val="24"/>
          <w:vertAlign w:val="superscript"/>
        </w:rPr>
        <w:footnoteReference w:id="88"/>
      </w:r>
    </w:p>
    <w:p w:rsidR="00591F6C" w:rsidRDefault="00765077">
      <w:pPr>
        <w:spacing w:after="0" w:line="360" w:lineRule="auto"/>
        <w:ind w:firstLine="284"/>
        <w:jc w:val="both"/>
        <w:rPr>
          <w:sz w:val="24"/>
          <w:szCs w:val="24"/>
        </w:rPr>
      </w:pPr>
      <w:r>
        <w:rPr>
          <w:sz w:val="24"/>
          <w:szCs w:val="24"/>
        </w:rPr>
        <w:t>Un élément notable de cette collection est le nom, qui est l'une des principales portes</w:t>
      </w:r>
    </w:p>
    <w:p w:rsidR="00591F6C" w:rsidRDefault="00765077">
      <w:pPr>
        <w:spacing w:after="0" w:line="360" w:lineRule="auto"/>
        <w:jc w:val="both"/>
        <w:rPr>
          <w:sz w:val="24"/>
          <w:szCs w:val="24"/>
        </w:rPr>
      </w:pPr>
      <w:r>
        <w:rPr>
          <w:sz w:val="24"/>
          <w:szCs w:val="24"/>
        </w:rPr>
        <w:t>Entrez dans le monde des marques.</w:t>
      </w:r>
    </w:p>
    <w:p w:rsidR="00591F6C" w:rsidRDefault="00765077">
      <w:pPr>
        <w:spacing w:after="0" w:line="360" w:lineRule="auto"/>
        <w:jc w:val="both"/>
        <w:rPr>
          <w:sz w:val="24"/>
          <w:szCs w:val="24"/>
        </w:rPr>
      </w:pPr>
      <w:r>
        <w:rPr>
          <w:sz w:val="24"/>
          <w:szCs w:val="24"/>
        </w:rPr>
        <w:t>Les experts reconnaissent cette réalité : les marques célèbres sont :</w:t>
      </w:r>
    </w:p>
    <w:p w:rsidR="00591F6C" w:rsidRDefault="00765077">
      <w:pPr>
        <w:spacing w:after="0" w:line="360" w:lineRule="auto"/>
        <w:ind w:firstLine="284"/>
        <w:jc w:val="both"/>
        <w:rPr>
          <w:sz w:val="24"/>
          <w:szCs w:val="24"/>
        </w:rPr>
      </w:pPr>
      <w:r>
        <w:rPr>
          <w:sz w:val="24"/>
          <w:szCs w:val="24"/>
        </w:rPr>
        <w:t>Générateurs de capital de marque clés, parce qu'ils affectent le rappel et la reconnaissance, ils portent ce qui signifie qu'ils peuvent même influencer les attitudes envers les marques.</w:t>
      </w:r>
      <w:r>
        <w:rPr>
          <w:sz w:val="24"/>
          <w:szCs w:val="24"/>
        </w:rPr>
        <w:t xml:space="preserve"> nom de marque correct, il devrait également avoir des attributs souhaitables, tels que des connotations positives liés au nom de la marque, à la pertinence du produit, à la mémorisation et à la capacité de livrer Il a un net avantage à l'image des produit</w:t>
      </w:r>
      <w:r>
        <w:rPr>
          <w:sz w:val="24"/>
          <w:szCs w:val="24"/>
        </w:rPr>
        <w:t>s concurrents. Ce nom se compose généralement d'un seul mot, qui peut faire référence au nom d'un parent ou à un pseudonyme régions géographiques, noms communs, noms de n'importe quel caractère et abréviations donner du sens par des actions de communicatio</w:t>
      </w:r>
      <w:r>
        <w:rPr>
          <w:sz w:val="24"/>
          <w:szCs w:val="24"/>
        </w:rPr>
        <w:t>n, car les marques peuvent porter</w:t>
      </w:r>
    </w:p>
    <w:p w:rsidR="00591F6C" w:rsidRDefault="00765077">
      <w:pPr>
        <w:spacing w:after="0" w:line="360" w:lineRule="auto"/>
        <w:jc w:val="both"/>
        <w:rPr>
          <w:sz w:val="24"/>
          <w:szCs w:val="24"/>
        </w:rPr>
      </w:pPr>
      <w:r>
        <w:rPr>
          <w:sz w:val="24"/>
          <w:szCs w:val="24"/>
        </w:rPr>
        <w:t>combinaison de mots.</w:t>
      </w:r>
    </w:p>
    <w:p w:rsidR="00591F6C" w:rsidRDefault="00591F6C">
      <w:pPr>
        <w:spacing w:after="0" w:line="360" w:lineRule="auto"/>
        <w:jc w:val="both"/>
        <w:rPr>
          <w:sz w:val="24"/>
          <w:szCs w:val="24"/>
        </w:rPr>
      </w:pP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Culture de référence :</w:t>
      </w:r>
      <w:r>
        <w:rPr>
          <w:rFonts w:ascii="Times New Roman" w:eastAsia="Times New Roman" w:hAnsi="Times New Roman" w:cs="Times New Roman"/>
          <w:b/>
          <w:color w:val="1A1C1F"/>
          <w:sz w:val="24"/>
          <w:szCs w:val="24"/>
          <w:vertAlign w:val="superscript"/>
        </w:rPr>
        <w:footnoteReference w:id="89"/>
      </w:r>
    </w:p>
    <w:p w:rsidR="00591F6C" w:rsidRDefault="00765077">
      <w:pPr>
        <w:spacing w:after="0" w:line="360" w:lineRule="auto"/>
        <w:ind w:firstLine="284"/>
        <w:jc w:val="both"/>
        <w:rPr>
          <w:sz w:val="24"/>
          <w:szCs w:val="24"/>
        </w:rPr>
      </w:pPr>
      <w:r>
        <w:rPr>
          <w:sz w:val="24"/>
          <w:szCs w:val="24"/>
        </w:rPr>
        <w:t>Il peut correspondre à une période, une région géographique ou même un groupe.</w:t>
      </w:r>
    </w:p>
    <w:p w:rsidR="00591F6C" w:rsidRDefault="00765077">
      <w:pPr>
        <w:spacing w:after="0" w:line="360" w:lineRule="auto"/>
        <w:jc w:val="both"/>
        <w:rPr>
          <w:sz w:val="24"/>
          <w:szCs w:val="24"/>
        </w:rPr>
      </w:pPr>
      <w:r>
        <w:rPr>
          <w:sz w:val="24"/>
          <w:szCs w:val="24"/>
        </w:rPr>
        <w:t>Société spéciale.</w:t>
      </w:r>
    </w:p>
    <w:p w:rsidR="00591F6C" w:rsidRDefault="00765077">
      <w:pPr>
        <w:spacing w:after="0" w:line="360" w:lineRule="auto"/>
        <w:ind w:firstLine="284"/>
        <w:jc w:val="both"/>
        <w:rPr>
          <w:sz w:val="24"/>
          <w:szCs w:val="24"/>
        </w:rPr>
      </w:pPr>
      <w:r>
        <w:rPr>
          <w:sz w:val="24"/>
          <w:szCs w:val="24"/>
        </w:rPr>
        <w:t>Dans d'autres cas, l'historique de l'entreprise peut être utilisé pour remonter à des origines suffisantes pour légitimer les images traditionnelles.</w:t>
      </w:r>
    </w:p>
    <w:p w:rsidR="00591F6C" w:rsidRDefault="00765077">
      <w:pPr>
        <w:spacing w:after="0" w:line="360" w:lineRule="auto"/>
        <w:ind w:firstLine="284"/>
        <w:jc w:val="both"/>
        <w:rPr>
          <w:sz w:val="24"/>
          <w:szCs w:val="24"/>
        </w:rPr>
      </w:pPr>
      <w:r>
        <w:rPr>
          <w:sz w:val="24"/>
          <w:szCs w:val="24"/>
        </w:rPr>
        <w:t>Souvent à la frontière entre communication, histoire et culture d'entreprise référence, on trouve la perso</w:t>
      </w:r>
      <w:r>
        <w:rPr>
          <w:sz w:val="24"/>
          <w:szCs w:val="24"/>
        </w:rPr>
        <w:t>nne, le personnage ou la personnalité qui sert d'ancre marque.</w:t>
      </w:r>
    </w:p>
    <w:p w:rsidR="00591F6C" w:rsidRDefault="00591F6C">
      <w:pPr>
        <w:spacing w:after="0" w:line="360" w:lineRule="auto"/>
        <w:ind w:firstLine="284"/>
        <w:jc w:val="both"/>
        <w:rPr>
          <w:sz w:val="24"/>
          <w:szCs w:val="24"/>
        </w:rPr>
      </w:pPr>
    </w:p>
    <w:p w:rsidR="00591F6C" w:rsidRDefault="00591F6C">
      <w:pPr>
        <w:spacing w:after="0" w:line="360" w:lineRule="auto"/>
        <w:jc w:val="both"/>
        <w:rPr>
          <w:sz w:val="24"/>
          <w:szCs w:val="24"/>
        </w:rPr>
      </w:pP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Individuel :</w:t>
      </w:r>
      <w:r>
        <w:rPr>
          <w:rFonts w:ascii="Times New Roman" w:eastAsia="Times New Roman" w:hAnsi="Times New Roman" w:cs="Times New Roman"/>
          <w:b/>
          <w:color w:val="1A1C1F"/>
          <w:sz w:val="24"/>
          <w:szCs w:val="24"/>
          <w:vertAlign w:val="superscript"/>
        </w:rPr>
        <w:footnoteReference w:id="90"/>
      </w:r>
    </w:p>
    <w:p w:rsidR="00591F6C" w:rsidRDefault="00765077">
      <w:pPr>
        <w:spacing w:after="0" w:line="360" w:lineRule="auto"/>
        <w:ind w:firstLine="284"/>
        <w:jc w:val="both"/>
        <w:rPr>
          <w:sz w:val="24"/>
          <w:szCs w:val="24"/>
        </w:rPr>
      </w:pPr>
      <w:r>
        <w:rPr>
          <w:sz w:val="24"/>
          <w:szCs w:val="24"/>
        </w:rPr>
        <w:t>On peut distinguer trois grandes catégories d'individus de référence : personnalité,</w:t>
      </w:r>
    </w:p>
    <w:p w:rsidR="00591F6C" w:rsidRDefault="00765077">
      <w:pPr>
        <w:spacing w:after="0" w:line="360" w:lineRule="auto"/>
        <w:jc w:val="both"/>
        <w:rPr>
          <w:sz w:val="24"/>
          <w:szCs w:val="24"/>
        </w:rPr>
      </w:pPr>
      <w:r>
        <w:rPr>
          <w:sz w:val="24"/>
          <w:szCs w:val="24"/>
        </w:rPr>
        <w:t>Fondateur et personnage fictif.</w:t>
      </w:r>
    </w:p>
    <w:p w:rsidR="00591F6C" w:rsidRDefault="00765077">
      <w:pPr>
        <w:spacing w:after="0" w:line="360" w:lineRule="auto"/>
        <w:jc w:val="both"/>
        <w:rPr>
          <w:sz w:val="24"/>
          <w:szCs w:val="24"/>
        </w:rPr>
      </w:pPr>
      <w:r>
        <w:rPr>
          <w:sz w:val="24"/>
          <w:szCs w:val="24"/>
        </w:rPr>
        <w:lastRenderedPageBreak/>
        <w:t xml:space="preserve">Ces personnalités allient leur image personnelle à celle de </w:t>
      </w:r>
      <w:r>
        <w:rPr>
          <w:sz w:val="24"/>
          <w:szCs w:val="24"/>
        </w:rPr>
        <w:t>l'entreprise.</w:t>
      </w:r>
    </w:p>
    <w:p w:rsidR="00591F6C" w:rsidRDefault="00765077">
      <w:pPr>
        <w:spacing w:after="0" w:line="360" w:lineRule="auto"/>
        <w:jc w:val="both"/>
        <w:rPr>
          <w:sz w:val="24"/>
          <w:szCs w:val="24"/>
        </w:rPr>
      </w:pPr>
      <w:r>
        <w:rPr>
          <w:sz w:val="24"/>
          <w:szCs w:val="24"/>
        </w:rPr>
        <w:t>Dans de nombreuses entreprises, le fondateur est au centre de l'identité interne.</w:t>
      </w:r>
    </w:p>
    <w:p w:rsidR="00591F6C" w:rsidRDefault="00765077">
      <w:pPr>
        <w:spacing w:after="0" w:line="360" w:lineRule="auto"/>
        <w:jc w:val="both"/>
        <w:rPr>
          <w:sz w:val="24"/>
          <w:szCs w:val="24"/>
        </w:rPr>
      </w:pPr>
      <w:r>
        <w:rPr>
          <w:sz w:val="24"/>
          <w:szCs w:val="24"/>
        </w:rPr>
        <w:t>Leurs rôles ne se limitent pas toujours à des rôles internes.</w:t>
      </w:r>
    </w:p>
    <w:p w:rsidR="00591F6C" w:rsidRDefault="00765077">
      <w:pPr>
        <w:spacing w:after="0" w:line="360" w:lineRule="auto"/>
        <w:jc w:val="both"/>
        <w:rPr>
          <w:sz w:val="24"/>
          <w:szCs w:val="24"/>
        </w:rPr>
      </w:pPr>
      <w:r>
        <w:rPr>
          <w:sz w:val="24"/>
          <w:szCs w:val="24"/>
        </w:rPr>
        <w:t>La troisième catégorie d'individus est celle des personnages fictifs.</w:t>
      </w:r>
    </w:p>
    <w:p w:rsidR="00591F6C" w:rsidRDefault="00765077">
      <w:pPr>
        <w:spacing w:after="0" w:line="360" w:lineRule="auto"/>
        <w:jc w:val="both"/>
        <w:rPr>
          <w:sz w:val="24"/>
          <w:szCs w:val="24"/>
        </w:rPr>
      </w:pPr>
      <w:r>
        <w:rPr>
          <w:sz w:val="24"/>
          <w:szCs w:val="24"/>
        </w:rPr>
        <w:t xml:space="preserve">Dans ce cas, le mythe a été </w:t>
      </w:r>
      <w:r>
        <w:rPr>
          <w:sz w:val="24"/>
          <w:szCs w:val="24"/>
        </w:rPr>
        <w:t>créé à partir de zéro. Il peut s'agir de personnages physiques ou virtuels. Il peut même s'agir d'une simple voix. Des personnages fictifs comme Mr. Clean portent à la fois le nom et la promesse de la marque associée.</w:t>
      </w:r>
    </w:p>
    <w:p w:rsidR="00591F6C" w:rsidRDefault="00591F6C">
      <w:pPr>
        <w:spacing w:after="0" w:line="360" w:lineRule="auto"/>
        <w:jc w:val="both"/>
        <w:rPr>
          <w:sz w:val="24"/>
          <w:szCs w:val="24"/>
        </w:rPr>
      </w:pP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Entretien :</w:t>
      </w:r>
    </w:p>
    <w:p w:rsidR="00591F6C" w:rsidRDefault="00765077">
      <w:pPr>
        <w:spacing w:after="0" w:line="360" w:lineRule="auto"/>
        <w:ind w:firstLine="284"/>
        <w:jc w:val="both"/>
        <w:rPr>
          <w:sz w:val="24"/>
          <w:szCs w:val="24"/>
        </w:rPr>
      </w:pPr>
      <w:r>
        <w:rPr>
          <w:sz w:val="24"/>
          <w:szCs w:val="24"/>
        </w:rPr>
        <w:t xml:space="preserve">Les produits et services </w:t>
      </w:r>
      <w:r>
        <w:rPr>
          <w:sz w:val="24"/>
          <w:szCs w:val="24"/>
        </w:rPr>
        <w:t>d'une entreprise forment clairement son identité. Selon leurs caractéristiques techniques, selon leur nature, ils peuvent combiner certains attributs de la marque. Dans certains domaines, un produit est le pendant physique d'une marque et le meilleur porte</w:t>
      </w:r>
      <w:r>
        <w:rPr>
          <w:sz w:val="24"/>
          <w:szCs w:val="24"/>
        </w:rPr>
        <w:t>-parole de celle-ci. On peut par exemple penser au domaine automobile, où le véhicule lui-même est l'objet de tous les fantasmes et de toutes les prédictions. Parmi les attributs d'un produit, le prix occupe une place particulière. La marque entretient une</w:t>
      </w:r>
      <w:r>
        <w:rPr>
          <w:sz w:val="24"/>
          <w:szCs w:val="24"/>
        </w:rPr>
        <w:t xml:space="preserve"> relation ambiguë avec le prix, élément fort de l'identité.</w:t>
      </w:r>
    </w:p>
    <w:p w:rsidR="00591F6C" w:rsidRDefault="00765077">
      <w:pPr>
        <w:spacing w:after="0" w:line="360" w:lineRule="auto"/>
        <w:jc w:val="both"/>
        <w:rPr>
          <w:sz w:val="24"/>
          <w:szCs w:val="24"/>
        </w:rPr>
      </w:pPr>
      <w:r>
        <w:rPr>
          <w:sz w:val="24"/>
          <w:szCs w:val="24"/>
        </w:rPr>
        <w:t>Il existe divers effets directement liés aux images. Le premier effet est l'effet de masse.</w:t>
      </w:r>
    </w:p>
    <w:p w:rsidR="00591F6C" w:rsidRDefault="00765077">
      <w:pPr>
        <w:spacing w:after="0" w:line="360" w:lineRule="auto"/>
        <w:jc w:val="both"/>
        <w:rPr>
          <w:sz w:val="24"/>
          <w:szCs w:val="24"/>
        </w:rPr>
      </w:pPr>
      <w:r>
        <w:rPr>
          <w:sz w:val="24"/>
          <w:szCs w:val="24"/>
        </w:rPr>
        <w:t xml:space="preserve">Le premier effet est l'effet de masse. Et Si le prix est élevé, la probabilité d'achat est plus grande. </w:t>
      </w:r>
      <w:r>
        <w:rPr>
          <w:sz w:val="24"/>
          <w:szCs w:val="24"/>
        </w:rPr>
        <w:t>Le prix joue également un rôle clé La composition de l'image. C'est un élément de forte fascination et de projection.</w:t>
      </w:r>
      <w:r>
        <w:rPr>
          <w:sz w:val="24"/>
          <w:szCs w:val="24"/>
          <w:vertAlign w:val="superscript"/>
        </w:rPr>
        <w:footnoteReference w:id="91"/>
      </w:r>
    </w:p>
    <w:p w:rsidR="00591F6C" w:rsidRDefault="00765077">
      <w:pPr>
        <w:pStyle w:val="Titre1"/>
        <w:numPr>
          <w:ilvl w:val="0"/>
          <w:numId w:val="27"/>
        </w:numPr>
      </w:pPr>
      <w:bookmarkStart w:id="44" w:name="_Toc139910058"/>
      <w:r>
        <w:t>La signalétique de la marque :</w:t>
      </w:r>
      <w:r>
        <w:rPr>
          <w:vertAlign w:val="superscript"/>
        </w:rPr>
        <w:footnoteReference w:id="92"/>
      </w:r>
      <w:bookmarkEnd w:id="44"/>
    </w:p>
    <w:p w:rsidR="00591F6C" w:rsidRDefault="00765077">
      <w:pPr>
        <w:spacing w:after="0" w:line="360" w:lineRule="auto"/>
        <w:ind w:firstLine="284"/>
        <w:jc w:val="both"/>
        <w:rPr>
          <w:sz w:val="24"/>
          <w:szCs w:val="24"/>
        </w:rPr>
      </w:pPr>
      <w:r>
        <w:rPr>
          <w:sz w:val="24"/>
          <w:szCs w:val="24"/>
        </w:rPr>
        <w:t>L'ensemble des éléments distinctifs qui permettent aux consommateurs d'identifier une marque est appelé "</w:t>
      </w:r>
      <w:r>
        <w:rPr>
          <w:sz w:val="24"/>
          <w:szCs w:val="24"/>
        </w:rPr>
        <w:t xml:space="preserve">signalétique de marque". Ce sont les éléments qui représentent la marque et l'aident à développer sa propre identité. Ils peuvent être visuels, comme un logo, ou textuels, voire sonores. </w:t>
      </w:r>
    </w:p>
    <w:p w:rsidR="00591F6C" w:rsidRDefault="00591F6C">
      <w:pPr>
        <w:spacing w:after="0" w:line="360" w:lineRule="auto"/>
        <w:ind w:firstLine="284"/>
        <w:jc w:val="both"/>
        <w:rPr>
          <w:sz w:val="24"/>
          <w:szCs w:val="24"/>
        </w:rPr>
      </w:pP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 nom :</w:t>
      </w:r>
    </w:p>
    <w:p w:rsidR="00591F6C" w:rsidRDefault="00765077">
      <w:pPr>
        <w:spacing w:after="0" w:line="360" w:lineRule="auto"/>
        <w:ind w:firstLine="284"/>
        <w:jc w:val="both"/>
        <w:rPr>
          <w:sz w:val="24"/>
          <w:szCs w:val="24"/>
        </w:rPr>
      </w:pPr>
      <w:r>
        <w:rPr>
          <w:sz w:val="24"/>
          <w:szCs w:val="24"/>
        </w:rPr>
        <w:lastRenderedPageBreak/>
        <w:t>Un nom est l'élément le plus important qui identifie une marque. Différents types de noms peuvent être distingués :</w:t>
      </w:r>
    </w:p>
    <w:p w:rsidR="00591F6C" w:rsidRDefault="00765077">
      <w:pPr>
        <w:spacing w:after="0" w:line="360" w:lineRule="auto"/>
        <w:jc w:val="both"/>
        <w:rPr>
          <w:b/>
          <w:sz w:val="24"/>
          <w:szCs w:val="24"/>
        </w:rPr>
      </w:pPr>
      <w:r>
        <w:rPr>
          <w:b/>
          <w:sz w:val="24"/>
          <w:szCs w:val="24"/>
        </w:rPr>
        <w:t>A) Type de nom :</w:t>
      </w:r>
    </w:p>
    <w:p w:rsidR="00591F6C" w:rsidRDefault="00765077">
      <w:pPr>
        <w:spacing w:after="0" w:line="360" w:lineRule="auto"/>
        <w:ind w:firstLine="284"/>
        <w:jc w:val="both"/>
        <w:rPr>
          <w:sz w:val="24"/>
          <w:szCs w:val="24"/>
        </w:rPr>
      </w:pPr>
      <w:r>
        <w:rPr>
          <w:sz w:val="24"/>
          <w:szCs w:val="24"/>
        </w:rPr>
        <w:t>Il existe plusieurs types de noms de marque :</w:t>
      </w:r>
    </w:p>
    <w:p w:rsidR="00591F6C" w:rsidRDefault="00765077">
      <w:pPr>
        <w:spacing w:after="0" w:line="360" w:lineRule="auto"/>
        <w:jc w:val="both"/>
        <w:rPr>
          <w:b/>
          <w:sz w:val="24"/>
          <w:szCs w:val="24"/>
        </w:rPr>
      </w:pPr>
      <w:r>
        <w:rPr>
          <w:b/>
          <w:sz w:val="24"/>
          <w:szCs w:val="24"/>
        </w:rPr>
        <w:t>A-1) Nom :</w:t>
      </w:r>
    </w:p>
    <w:p w:rsidR="00591F6C" w:rsidRDefault="00765077">
      <w:pPr>
        <w:spacing w:after="0" w:line="360" w:lineRule="auto"/>
        <w:ind w:firstLine="284"/>
        <w:jc w:val="both"/>
        <w:rPr>
          <w:sz w:val="24"/>
          <w:szCs w:val="24"/>
        </w:rPr>
      </w:pPr>
      <w:r>
        <w:rPr>
          <w:sz w:val="24"/>
          <w:szCs w:val="24"/>
        </w:rPr>
        <w:t xml:space="preserve">De nombreuses marques portent le nom de leurs fondateurs. </w:t>
      </w:r>
    </w:p>
    <w:p w:rsidR="00591F6C" w:rsidRDefault="00765077">
      <w:pPr>
        <w:spacing w:after="0" w:line="360" w:lineRule="auto"/>
        <w:jc w:val="both"/>
        <w:rPr>
          <w:sz w:val="24"/>
          <w:szCs w:val="24"/>
        </w:rPr>
      </w:pPr>
      <w:r>
        <w:rPr>
          <w:sz w:val="24"/>
          <w:szCs w:val="24"/>
        </w:rPr>
        <w:t>Exemple</w:t>
      </w:r>
      <w:r>
        <w:rPr>
          <w:sz w:val="24"/>
          <w:szCs w:val="24"/>
        </w:rPr>
        <w:t> : d’Adidas vient du diminutif du nom de son fondateur, Adolf Dassler.</w:t>
      </w:r>
    </w:p>
    <w:p w:rsidR="00591F6C" w:rsidRDefault="00765077">
      <w:pPr>
        <w:spacing w:after="0" w:line="360" w:lineRule="auto"/>
        <w:jc w:val="both"/>
        <w:rPr>
          <w:b/>
          <w:sz w:val="24"/>
          <w:szCs w:val="24"/>
        </w:rPr>
      </w:pPr>
      <w:r>
        <w:rPr>
          <w:b/>
          <w:sz w:val="24"/>
          <w:szCs w:val="24"/>
        </w:rPr>
        <w:t>A-2) Acronymes :</w:t>
      </w:r>
    </w:p>
    <w:p w:rsidR="00591F6C" w:rsidRDefault="00765077">
      <w:pPr>
        <w:spacing w:after="0" w:line="360" w:lineRule="auto"/>
        <w:ind w:firstLine="284"/>
        <w:jc w:val="both"/>
        <w:rPr>
          <w:sz w:val="24"/>
          <w:szCs w:val="24"/>
        </w:rPr>
      </w:pPr>
      <w:r>
        <w:rPr>
          <w:sz w:val="24"/>
          <w:szCs w:val="24"/>
        </w:rPr>
        <w:t xml:space="preserve">Appelées abréviations à partir des premières lettres de certains mots lettre par lettre. La sinisation originale de certaines abréviations est généralement inconnue ou </w:t>
      </w:r>
      <w:r>
        <w:rPr>
          <w:sz w:val="24"/>
          <w:szCs w:val="24"/>
        </w:rPr>
        <w:t>oubliée. Il s'agit d'un exemple de SFR représentant une société française de radiotéléphonie.</w:t>
      </w:r>
    </w:p>
    <w:p w:rsidR="00591F6C" w:rsidRDefault="00765077">
      <w:pPr>
        <w:spacing w:after="0" w:line="360" w:lineRule="auto"/>
        <w:jc w:val="both"/>
        <w:rPr>
          <w:b/>
          <w:sz w:val="24"/>
          <w:szCs w:val="24"/>
        </w:rPr>
      </w:pPr>
      <w:r>
        <w:rPr>
          <w:b/>
          <w:sz w:val="24"/>
          <w:szCs w:val="24"/>
        </w:rPr>
        <w:t>A-3) Le génétisme :</w:t>
      </w:r>
    </w:p>
    <w:p w:rsidR="00591F6C" w:rsidRDefault="00765077">
      <w:pPr>
        <w:spacing w:after="0" w:line="360" w:lineRule="auto"/>
        <w:ind w:firstLine="284"/>
        <w:jc w:val="both"/>
        <w:rPr>
          <w:sz w:val="24"/>
          <w:szCs w:val="24"/>
        </w:rPr>
      </w:pPr>
      <w:r>
        <w:rPr>
          <w:sz w:val="24"/>
          <w:szCs w:val="24"/>
        </w:rPr>
        <w:t>Le nom de la marque reflète le nom de sa catégorie de produits. Voici un exemple de micro-informatique : Microsoft.</w:t>
      </w:r>
    </w:p>
    <w:p w:rsidR="00591F6C" w:rsidRDefault="00765077">
      <w:pPr>
        <w:spacing w:after="0" w:line="360" w:lineRule="auto"/>
        <w:jc w:val="both"/>
        <w:rPr>
          <w:b/>
          <w:sz w:val="24"/>
          <w:szCs w:val="24"/>
        </w:rPr>
      </w:pPr>
      <w:r>
        <w:rPr>
          <w:b/>
          <w:sz w:val="24"/>
          <w:szCs w:val="24"/>
        </w:rPr>
        <w:t>A-4) La marque de fantaisi</w:t>
      </w:r>
      <w:r>
        <w:rPr>
          <w:b/>
          <w:sz w:val="24"/>
          <w:szCs w:val="24"/>
        </w:rPr>
        <w:t>e :</w:t>
      </w:r>
    </w:p>
    <w:p w:rsidR="00591F6C" w:rsidRDefault="00765077">
      <w:pPr>
        <w:spacing w:after="0" w:line="360" w:lineRule="auto"/>
        <w:ind w:firstLine="284"/>
        <w:jc w:val="both"/>
        <w:rPr>
          <w:sz w:val="24"/>
          <w:szCs w:val="24"/>
        </w:rPr>
      </w:pPr>
      <w:r>
        <w:rPr>
          <w:sz w:val="24"/>
          <w:szCs w:val="24"/>
        </w:rPr>
        <w:t>Un nom qui n'a rien à voir avec les produits ou les activités de l'entreprise.</w:t>
      </w:r>
    </w:p>
    <w:p w:rsidR="00591F6C" w:rsidRDefault="00765077">
      <w:pPr>
        <w:spacing w:after="0" w:line="360" w:lineRule="auto"/>
        <w:jc w:val="both"/>
        <w:rPr>
          <w:sz w:val="24"/>
          <w:szCs w:val="24"/>
        </w:rPr>
      </w:pPr>
      <w:r>
        <w:rPr>
          <w:sz w:val="24"/>
          <w:szCs w:val="24"/>
        </w:rPr>
        <w:t>C'est l'exemple de Google. </w:t>
      </w:r>
    </w:p>
    <w:p w:rsidR="00591F6C" w:rsidRDefault="00765077">
      <w:pPr>
        <w:spacing w:after="0" w:line="360" w:lineRule="auto"/>
        <w:jc w:val="both"/>
        <w:rPr>
          <w:b/>
          <w:sz w:val="24"/>
          <w:szCs w:val="24"/>
        </w:rPr>
      </w:pPr>
      <w:r>
        <w:rPr>
          <w:b/>
          <w:sz w:val="24"/>
          <w:szCs w:val="24"/>
        </w:rPr>
        <w:t>A-5) La marque de promesse :</w:t>
      </w:r>
    </w:p>
    <w:p w:rsidR="00591F6C" w:rsidRDefault="00765077">
      <w:pPr>
        <w:spacing w:after="0" w:line="360" w:lineRule="auto"/>
        <w:jc w:val="both"/>
        <w:rPr>
          <w:sz w:val="24"/>
          <w:szCs w:val="24"/>
        </w:rPr>
      </w:pPr>
      <w:r>
        <w:rPr>
          <w:sz w:val="24"/>
          <w:szCs w:val="24"/>
        </w:rPr>
        <w:t>Le nom représente la promesse associée au produit. Voici un exemple de cette Volvo</w:t>
      </w:r>
    </w:p>
    <w:p w:rsidR="00591F6C" w:rsidRDefault="00765077">
      <w:pPr>
        <w:spacing w:after="0" w:line="360" w:lineRule="auto"/>
        <w:jc w:val="both"/>
        <w:rPr>
          <w:sz w:val="24"/>
          <w:szCs w:val="24"/>
        </w:rPr>
      </w:pPr>
      <w:r>
        <w:rPr>
          <w:sz w:val="24"/>
          <w:szCs w:val="24"/>
        </w:rPr>
        <w:t>signification : Je tourne</w:t>
      </w:r>
    </w:p>
    <w:p w:rsidR="00591F6C" w:rsidRDefault="00765077">
      <w:pPr>
        <w:spacing w:after="0" w:line="360" w:lineRule="auto"/>
        <w:jc w:val="both"/>
        <w:rPr>
          <w:b/>
          <w:sz w:val="24"/>
          <w:szCs w:val="24"/>
        </w:rPr>
      </w:pPr>
      <w:r>
        <w:rPr>
          <w:b/>
          <w:sz w:val="24"/>
          <w:szCs w:val="24"/>
        </w:rPr>
        <w:t>B) Qual</w:t>
      </w:r>
      <w:r>
        <w:rPr>
          <w:b/>
          <w:sz w:val="24"/>
          <w:szCs w:val="24"/>
        </w:rPr>
        <w:t>ités de la marque :</w:t>
      </w:r>
    </w:p>
    <w:p w:rsidR="00591F6C" w:rsidRDefault="00765077">
      <w:pPr>
        <w:spacing w:after="0" w:line="360" w:lineRule="auto"/>
        <w:ind w:firstLine="284"/>
        <w:jc w:val="both"/>
        <w:rPr>
          <w:sz w:val="24"/>
          <w:szCs w:val="24"/>
        </w:rPr>
      </w:pPr>
      <w:r>
        <w:rPr>
          <w:sz w:val="24"/>
          <w:szCs w:val="24"/>
        </w:rPr>
        <w:t>Le nom doit remplir les conditions suivantes :</w:t>
      </w:r>
    </w:p>
    <w:p w:rsidR="00591F6C" w:rsidRDefault="00765077">
      <w:pPr>
        <w:spacing w:after="0" w:line="360" w:lineRule="auto"/>
        <w:jc w:val="both"/>
        <w:rPr>
          <w:sz w:val="24"/>
          <w:szCs w:val="24"/>
        </w:rPr>
      </w:pPr>
      <w:r>
        <w:rPr>
          <w:sz w:val="24"/>
          <w:szCs w:val="24"/>
        </w:rPr>
        <w:t>- Soyez bref et mémorable.</w:t>
      </w:r>
    </w:p>
    <w:p w:rsidR="00591F6C" w:rsidRDefault="00765077">
      <w:pPr>
        <w:spacing w:after="0" w:line="360" w:lineRule="auto"/>
        <w:jc w:val="both"/>
        <w:rPr>
          <w:sz w:val="24"/>
          <w:szCs w:val="24"/>
        </w:rPr>
      </w:pPr>
      <w:r>
        <w:rPr>
          <w:sz w:val="24"/>
          <w:szCs w:val="24"/>
        </w:rPr>
        <w:t>- Aucune signification inutile.</w:t>
      </w:r>
    </w:p>
    <w:p w:rsidR="00591F6C" w:rsidRDefault="00765077">
      <w:pPr>
        <w:spacing w:after="0" w:line="360" w:lineRule="auto"/>
        <w:jc w:val="both"/>
        <w:rPr>
          <w:sz w:val="24"/>
          <w:szCs w:val="24"/>
        </w:rPr>
      </w:pPr>
      <w:r>
        <w:rPr>
          <w:sz w:val="24"/>
          <w:szCs w:val="24"/>
        </w:rPr>
        <w:t>- International, facile à prononcer et facile à lire.</w:t>
      </w:r>
    </w:p>
    <w:p w:rsidR="00591F6C" w:rsidRDefault="00765077">
      <w:pPr>
        <w:spacing w:after="0" w:line="360" w:lineRule="auto"/>
        <w:jc w:val="both"/>
        <w:rPr>
          <w:sz w:val="24"/>
          <w:szCs w:val="24"/>
        </w:rPr>
      </w:pPr>
      <w:r>
        <w:rPr>
          <w:sz w:val="24"/>
          <w:szCs w:val="24"/>
        </w:rPr>
        <w:t>- Être disponible et juridiquement protégeable.</w:t>
      </w:r>
    </w:p>
    <w:p w:rsidR="00591F6C" w:rsidRDefault="00765077">
      <w:pPr>
        <w:spacing w:after="0" w:line="360" w:lineRule="auto"/>
        <w:jc w:val="both"/>
        <w:rPr>
          <w:sz w:val="24"/>
          <w:szCs w:val="24"/>
        </w:rPr>
      </w:pPr>
      <w:r>
        <w:rPr>
          <w:sz w:val="24"/>
          <w:szCs w:val="24"/>
        </w:rPr>
        <w:t>- Positionnement plus facile de la marque.</w:t>
      </w:r>
      <w:r>
        <w:rPr>
          <w:sz w:val="24"/>
          <w:szCs w:val="24"/>
          <w:vertAlign w:val="superscript"/>
        </w:rPr>
        <w:footnoteReference w:id="93"/>
      </w:r>
    </w:p>
    <w:p w:rsidR="00591F6C" w:rsidRDefault="00591F6C">
      <w:pPr>
        <w:spacing w:after="0" w:line="360" w:lineRule="auto"/>
        <w:jc w:val="both"/>
        <w:rPr>
          <w:sz w:val="24"/>
          <w:szCs w:val="24"/>
        </w:rPr>
      </w:pP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Emballage et conception :</w:t>
      </w:r>
    </w:p>
    <w:p w:rsidR="00591F6C" w:rsidRDefault="00765077">
      <w:pPr>
        <w:spacing w:after="0" w:line="360" w:lineRule="auto"/>
        <w:ind w:firstLine="284"/>
        <w:jc w:val="both"/>
        <w:rPr>
          <w:sz w:val="24"/>
          <w:szCs w:val="24"/>
        </w:rPr>
      </w:pPr>
      <w:r>
        <w:rPr>
          <w:sz w:val="24"/>
          <w:szCs w:val="24"/>
        </w:rPr>
        <w:lastRenderedPageBreak/>
        <w:t>L'emballage et le design sont deux éléments par lesquels les consommateurs identifient une marque.</w:t>
      </w:r>
    </w:p>
    <w:p w:rsidR="00591F6C" w:rsidRDefault="00765077">
      <w:pPr>
        <w:numPr>
          <w:ilvl w:val="0"/>
          <w:numId w:val="47"/>
        </w:numPr>
        <w:pBdr>
          <w:top w:val="nil"/>
          <w:left w:val="nil"/>
          <w:bottom w:val="nil"/>
          <w:right w:val="nil"/>
          <w:between w:val="nil"/>
        </w:pBdr>
        <w:spacing w:after="0" w:line="360" w:lineRule="auto"/>
        <w:jc w:val="both"/>
        <w:rPr>
          <w:b/>
          <w:color w:val="000000"/>
          <w:sz w:val="24"/>
          <w:szCs w:val="24"/>
        </w:rPr>
      </w:pPr>
      <w:r>
        <w:rPr>
          <w:b/>
          <w:color w:val="000000"/>
          <w:sz w:val="24"/>
          <w:szCs w:val="24"/>
        </w:rPr>
        <w:t>packaging :</w:t>
      </w:r>
    </w:p>
    <w:p w:rsidR="00591F6C" w:rsidRDefault="00765077">
      <w:pPr>
        <w:spacing w:after="0" w:line="360" w:lineRule="auto"/>
        <w:ind w:firstLine="284"/>
        <w:jc w:val="both"/>
        <w:rPr>
          <w:sz w:val="24"/>
          <w:szCs w:val="24"/>
        </w:rPr>
      </w:pPr>
      <w:r>
        <w:rPr>
          <w:sz w:val="24"/>
          <w:szCs w:val="24"/>
        </w:rPr>
        <w:t>Un ensemble d'éléments matériels vendus avec le produit lui-même. L'emballage et l'emballage sont presque synonymes d'emballage, facilitant la protection, le stockage, l'identification et l'utilisation par les consommateurs.</w:t>
      </w:r>
      <w:r>
        <w:rPr>
          <w:sz w:val="24"/>
          <w:szCs w:val="24"/>
          <w:vertAlign w:val="superscript"/>
        </w:rPr>
        <w:footnoteReference w:id="94"/>
      </w:r>
    </w:p>
    <w:p w:rsidR="00591F6C" w:rsidRDefault="00765077">
      <w:pPr>
        <w:spacing w:after="0" w:line="360" w:lineRule="auto"/>
        <w:ind w:firstLine="284"/>
        <w:jc w:val="both"/>
        <w:rPr>
          <w:sz w:val="24"/>
          <w:szCs w:val="24"/>
        </w:rPr>
      </w:pPr>
      <w:r>
        <w:rPr>
          <w:sz w:val="24"/>
          <w:szCs w:val="24"/>
        </w:rPr>
        <w:t>Il existe trois niveaux de con</w:t>
      </w:r>
      <w:r>
        <w:rPr>
          <w:sz w:val="24"/>
          <w:szCs w:val="24"/>
        </w:rPr>
        <w:t>ditionnement :</w:t>
      </w:r>
    </w:p>
    <w:p w:rsidR="00591F6C" w:rsidRDefault="00765077">
      <w:pPr>
        <w:numPr>
          <w:ilvl w:val="0"/>
          <w:numId w:val="38"/>
        </w:numPr>
        <w:pBdr>
          <w:top w:val="nil"/>
          <w:left w:val="nil"/>
          <w:bottom w:val="nil"/>
          <w:right w:val="nil"/>
          <w:between w:val="nil"/>
        </w:pBdr>
        <w:spacing w:after="0" w:line="360" w:lineRule="auto"/>
        <w:jc w:val="both"/>
        <w:rPr>
          <w:color w:val="000000"/>
          <w:sz w:val="24"/>
          <w:szCs w:val="24"/>
        </w:rPr>
      </w:pPr>
      <w:r>
        <w:rPr>
          <w:color w:val="000000"/>
          <w:sz w:val="24"/>
          <w:szCs w:val="24"/>
        </w:rPr>
        <w:t>Conditionnement primaire :</w:t>
      </w:r>
    </w:p>
    <w:p w:rsidR="00591F6C" w:rsidRDefault="00765077">
      <w:pPr>
        <w:spacing w:after="0" w:line="360" w:lineRule="auto"/>
        <w:jc w:val="both"/>
        <w:rPr>
          <w:sz w:val="24"/>
          <w:szCs w:val="24"/>
        </w:rPr>
      </w:pPr>
      <w:r>
        <w:rPr>
          <w:sz w:val="24"/>
          <w:szCs w:val="24"/>
        </w:rPr>
        <w:t>Emballage unitaire pour la protection et le stockage des produits. Un exemple de pot de yaourt.</w:t>
      </w:r>
    </w:p>
    <w:p w:rsidR="00591F6C" w:rsidRDefault="00765077">
      <w:pPr>
        <w:numPr>
          <w:ilvl w:val="0"/>
          <w:numId w:val="45"/>
        </w:numPr>
        <w:pBdr>
          <w:top w:val="nil"/>
          <w:left w:val="nil"/>
          <w:bottom w:val="nil"/>
          <w:right w:val="nil"/>
          <w:between w:val="nil"/>
        </w:pBdr>
        <w:spacing w:after="0" w:line="360" w:lineRule="auto"/>
        <w:jc w:val="both"/>
        <w:rPr>
          <w:color w:val="000000"/>
          <w:sz w:val="24"/>
          <w:szCs w:val="24"/>
        </w:rPr>
      </w:pPr>
      <w:r>
        <w:rPr>
          <w:color w:val="000000"/>
          <w:sz w:val="24"/>
          <w:szCs w:val="24"/>
        </w:rPr>
        <w:t>Emballage secondaire :</w:t>
      </w:r>
    </w:p>
    <w:p w:rsidR="00591F6C" w:rsidRDefault="00765077">
      <w:pPr>
        <w:spacing w:after="0" w:line="360" w:lineRule="auto"/>
        <w:jc w:val="both"/>
        <w:rPr>
          <w:sz w:val="24"/>
          <w:szCs w:val="24"/>
        </w:rPr>
      </w:pPr>
      <w:r>
        <w:rPr>
          <w:sz w:val="24"/>
          <w:szCs w:val="24"/>
        </w:rPr>
        <w:t>Forfaits supplémentaires à ajouter ultérieurement</w:t>
      </w:r>
    </w:p>
    <w:p w:rsidR="00591F6C" w:rsidRDefault="00765077">
      <w:pPr>
        <w:spacing w:after="0" w:line="360" w:lineRule="auto"/>
        <w:jc w:val="both"/>
        <w:rPr>
          <w:sz w:val="24"/>
          <w:szCs w:val="24"/>
        </w:rPr>
      </w:pPr>
      <w:r>
        <w:rPr>
          <w:sz w:val="24"/>
          <w:szCs w:val="24"/>
        </w:rPr>
        <w:t xml:space="preserve">Emballage initial. Un exemple de coffret de parfum. </w:t>
      </w:r>
    </w:p>
    <w:p w:rsidR="00591F6C" w:rsidRDefault="00765077">
      <w:pPr>
        <w:numPr>
          <w:ilvl w:val="0"/>
          <w:numId w:val="38"/>
        </w:numPr>
        <w:pBdr>
          <w:top w:val="nil"/>
          <w:left w:val="nil"/>
          <w:bottom w:val="nil"/>
          <w:right w:val="nil"/>
          <w:between w:val="nil"/>
        </w:pBdr>
        <w:spacing w:after="0" w:line="360" w:lineRule="auto"/>
        <w:jc w:val="both"/>
        <w:rPr>
          <w:color w:val="000000"/>
          <w:sz w:val="24"/>
          <w:szCs w:val="24"/>
        </w:rPr>
      </w:pPr>
      <w:r>
        <w:rPr>
          <w:color w:val="000000"/>
          <w:sz w:val="24"/>
          <w:szCs w:val="24"/>
        </w:rPr>
        <w:t>Emballage tertiaire :</w:t>
      </w:r>
    </w:p>
    <w:p w:rsidR="00591F6C" w:rsidRDefault="00765077">
      <w:pPr>
        <w:spacing w:after="0" w:line="360" w:lineRule="auto"/>
        <w:ind w:firstLine="284"/>
        <w:jc w:val="both"/>
        <w:rPr>
          <w:sz w:val="24"/>
          <w:szCs w:val="24"/>
        </w:rPr>
      </w:pPr>
      <w:r>
        <w:rPr>
          <w:sz w:val="24"/>
          <w:szCs w:val="24"/>
        </w:rPr>
        <w:t>Il s'agit de la plupart des colis logistiques où ce type d'emballage est utilisé.</w:t>
      </w:r>
    </w:p>
    <w:p w:rsidR="00591F6C" w:rsidRDefault="00765077">
      <w:pPr>
        <w:spacing w:after="0" w:line="360" w:lineRule="auto"/>
        <w:ind w:firstLine="284"/>
        <w:jc w:val="both"/>
        <w:rPr>
          <w:sz w:val="24"/>
          <w:szCs w:val="24"/>
        </w:rPr>
      </w:pPr>
      <w:r>
        <w:rPr>
          <w:sz w:val="24"/>
          <w:szCs w:val="24"/>
        </w:rPr>
        <w:t>Regroupez plusieurs unités de produits pour les protéger et les maintenir en bon état conditions de</w:t>
      </w:r>
      <w:r>
        <w:rPr>
          <w:sz w:val="24"/>
          <w:szCs w:val="24"/>
        </w:rPr>
        <w:t xml:space="preserve"> leur distribution en bon état.</w:t>
      </w:r>
    </w:p>
    <w:p w:rsidR="00591F6C" w:rsidRDefault="00765077">
      <w:pPr>
        <w:numPr>
          <w:ilvl w:val="0"/>
          <w:numId w:val="46"/>
        </w:numPr>
        <w:pBdr>
          <w:top w:val="nil"/>
          <w:left w:val="nil"/>
          <w:bottom w:val="nil"/>
          <w:right w:val="nil"/>
          <w:between w:val="nil"/>
        </w:pBdr>
        <w:spacing w:after="0" w:line="360" w:lineRule="auto"/>
        <w:jc w:val="both"/>
        <w:rPr>
          <w:b/>
          <w:color w:val="000000"/>
          <w:sz w:val="24"/>
          <w:szCs w:val="24"/>
        </w:rPr>
      </w:pPr>
      <w:r>
        <w:rPr>
          <w:b/>
          <w:color w:val="000000"/>
          <w:sz w:val="24"/>
          <w:szCs w:val="24"/>
        </w:rPr>
        <w:t>design :</w:t>
      </w:r>
    </w:p>
    <w:p w:rsidR="00591F6C" w:rsidRDefault="00765077">
      <w:pPr>
        <w:spacing w:after="0" w:line="360" w:lineRule="auto"/>
        <w:ind w:firstLine="284"/>
        <w:jc w:val="both"/>
        <w:rPr>
          <w:sz w:val="24"/>
          <w:szCs w:val="24"/>
        </w:rPr>
      </w:pPr>
      <w:r>
        <w:rPr>
          <w:sz w:val="24"/>
          <w:szCs w:val="24"/>
        </w:rPr>
        <w:t>C'est un ensemble de techniques qui permettent de mettre en cohérence les couleurs, les formes et les images que nous voulons donner à nos produits. Le design est important pour transmettre l'identité de la marque aux consommateurs.</w:t>
      </w:r>
    </w:p>
    <w:p w:rsidR="00591F6C" w:rsidRDefault="00765077">
      <w:pPr>
        <w:spacing w:after="0" w:line="360" w:lineRule="auto"/>
        <w:ind w:firstLine="284"/>
        <w:jc w:val="both"/>
        <w:rPr>
          <w:sz w:val="24"/>
          <w:szCs w:val="24"/>
        </w:rPr>
      </w:pPr>
      <w:r>
        <w:rPr>
          <w:sz w:val="24"/>
          <w:szCs w:val="24"/>
        </w:rPr>
        <w:t>Nous sommes spécialisés</w:t>
      </w:r>
      <w:r>
        <w:rPr>
          <w:sz w:val="24"/>
          <w:szCs w:val="24"/>
        </w:rPr>
        <w:t xml:space="preserve"> dans la conception de produits, qui est l'activité de conception liée aux biens de consommation (électroménager, automobile, mobilier, emballage, électroménager, etc.) et aux biens d'équipement (équipements spécialisés, outillage, transports en commun, mo</w:t>
      </w:r>
      <w:r>
        <w:rPr>
          <w:sz w:val="24"/>
          <w:szCs w:val="24"/>
        </w:rPr>
        <w:t>bilier urbain, etc.). Peut être distingué. Industrielle à grande échelle ou artisanale.</w:t>
      </w:r>
    </w:p>
    <w:p w:rsidR="00591F6C" w:rsidRDefault="00765077">
      <w:pPr>
        <w:spacing w:after="0" w:line="360" w:lineRule="auto"/>
        <w:ind w:firstLine="284"/>
        <w:jc w:val="both"/>
        <w:rPr>
          <w:sz w:val="24"/>
          <w:szCs w:val="24"/>
        </w:rPr>
      </w:pPr>
      <w:r>
        <w:rPr>
          <w:sz w:val="24"/>
          <w:szCs w:val="24"/>
        </w:rPr>
        <w:t>La conception des produits influence tous les domaines de la production industrielle et de l'activité de service.</w:t>
      </w:r>
      <w:r>
        <w:rPr>
          <w:sz w:val="24"/>
          <w:szCs w:val="24"/>
          <w:vertAlign w:val="superscript"/>
        </w:rPr>
        <w:footnoteReference w:id="95"/>
      </w:r>
    </w:p>
    <w:p w:rsidR="00591F6C" w:rsidRDefault="00765077">
      <w:pPr>
        <w:numPr>
          <w:ilvl w:val="0"/>
          <w:numId w:val="46"/>
        </w:numPr>
        <w:pBdr>
          <w:top w:val="nil"/>
          <w:left w:val="nil"/>
          <w:bottom w:val="nil"/>
          <w:right w:val="nil"/>
          <w:between w:val="nil"/>
        </w:pBdr>
        <w:spacing w:after="0" w:line="360" w:lineRule="auto"/>
        <w:jc w:val="both"/>
        <w:rPr>
          <w:b/>
          <w:color w:val="000000"/>
          <w:sz w:val="24"/>
          <w:szCs w:val="24"/>
        </w:rPr>
      </w:pPr>
      <w:r>
        <w:rPr>
          <w:b/>
          <w:color w:val="000000"/>
          <w:sz w:val="24"/>
          <w:szCs w:val="24"/>
        </w:rPr>
        <w:t>Graphisme de marque :</w:t>
      </w:r>
    </w:p>
    <w:p w:rsidR="00591F6C" w:rsidRDefault="00765077">
      <w:pPr>
        <w:spacing w:after="0" w:line="360" w:lineRule="auto"/>
        <w:ind w:firstLine="284"/>
        <w:jc w:val="both"/>
        <w:rPr>
          <w:sz w:val="24"/>
          <w:szCs w:val="24"/>
        </w:rPr>
      </w:pPr>
      <w:r>
        <w:rPr>
          <w:sz w:val="24"/>
          <w:szCs w:val="24"/>
        </w:rPr>
        <w:lastRenderedPageBreak/>
        <w:t>Ce sont des éléments fixes de l</w:t>
      </w:r>
      <w:r>
        <w:rPr>
          <w:sz w:val="24"/>
          <w:szCs w:val="24"/>
        </w:rPr>
        <w:t>a représentation formelle de la marque tels que :</w:t>
      </w:r>
    </w:p>
    <w:p w:rsidR="00591F6C" w:rsidRDefault="00765077">
      <w:pPr>
        <w:spacing w:after="0" w:line="360" w:lineRule="auto"/>
        <w:ind w:firstLine="284"/>
        <w:jc w:val="both"/>
        <w:rPr>
          <w:sz w:val="24"/>
          <w:szCs w:val="24"/>
        </w:rPr>
      </w:pPr>
      <w:r>
        <w:rPr>
          <w:sz w:val="24"/>
          <w:szCs w:val="24"/>
        </w:rPr>
        <w:t>Couleur. La permanence de ces marques favorise l'identification et l'attribution de la marque dans tous les registres de ses communications externes et internes.</w:t>
      </w:r>
      <w:r>
        <w:rPr>
          <w:sz w:val="24"/>
          <w:szCs w:val="24"/>
          <w:vertAlign w:val="superscript"/>
        </w:rPr>
        <w:footnoteReference w:id="96"/>
      </w:r>
    </w:p>
    <w:p w:rsidR="00591F6C" w:rsidRDefault="00591F6C">
      <w:pPr>
        <w:spacing w:after="0" w:line="360" w:lineRule="auto"/>
        <w:jc w:val="both"/>
        <w:rPr>
          <w:sz w:val="24"/>
          <w:szCs w:val="24"/>
        </w:rPr>
      </w:pPr>
    </w:p>
    <w:p w:rsidR="00591F6C" w:rsidRDefault="00765077">
      <w:pPr>
        <w:numPr>
          <w:ilvl w:val="0"/>
          <w:numId w:val="46"/>
        </w:numPr>
        <w:pBdr>
          <w:top w:val="nil"/>
          <w:left w:val="nil"/>
          <w:bottom w:val="nil"/>
          <w:right w:val="nil"/>
          <w:between w:val="nil"/>
        </w:pBdr>
        <w:spacing w:after="0" w:line="360" w:lineRule="auto"/>
        <w:jc w:val="both"/>
        <w:rPr>
          <w:b/>
          <w:color w:val="000000"/>
          <w:sz w:val="24"/>
          <w:szCs w:val="24"/>
        </w:rPr>
      </w:pPr>
      <w:r>
        <w:rPr>
          <w:b/>
          <w:color w:val="000000"/>
          <w:sz w:val="24"/>
          <w:szCs w:val="24"/>
        </w:rPr>
        <w:t>Emblème de la marque :</w:t>
      </w:r>
    </w:p>
    <w:p w:rsidR="00591F6C" w:rsidRDefault="00765077">
      <w:pPr>
        <w:spacing w:after="0" w:line="360" w:lineRule="auto"/>
        <w:ind w:firstLine="284"/>
        <w:jc w:val="both"/>
        <w:rPr>
          <w:sz w:val="24"/>
          <w:szCs w:val="24"/>
        </w:rPr>
      </w:pPr>
      <w:r>
        <w:rPr>
          <w:sz w:val="24"/>
          <w:szCs w:val="24"/>
        </w:rPr>
        <w:t>Un emblème de marqu</w:t>
      </w:r>
      <w:r>
        <w:rPr>
          <w:sz w:val="24"/>
          <w:szCs w:val="24"/>
        </w:rPr>
        <w:t>e peut être composé d'un, de plusieurs ou éventuellement de tous les composants.</w:t>
      </w:r>
    </w:p>
    <w:p w:rsidR="00591F6C" w:rsidRDefault="00765077">
      <w:pPr>
        <w:spacing w:after="0" w:line="360" w:lineRule="auto"/>
        <w:jc w:val="both"/>
        <w:rPr>
          <w:sz w:val="24"/>
          <w:szCs w:val="24"/>
        </w:rPr>
      </w:pPr>
      <w:r>
        <w:rPr>
          <w:sz w:val="24"/>
          <w:szCs w:val="24"/>
        </w:rPr>
        <w:t xml:space="preserve">Logotypes, jingles, symboles et signatures </w:t>
      </w:r>
      <w:r>
        <w:rPr>
          <w:sz w:val="24"/>
          <w:szCs w:val="24"/>
          <w:vertAlign w:val="superscript"/>
        </w:rPr>
        <w:footnoteReference w:id="97"/>
      </w:r>
    </w:p>
    <w:p w:rsidR="00591F6C" w:rsidRDefault="00765077">
      <w:pPr>
        <w:numPr>
          <w:ilvl w:val="0"/>
          <w:numId w:val="46"/>
        </w:numPr>
        <w:pBdr>
          <w:top w:val="nil"/>
          <w:left w:val="nil"/>
          <w:bottom w:val="nil"/>
          <w:right w:val="nil"/>
          <w:between w:val="nil"/>
        </w:pBdr>
        <w:spacing w:after="0" w:line="360" w:lineRule="auto"/>
        <w:jc w:val="both"/>
        <w:rPr>
          <w:b/>
          <w:color w:val="000000"/>
          <w:sz w:val="24"/>
          <w:szCs w:val="24"/>
        </w:rPr>
      </w:pPr>
      <w:r>
        <w:rPr>
          <w:b/>
          <w:color w:val="000000"/>
          <w:sz w:val="24"/>
          <w:szCs w:val="24"/>
        </w:rPr>
        <w:t>Logo :</w:t>
      </w:r>
    </w:p>
    <w:p w:rsidR="00591F6C" w:rsidRDefault="00765077">
      <w:pPr>
        <w:spacing w:after="0" w:line="360" w:lineRule="auto"/>
        <w:ind w:firstLine="284"/>
        <w:jc w:val="both"/>
        <w:rPr>
          <w:b/>
          <w:sz w:val="24"/>
          <w:szCs w:val="24"/>
        </w:rPr>
      </w:pPr>
      <w:r>
        <w:rPr>
          <w:sz w:val="24"/>
          <w:szCs w:val="24"/>
        </w:rPr>
        <w:t>C'est le drapeau de la marque. Le logo peut évoluer pour rester actuel. Cette évolution doit se faire avec prudence sans im</w:t>
      </w:r>
      <w:r>
        <w:rPr>
          <w:sz w:val="24"/>
          <w:szCs w:val="24"/>
        </w:rPr>
        <w:t>pacter lourdement les clients et le personnel de l'entreprise. C'est donc l'identité visuelle attribuée à l'entreprise qui permet son identification et sa différenciation. </w:t>
      </w:r>
    </w:p>
    <w:p w:rsidR="00591F6C" w:rsidRDefault="00765077">
      <w:pPr>
        <w:pStyle w:val="Titre1"/>
        <w:numPr>
          <w:ilvl w:val="0"/>
          <w:numId w:val="27"/>
        </w:numPr>
      </w:pPr>
      <w:bookmarkStart w:id="45" w:name="_Toc139910059"/>
      <w:r>
        <w:t>Les différents signes qui composent la marque</w:t>
      </w:r>
      <w:bookmarkEnd w:id="45"/>
    </w:p>
    <w:p w:rsidR="00591F6C" w:rsidRDefault="00765077">
      <w:pPr>
        <w:spacing w:after="0" w:line="360" w:lineRule="auto"/>
        <w:ind w:firstLine="284"/>
        <w:jc w:val="both"/>
        <w:rPr>
          <w:sz w:val="24"/>
          <w:szCs w:val="24"/>
        </w:rPr>
      </w:pPr>
      <w:r>
        <w:rPr>
          <w:sz w:val="24"/>
          <w:szCs w:val="24"/>
        </w:rPr>
        <w:t>Lorsqu'on parle de la signalétique d'une marque, les éléments visuels sont les plus fréquemment cités car ils permettent d'identifier une marque en un coup d'œil. Parmi eux figure le logo de l'entité qui, en fonction du niveau de popularité de la marque, a</w:t>
      </w:r>
      <w:r>
        <w:rPr>
          <w:sz w:val="24"/>
          <w:szCs w:val="24"/>
        </w:rPr>
        <w:t>ctive son identification par un grand nombre de personnes. Ces éléments visuels peuvent également inclure une palette de couleurs distinctes. McDonald's, par exemple, a basé toute son identité visuelle sur deux couleurs phares : le rouge et le jaune. Les c</w:t>
      </w:r>
      <w:r>
        <w:rPr>
          <w:sz w:val="24"/>
          <w:szCs w:val="24"/>
        </w:rPr>
        <w:t xml:space="preserve">lients reconnaissent la chaîne de restaurants simplement en associant ces couleurs. </w:t>
      </w:r>
    </w:p>
    <w:p w:rsidR="00591F6C" w:rsidRDefault="00765077">
      <w:pPr>
        <w:spacing w:after="0" w:line="360" w:lineRule="auto"/>
        <w:ind w:firstLine="284"/>
        <w:jc w:val="both"/>
        <w:rPr>
          <w:sz w:val="24"/>
          <w:szCs w:val="24"/>
        </w:rPr>
      </w:pPr>
      <w:r>
        <w:rPr>
          <w:sz w:val="24"/>
          <w:szCs w:val="24"/>
        </w:rPr>
        <w:t>Lorsqu'il s'agit d'identifier une marque, certains signes textuels sont également très importants. C'est notamment le cas des slogans, qui constituent un élément important</w:t>
      </w:r>
      <w:r>
        <w:rPr>
          <w:sz w:val="24"/>
          <w:szCs w:val="24"/>
        </w:rPr>
        <w:t xml:space="preserve"> de la signalétique des marques. Pour reprendre l'exemple précédent, le slogan "Venez comme vous êtes" permet d'identifier la chaîne de restauration rapide en un instant. Enfin, les signes sonores font partie de la signalétique de marque. Le jingle en est </w:t>
      </w:r>
      <w:r>
        <w:rPr>
          <w:sz w:val="24"/>
          <w:szCs w:val="24"/>
        </w:rPr>
        <w:t>le principal composant. Il permet d'identifier la marque sans avoir recours à d'autres éléments de signalétique visuelle.</w:t>
      </w:r>
    </w:p>
    <w:p w:rsidR="00591F6C" w:rsidRDefault="00765077">
      <w:pPr>
        <w:pStyle w:val="Titre1"/>
        <w:numPr>
          <w:ilvl w:val="0"/>
          <w:numId w:val="27"/>
        </w:numPr>
      </w:pPr>
      <w:bookmarkStart w:id="46" w:name="_Toc139910060"/>
      <w:r>
        <w:lastRenderedPageBreak/>
        <w:t>Les fonctions de la marque</w:t>
      </w:r>
      <w:bookmarkEnd w:id="46"/>
      <w:r>
        <w:t xml:space="preserve"> </w:t>
      </w:r>
    </w:p>
    <w:p w:rsidR="00591F6C" w:rsidRDefault="00765077">
      <w:pPr>
        <w:spacing w:after="0" w:line="360" w:lineRule="auto"/>
        <w:ind w:firstLine="284"/>
        <w:jc w:val="both"/>
        <w:rPr>
          <w:sz w:val="24"/>
          <w:szCs w:val="24"/>
        </w:rPr>
      </w:pPr>
      <w:r>
        <w:rPr>
          <w:sz w:val="24"/>
          <w:szCs w:val="24"/>
        </w:rPr>
        <w:t>Les marques répondent à la dynamique du processus d'achat des consommateurs. En fait, les acheteurs s'atte</w:t>
      </w:r>
      <w:r>
        <w:rPr>
          <w:sz w:val="24"/>
          <w:szCs w:val="24"/>
        </w:rPr>
        <w:t>ndent à différents types de marques en fonction du type d'engagement. En effet, différentes marques remplissent des fonctions différentes.</w:t>
      </w:r>
    </w:p>
    <w:p w:rsidR="00591F6C" w:rsidRDefault="00765077">
      <w:pPr>
        <w:spacing w:after="0" w:line="360" w:lineRule="auto"/>
        <w:ind w:firstLine="284"/>
        <w:jc w:val="both"/>
        <w:rPr>
          <w:sz w:val="24"/>
          <w:szCs w:val="24"/>
        </w:rPr>
      </w:pPr>
      <w:r>
        <w:rPr>
          <w:sz w:val="24"/>
          <w:szCs w:val="24"/>
        </w:rPr>
        <w:t>Géraldine Michel présente une  analyse qualitative de Kapferer et Laurent qui identifie cinq caractéristiques de la m</w:t>
      </w:r>
      <w:r>
        <w:rPr>
          <w:sz w:val="24"/>
          <w:szCs w:val="24"/>
        </w:rPr>
        <w:t>arque. Identification, suivi, assurance, personnalisation, amusement. </w:t>
      </w:r>
      <w:r>
        <w:rPr>
          <w:sz w:val="24"/>
          <w:szCs w:val="24"/>
          <w:vertAlign w:val="superscript"/>
        </w:rPr>
        <w:footnoteReference w:id="98"/>
      </w: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fonction d'identification :</w:t>
      </w:r>
    </w:p>
    <w:p w:rsidR="00591F6C" w:rsidRDefault="00765077">
      <w:pPr>
        <w:spacing w:after="0" w:line="360" w:lineRule="auto"/>
        <w:ind w:firstLine="284"/>
        <w:jc w:val="both"/>
        <w:rPr>
          <w:sz w:val="24"/>
          <w:szCs w:val="24"/>
        </w:rPr>
      </w:pPr>
      <w:r>
        <w:rPr>
          <w:sz w:val="24"/>
          <w:szCs w:val="24"/>
        </w:rPr>
        <w:t>La fonction "première"</w:t>
      </w:r>
      <w:r>
        <w:rPr>
          <w:sz w:val="24"/>
          <w:szCs w:val="24"/>
        </w:rPr>
        <w:t xml:space="preserve"> d'une marque est d'aider les clients à la trouver un produit qui le satisfait facilement. Cela simplifie le processus d'achat et réduit le risque perçu. </w:t>
      </w:r>
      <w:r>
        <w:rPr>
          <w:sz w:val="24"/>
          <w:szCs w:val="24"/>
          <w:vertAlign w:val="superscript"/>
        </w:rPr>
        <w:footnoteReference w:id="99"/>
      </w:r>
    </w:p>
    <w:p w:rsidR="00591F6C" w:rsidRDefault="00765077">
      <w:pPr>
        <w:spacing w:after="0" w:line="360" w:lineRule="auto"/>
        <w:ind w:firstLine="284"/>
        <w:jc w:val="both"/>
        <w:rPr>
          <w:sz w:val="24"/>
          <w:szCs w:val="24"/>
        </w:rPr>
      </w:pPr>
      <w:r>
        <w:rPr>
          <w:sz w:val="24"/>
          <w:szCs w:val="24"/>
        </w:rPr>
        <w:t>La différenciation de la marque aide les consommateurs à naviguer dans vos produits et à trouver rap</w:t>
      </w:r>
      <w:r>
        <w:rPr>
          <w:sz w:val="24"/>
          <w:szCs w:val="24"/>
        </w:rPr>
        <w:t xml:space="preserve">idement ce qu'ils recherchent. Les logos, les couleurs et les formes qui identifient une marque sont autant de critères qui permettent aux consommateurs de la reconnaître au premier regard. </w:t>
      </w:r>
      <w:r>
        <w:rPr>
          <w:sz w:val="24"/>
          <w:szCs w:val="24"/>
          <w:vertAlign w:val="superscript"/>
        </w:rPr>
        <w:footnoteReference w:id="100"/>
      </w:r>
    </w:p>
    <w:p w:rsidR="00591F6C" w:rsidRDefault="00765077">
      <w:pPr>
        <w:spacing w:after="0" w:line="360" w:lineRule="auto"/>
        <w:ind w:firstLine="284"/>
        <w:jc w:val="both"/>
        <w:rPr>
          <w:sz w:val="24"/>
          <w:szCs w:val="24"/>
        </w:rPr>
      </w:pPr>
      <w:r>
        <w:rPr>
          <w:sz w:val="24"/>
          <w:szCs w:val="24"/>
        </w:rPr>
        <w:t>Obtenez la note souhaitée avec un minimum d'effort.</w:t>
      </w:r>
    </w:p>
    <w:p w:rsidR="00591F6C" w:rsidRDefault="00765077">
      <w:pPr>
        <w:spacing w:after="0" w:line="360" w:lineRule="auto"/>
        <w:ind w:firstLine="284"/>
        <w:jc w:val="both"/>
        <w:rPr>
          <w:sz w:val="24"/>
          <w:szCs w:val="24"/>
        </w:rPr>
      </w:pPr>
      <w:r>
        <w:rPr>
          <w:sz w:val="24"/>
          <w:szCs w:val="24"/>
        </w:rPr>
        <w:t>Cette foncti</w:t>
      </w:r>
      <w:r>
        <w:rPr>
          <w:sz w:val="24"/>
          <w:szCs w:val="24"/>
        </w:rPr>
        <w:t xml:space="preserve">onnalité est particulièrement importante pour les marques haut de gamme de consommation, à condition que le consommateur se place brièvement devant le rayon pour choisir une marque dans une catégorie particulière. </w:t>
      </w:r>
      <w:r>
        <w:rPr>
          <w:sz w:val="24"/>
          <w:szCs w:val="24"/>
          <w:vertAlign w:val="superscript"/>
        </w:rPr>
        <w:footnoteReference w:id="101"/>
      </w:r>
    </w:p>
    <w:p w:rsidR="00591F6C" w:rsidRDefault="00765077">
      <w:pPr>
        <w:spacing w:after="0" w:line="360" w:lineRule="auto"/>
        <w:ind w:firstLine="284"/>
        <w:jc w:val="both"/>
        <w:rPr>
          <w:sz w:val="24"/>
          <w:szCs w:val="24"/>
        </w:rPr>
      </w:pPr>
      <w:r>
        <w:rPr>
          <w:sz w:val="24"/>
          <w:szCs w:val="24"/>
        </w:rPr>
        <w:t>Lorsque les marques sont ignorées, les p</w:t>
      </w:r>
      <w:r>
        <w:rPr>
          <w:sz w:val="24"/>
          <w:szCs w:val="24"/>
        </w:rPr>
        <w:t>roduits ont tendance à être médiocres et génériques.</w:t>
      </w:r>
    </w:p>
    <w:p w:rsidR="00591F6C" w:rsidRDefault="00765077">
      <w:pPr>
        <w:spacing w:after="0" w:line="360" w:lineRule="auto"/>
        <w:ind w:firstLine="284"/>
        <w:jc w:val="both"/>
        <w:rPr>
          <w:sz w:val="24"/>
          <w:szCs w:val="24"/>
        </w:rPr>
      </w:pPr>
      <w:r>
        <w:rPr>
          <w:sz w:val="24"/>
          <w:szCs w:val="24"/>
        </w:rPr>
        <w:t>En effet, les caractéristiques physiques des produits deviennent moins reconnaissables et plus faciles à copier.</w:t>
      </w: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fonction de repérage :</w:t>
      </w:r>
    </w:p>
    <w:p w:rsidR="00591F6C" w:rsidRDefault="00765077">
      <w:pPr>
        <w:spacing w:after="0" w:line="360" w:lineRule="auto"/>
        <w:ind w:firstLine="284"/>
        <w:jc w:val="both"/>
        <w:rPr>
          <w:sz w:val="24"/>
          <w:szCs w:val="24"/>
        </w:rPr>
      </w:pPr>
      <w:r>
        <w:rPr>
          <w:sz w:val="24"/>
          <w:szCs w:val="24"/>
        </w:rPr>
        <w:t>Pour certains produits, la marque est le seul différenciateur. E</w:t>
      </w:r>
      <w:r>
        <w:rPr>
          <w:sz w:val="24"/>
          <w:szCs w:val="24"/>
        </w:rPr>
        <w:t>n effet, au-delà de leurs noms et identités visuelles, ces produits ressemblent beaucoup aux consommateurs. </w:t>
      </w: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fonction de garantie :</w:t>
      </w:r>
    </w:p>
    <w:p w:rsidR="00591F6C" w:rsidRDefault="00765077">
      <w:pPr>
        <w:spacing w:after="0" w:line="360" w:lineRule="auto"/>
        <w:ind w:firstLine="284"/>
        <w:jc w:val="both"/>
        <w:rPr>
          <w:sz w:val="24"/>
          <w:szCs w:val="24"/>
        </w:rPr>
      </w:pPr>
      <w:r>
        <w:rPr>
          <w:sz w:val="24"/>
          <w:szCs w:val="24"/>
        </w:rPr>
        <w:lastRenderedPageBreak/>
        <w:t>La fonction de la marque est de « rassurer » le client en lui assurant, ou du moins en lui donnant espoir, une certaine c</w:t>
      </w:r>
      <w:r>
        <w:rPr>
          <w:sz w:val="24"/>
          <w:szCs w:val="24"/>
        </w:rPr>
        <w:t>onstance dans les caractéristiques et la qualité des produits vendus.</w:t>
      </w:r>
    </w:p>
    <w:p w:rsidR="00591F6C" w:rsidRDefault="00765077">
      <w:pPr>
        <w:spacing w:after="0" w:line="360" w:lineRule="auto"/>
        <w:ind w:firstLine="284"/>
        <w:jc w:val="both"/>
        <w:rPr>
          <w:sz w:val="24"/>
          <w:szCs w:val="24"/>
        </w:rPr>
      </w:pPr>
      <w:r>
        <w:rPr>
          <w:sz w:val="24"/>
          <w:szCs w:val="24"/>
        </w:rPr>
        <w:t xml:space="preserve">Une marque est donc un gage d'origine et un gage de qualité. </w:t>
      </w:r>
    </w:p>
    <w:p w:rsidR="00591F6C" w:rsidRDefault="00765077">
      <w:pPr>
        <w:spacing w:after="0" w:line="360" w:lineRule="auto"/>
        <w:ind w:firstLine="284"/>
        <w:jc w:val="both"/>
        <w:rPr>
          <w:sz w:val="24"/>
          <w:szCs w:val="24"/>
        </w:rPr>
      </w:pPr>
      <w:r>
        <w:rPr>
          <w:sz w:val="24"/>
          <w:szCs w:val="24"/>
        </w:rPr>
        <w:t>C'est aussi une source de confiance car il représente un engagement de qualité lié à un certain niveau de performance.</w:t>
      </w:r>
      <w:r>
        <w:rPr>
          <w:sz w:val="24"/>
          <w:szCs w:val="24"/>
          <w:vertAlign w:val="superscript"/>
        </w:rPr>
        <w:footnoteReference w:id="102"/>
      </w:r>
    </w:p>
    <w:p w:rsidR="00591F6C" w:rsidRDefault="00765077">
      <w:pPr>
        <w:spacing w:after="0" w:line="360" w:lineRule="auto"/>
        <w:ind w:firstLine="284"/>
        <w:jc w:val="both"/>
        <w:rPr>
          <w:sz w:val="24"/>
          <w:szCs w:val="24"/>
        </w:rPr>
      </w:pPr>
      <w:r>
        <w:rPr>
          <w:sz w:val="24"/>
          <w:szCs w:val="24"/>
        </w:rPr>
        <w:t xml:space="preserve">Par </w:t>
      </w:r>
      <w:r>
        <w:rPr>
          <w:sz w:val="24"/>
          <w:szCs w:val="24"/>
        </w:rPr>
        <w:t>conséquent, ce rôle est particulièrement important lorsque l'engagement client est fort (comme lors de l'achat de produits de puériculture) ou lorsque les clients sont en difficulté.</w:t>
      </w:r>
    </w:p>
    <w:p w:rsidR="00591F6C" w:rsidRDefault="00765077">
      <w:pPr>
        <w:spacing w:after="0" w:line="360" w:lineRule="auto"/>
        <w:ind w:firstLine="284"/>
        <w:jc w:val="both"/>
        <w:rPr>
          <w:sz w:val="24"/>
          <w:szCs w:val="24"/>
        </w:rPr>
      </w:pPr>
      <w:r>
        <w:rPr>
          <w:sz w:val="24"/>
          <w:szCs w:val="24"/>
        </w:rPr>
        <w:t>Pour évaluer la performance de nos produits a priori (par exemple, les pr</w:t>
      </w:r>
      <w:r>
        <w:rPr>
          <w:sz w:val="24"/>
          <w:szCs w:val="24"/>
        </w:rPr>
        <w:t>oduits hautement techniques et tous les services, tels que les cabinets de conseil). </w:t>
      </w:r>
      <w:r>
        <w:rPr>
          <w:sz w:val="24"/>
          <w:szCs w:val="24"/>
          <w:vertAlign w:val="superscript"/>
        </w:rPr>
        <w:footnoteReference w:id="103"/>
      </w: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fonction de personnalisation :</w:t>
      </w:r>
    </w:p>
    <w:p w:rsidR="00591F6C" w:rsidRDefault="00765077">
      <w:pPr>
        <w:spacing w:after="0" w:line="360" w:lineRule="auto"/>
        <w:ind w:firstLine="284"/>
        <w:jc w:val="both"/>
        <w:rPr>
          <w:sz w:val="24"/>
          <w:szCs w:val="24"/>
        </w:rPr>
      </w:pPr>
      <w:r>
        <w:rPr>
          <w:sz w:val="24"/>
          <w:szCs w:val="24"/>
        </w:rPr>
        <w:t>Les marques jouent un rôle psychologique et social. Ses caractéristiques particulières permettent aux consommateurs de s'identifier com</w:t>
      </w:r>
      <w:r>
        <w:rPr>
          <w:sz w:val="24"/>
          <w:szCs w:val="24"/>
        </w:rPr>
        <w:t>me appartenant à un groupe (classe sociale, tribu, etc.), de signaler, ou d'être appréciés en portant ou en consommant.</w:t>
      </w: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fonction Ludique :</w:t>
      </w:r>
    </w:p>
    <w:p w:rsidR="00591F6C" w:rsidRDefault="00765077">
      <w:pPr>
        <w:spacing w:after="0" w:line="360" w:lineRule="auto"/>
        <w:ind w:firstLine="284"/>
        <w:jc w:val="both"/>
        <w:rPr>
          <w:sz w:val="24"/>
          <w:szCs w:val="24"/>
        </w:rPr>
      </w:pPr>
      <w:r>
        <w:rPr>
          <w:sz w:val="24"/>
          <w:szCs w:val="24"/>
        </w:rPr>
        <w:t xml:space="preserve">Différentes marques peuvent procurer un certain plaisir aux consommateurs. Des fonctionnalités ludiques répondent </w:t>
      </w:r>
      <w:r>
        <w:rPr>
          <w:sz w:val="24"/>
          <w:szCs w:val="24"/>
        </w:rPr>
        <w:t>à la joie que peuvent avoir les consommateurs à organiser leurs achats.</w:t>
      </w:r>
    </w:p>
    <w:p w:rsidR="00591F6C" w:rsidRDefault="00765077">
      <w:pPr>
        <w:spacing w:after="0" w:line="360" w:lineRule="auto"/>
        <w:ind w:firstLine="284"/>
        <w:jc w:val="both"/>
        <w:rPr>
          <w:sz w:val="24"/>
          <w:szCs w:val="24"/>
        </w:rPr>
      </w:pPr>
      <w:r>
        <w:rPr>
          <w:sz w:val="24"/>
          <w:szCs w:val="24"/>
        </w:rPr>
        <w:t>La diversité et le choix offrent une gratification hédoniste qui peut être perdue dans les entreprises sans marque. Cette satisfaction est liée à l'esthétique, au design et à la commun</w:t>
      </w:r>
      <w:r>
        <w:rPr>
          <w:sz w:val="24"/>
          <w:szCs w:val="24"/>
        </w:rPr>
        <w:t>ication de la marque. Il est né de la familiarité et de la familiarité.</w:t>
      </w:r>
    </w:p>
    <w:p w:rsidR="00591F6C" w:rsidRDefault="00765077">
      <w:pPr>
        <w:spacing w:after="0" w:line="360" w:lineRule="auto"/>
        <w:ind w:firstLine="284"/>
        <w:jc w:val="both"/>
        <w:rPr>
          <w:sz w:val="24"/>
          <w:szCs w:val="24"/>
        </w:rPr>
      </w:pPr>
      <w:r>
        <w:rPr>
          <w:sz w:val="24"/>
          <w:szCs w:val="24"/>
        </w:rPr>
        <w:t xml:space="preserve">Une marque que nous consommons depuis un moment et que nous continuerons à consommer. </w:t>
      </w:r>
      <w:r>
        <w:rPr>
          <w:sz w:val="24"/>
          <w:szCs w:val="24"/>
          <w:vertAlign w:val="superscript"/>
        </w:rPr>
        <w:footnoteReference w:id="104"/>
      </w:r>
    </w:p>
    <w:p w:rsidR="00591F6C" w:rsidRDefault="00765077">
      <w:pPr>
        <w:pStyle w:val="Titre1"/>
        <w:numPr>
          <w:ilvl w:val="0"/>
          <w:numId w:val="27"/>
        </w:numPr>
      </w:pPr>
      <w:bookmarkStart w:id="47" w:name="_Toc139910061"/>
      <w:r>
        <w:t>Les statuts de marque :</w:t>
      </w:r>
      <w:bookmarkEnd w:id="47"/>
    </w:p>
    <w:p w:rsidR="00591F6C" w:rsidRDefault="00765077">
      <w:pPr>
        <w:spacing w:after="0" w:line="360" w:lineRule="auto"/>
        <w:ind w:firstLine="284"/>
        <w:jc w:val="both"/>
        <w:rPr>
          <w:sz w:val="24"/>
          <w:szCs w:val="24"/>
        </w:rPr>
      </w:pPr>
      <w:r>
        <w:rPr>
          <w:sz w:val="24"/>
          <w:szCs w:val="24"/>
        </w:rPr>
        <w:t>Gérer un portefeuille de marques, c'est avoir un nombre nécessaire et suffisant de marques fortes pour qu'une organisation couvre son marché, ainsi chaque marque au sein du groupe a une place, un statut précis. </w:t>
      </w:r>
    </w:p>
    <w:p w:rsidR="00591F6C" w:rsidRDefault="00591F6C">
      <w:pPr>
        <w:spacing w:after="0" w:line="360" w:lineRule="auto"/>
        <w:jc w:val="both"/>
        <w:rPr>
          <w:sz w:val="24"/>
          <w:szCs w:val="24"/>
        </w:rPr>
      </w:pP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marque produit :</w:t>
      </w:r>
    </w:p>
    <w:p w:rsidR="00591F6C" w:rsidRDefault="00765077">
      <w:pPr>
        <w:spacing w:after="0" w:line="360" w:lineRule="auto"/>
        <w:ind w:firstLine="284"/>
        <w:jc w:val="both"/>
        <w:rPr>
          <w:sz w:val="24"/>
          <w:szCs w:val="24"/>
        </w:rPr>
      </w:pPr>
      <w:r>
        <w:rPr>
          <w:sz w:val="24"/>
          <w:szCs w:val="24"/>
        </w:rPr>
        <w:t>Si une marque est assoc</w:t>
      </w:r>
      <w:r>
        <w:rPr>
          <w:sz w:val="24"/>
          <w:szCs w:val="24"/>
        </w:rPr>
        <w:t>iée à un seul produit, nous parlons de Produktmarke. Cela correspond au design de la marque basé sur la formule :</w:t>
      </w:r>
    </w:p>
    <w:p w:rsidR="00591F6C" w:rsidRDefault="00765077">
      <w:pPr>
        <w:spacing w:after="0" w:line="360" w:lineRule="auto"/>
        <w:jc w:val="both"/>
        <w:rPr>
          <w:sz w:val="24"/>
          <w:szCs w:val="24"/>
        </w:rPr>
      </w:pPr>
      <w:r>
        <w:rPr>
          <w:sz w:val="24"/>
          <w:szCs w:val="24"/>
        </w:rPr>
        <w:t>Une marque est comme un produit, comme une promesse.</w:t>
      </w:r>
    </w:p>
    <w:p w:rsidR="00591F6C" w:rsidRDefault="00765077">
      <w:pPr>
        <w:spacing w:after="0" w:line="360" w:lineRule="auto"/>
        <w:jc w:val="both"/>
        <w:rPr>
          <w:sz w:val="24"/>
          <w:szCs w:val="24"/>
        </w:rPr>
      </w:pPr>
      <w:r>
        <w:rPr>
          <w:sz w:val="24"/>
          <w:szCs w:val="24"/>
        </w:rPr>
        <w:t>Le statut de produit de marque nous permet de répondre aux besoins des entreprises opérant sur différents marchés ou marchés segmentés. En effet, ils peuvent proposer des produits de marque avec des promesses spécifiques et différenciées sur chaque marché.</w:t>
      </w:r>
    </w:p>
    <w:p w:rsidR="00591F6C" w:rsidRDefault="00765077">
      <w:pPr>
        <w:spacing w:after="0" w:line="360" w:lineRule="auto"/>
        <w:jc w:val="both"/>
        <w:rPr>
          <w:sz w:val="24"/>
          <w:szCs w:val="24"/>
        </w:rPr>
      </w:pPr>
      <w:r>
        <w:rPr>
          <w:sz w:val="24"/>
          <w:szCs w:val="24"/>
        </w:rPr>
        <w:t>Vous pouvez pénétrer profondément le marché avec des segments.</w:t>
      </w:r>
    </w:p>
    <w:p w:rsidR="00591F6C" w:rsidRDefault="00765077">
      <w:pPr>
        <w:spacing w:after="0" w:line="360" w:lineRule="auto"/>
        <w:jc w:val="both"/>
        <w:rPr>
          <w:sz w:val="24"/>
          <w:szCs w:val="24"/>
        </w:rPr>
      </w:pPr>
      <w:r>
        <w:rPr>
          <w:sz w:val="24"/>
          <w:szCs w:val="24"/>
        </w:rPr>
        <w:t>Leur part de marché. Nutella aussi. </w:t>
      </w:r>
      <w:r>
        <w:rPr>
          <w:sz w:val="24"/>
          <w:szCs w:val="24"/>
          <w:vertAlign w:val="superscript"/>
        </w:rPr>
        <w:footnoteReference w:id="105"/>
      </w:r>
    </w:p>
    <w:p w:rsidR="00591F6C" w:rsidRDefault="00591F6C">
      <w:pPr>
        <w:spacing w:after="0" w:line="360" w:lineRule="auto"/>
        <w:jc w:val="both"/>
        <w:rPr>
          <w:sz w:val="24"/>
          <w:szCs w:val="24"/>
        </w:rPr>
      </w:pPr>
    </w:p>
    <w:p w:rsidR="00591F6C" w:rsidRDefault="00591F6C">
      <w:pPr>
        <w:pBdr>
          <w:top w:val="nil"/>
          <w:left w:val="nil"/>
          <w:bottom w:val="nil"/>
          <w:right w:val="nil"/>
          <w:between w:val="nil"/>
        </w:pBdr>
        <w:spacing w:line="240" w:lineRule="auto"/>
        <w:rPr>
          <w:b/>
          <w:color w:val="4F81BD"/>
          <w:sz w:val="24"/>
          <w:szCs w:val="24"/>
        </w:rPr>
      </w:pPr>
    </w:p>
    <w:p w:rsidR="00591F6C" w:rsidRDefault="00765077">
      <w:pPr>
        <w:spacing w:after="0" w:line="360" w:lineRule="auto"/>
        <w:rPr>
          <w:b/>
          <w:sz w:val="24"/>
          <w:szCs w:val="24"/>
          <w:u w:val="single"/>
        </w:rPr>
      </w:pPr>
      <w:r>
        <w:rPr>
          <w:noProof/>
          <w:sz w:val="24"/>
          <w:szCs w:val="24"/>
        </w:rPr>
        <w:drawing>
          <wp:inline distT="0" distB="0" distL="0" distR="0">
            <wp:extent cx="5767070" cy="2906530"/>
            <wp:effectExtent l="0" t="0" r="0" b="0"/>
            <wp:docPr id="29"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9"/>
                    <a:srcRect/>
                    <a:stretch>
                      <a:fillRect/>
                    </a:stretch>
                  </pic:blipFill>
                  <pic:spPr>
                    <a:xfrm>
                      <a:off x="0" y="0"/>
                      <a:ext cx="5767070" cy="2906530"/>
                    </a:xfrm>
                    <a:prstGeom prst="rect">
                      <a:avLst/>
                    </a:prstGeom>
                    <a:ln/>
                  </pic:spPr>
                </pic:pic>
              </a:graphicData>
            </a:graphic>
          </wp:inline>
        </w:drawing>
      </w:r>
    </w:p>
    <w:p w:rsidR="00591F6C" w:rsidRDefault="00765077">
      <w:pPr>
        <w:pBdr>
          <w:top w:val="nil"/>
          <w:left w:val="nil"/>
          <w:bottom w:val="nil"/>
          <w:right w:val="nil"/>
          <w:between w:val="nil"/>
        </w:pBdr>
        <w:spacing w:line="240" w:lineRule="auto"/>
        <w:rPr>
          <w:b/>
          <w:color w:val="4F81BD"/>
          <w:sz w:val="20"/>
          <w:szCs w:val="20"/>
        </w:rPr>
      </w:pPr>
      <w:bookmarkStart w:id="48" w:name="_2xcytpi" w:colFirst="0" w:colLast="0"/>
      <w:bookmarkEnd w:id="48"/>
      <w:r>
        <w:rPr>
          <w:b/>
          <w:color w:val="4F81BD"/>
          <w:sz w:val="20"/>
          <w:szCs w:val="20"/>
        </w:rPr>
        <w:t>Figure 4 :La marque-produit</w:t>
      </w:r>
    </w:p>
    <w:p w:rsidR="00591F6C" w:rsidRDefault="00765077">
      <w:pPr>
        <w:spacing w:after="0" w:line="360" w:lineRule="auto"/>
        <w:rPr>
          <w:sz w:val="20"/>
          <w:szCs w:val="20"/>
        </w:rPr>
      </w:pPr>
      <w:r>
        <w:rPr>
          <w:b/>
          <w:sz w:val="20"/>
          <w:szCs w:val="20"/>
          <w:u w:val="single"/>
        </w:rPr>
        <w:t>Source :</w:t>
      </w:r>
      <w:r>
        <w:rPr>
          <w:sz w:val="20"/>
          <w:szCs w:val="20"/>
        </w:rPr>
        <w:t xml:space="preserve"> KAPFERER J.N, « Les marques, capital de l'Entreprise», édition d’organisation, Paris, 2003,P.233.</w:t>
      </w:r>
    </w:p>
    <w:p w:rsidR="00591F6C" w:rsidRDefault="00591F6C">
      <w:pPr>
        <w:spacing w:after="0" w:line="360" w:lineRule="auto"/>
        <w:rPr>
          <w:sz w:val="24"/>
          <w:szCs w:val="24"/>
        </w:rPr>
      </w:pP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marque gamme :</w:t>
      </w:r>
    </w:p>
    <w:p w:rsidR="00591F6C" w:rsidRDefault="00765077">
      <w:pPr>
        <w:spacing w:after="0" w:line="360" w:lineRule="auto"/>
        <w:ind w:firstLine="284"/>
        <w:jc w:val="both"/>
        <w:rPr>
          <w:sz w:val="24"/>
          <w:szCs w:val="24"/>
        </w:rPr>
      </w:pPr>
      <w:r>
        <w:rPr>
          <w:sz w:val="24"/>
          <w:szCs w:val="24"/>
        </w:rPr>
        <w:t xml:space="preserve">Marque gamme spécifie les marques qui identifient plusieurs produits homogènes. C'est-à-dire qu'ils appartiennent à la même catégorie ou à des catégories similaires avec la même promesse. Une politique d'assortiment de marque vous permet </w:t>
      </w:r>
      <w:r>
        <w:rPr>
          <w:sz w:val="24"/>
          <w:szCs w:val="24"/>
        </w:rPr>
        <w:t xml:space="preserve">d'utiliser votre expérience de </w:t>
      </w:r>
      <w:r>
        <w:rPr>
          <w:sz w:val="24"/>
          <w:szCs w:val="24"/>
        </w:rPr>
        <w:lastRenderedPageBreak/>
        <w:t>marque pour lancer des variétés et des produits similaires tout en conservant une image de marque cohérente. C'est le cas de la marque Dove qui signe différents produits avec la même promesse liquide. </w:t>
      </w:r>
      <w:r>
        <w:rPr>
          <w:sz w:val="24"/>
          <w:szCs w:val="24"/>
          <w:vertAlign w:val="superscript"/>
        </w:rPr>
        <w:footnoteReference w:id="106"/>
      </w:r>
    </w:p>
    <w:p w:rsidR="00591F6C" w:rsidRDefault="00765077">
      <w:pPr>
        <w:spacing w:after="0" w:line="360" w:lineRule="auto"/>
        <w:rPr>
          <w:sz w:val="24"/>
          <w:szCs w:val="24"/>
        </w:rPr>
      </w:pPr>
      <w:r>
        <w:rPr>
          <w:noProof/>
          <w:sz w:val="24"/>
          <w:szCs w:val="24"/>
        </w:rPr>
        <w:drawing>
          <wp:inline distT="0" distB="0" distL="0" distR="0">
            <wp:extent cx="5762625" cy="1895475"/>
            <wp:effectExtent l="0" t="0" r="0" b="0"/>
            <wp:docPr id="3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0"/>
                    <a:srcRect/>
                    <a:stretch>
                      <a:fillRect/>
                    </a:stretch>
                  </pic:blipFill>
                  <pic:spPr>
                    <a:xfrm>
                      <a:off x="0" y="0"/>
                      <a:ext cx="5762625" cy="1895475"/>
                    </a:xfrm>
                    <a:prstGeom prst="rect">
                      <a:avLst/>
                    </a:prstGeom>
                    <a:ln/>
                  </pic:spPr>
                </pic:pic>
              </a:graphicData>
            </a:graphic>
          </wp:inline>
        </w:drawing>
      </w:r>
    </w:p>
    <w:p w:rsidR="00591F6C" w:rsidRDefault="00765077">
      <w:pPr>
        <w:pBdr>
          <w:top w:val="nil"/>
          <w:left w:val="nil"/>
          <w:bottom w:val="nil"/>
          <w:right w:val="nil"/>
          <w:between w:val="nil"/>
        </w:pBdr>
        <w:spacing w:line="240" w:lineRule="auto"/>
        <w:rPr>
          <w:b/>
          <w:color w:val="4F81BD"/>
          <w:sz w:val="20"/>
          <w:szCs w:val="20"/>
        </w:rPr>
      </w:pPr>
      <w:bookmarkStart w:id="49" w:name="_1ci93xb" w:colFirst="0" w:colLast="0"/>
      <w:bookmarkEnd w:id="49"/>
      <w:r>
        <w:rPr>
          <w:b/>
          <w:color w:val="4F81BD"/>
          <w:sz w:val="20"/>
          <w:szCs w:val="20"/>
        </w:rPr>
        <w:t>Figure 5 : La marque-gamme</w:t>
      </w:r>
    </w:p>
    <w:p w:rsidR="00591F6C" w:rsidRDefault="00765077">
      <w:pPr>
        <w:spacing w:after="0" w:line="360" w:lineRule="auto"/>
        <w:rPr>
          <w:sz w:val="20"/>
          <w:szCs w:val="20"/>
        </w:rPr>
      </w:pPr>
      <w:r>
        <w:rPr>
          <w:b/>
          <w:sz w:val="20"/>
          <w:szCs w:val="20"/>
          <w:u w:val="single"/>
        </w:rPr>
        <w:t>Source :</w:t>
      </w:r>
      <w:r>
        <w:rPr>
          <w:sz w:val="20"/>
          <w:szCs w:val="20"/>
        </w:rPr>
        <w:t xml:space="preserve"> KAPFERER J.N, «Les marques, capital de l'Entreprise», édition d’organisation, Paris, 2003, P.240.</w:t>
      </w:r>
    </w:p>
    <w:p w:rsidR="00591F6C" w:rsidRDefault="00591F6C">
      <w:pPr>
        <w:spacing w:after="0" w:line="360" w:lineRule="auto"/>
        <w:rPr>
          <w:sz w:val="24"/>
          <w:szCs w:val="24"/>
        </w:rPr>
      </w:pP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marque Ombrelle :</w:t>
      </w:r>
    </w:p>
    <w:p w:rsidR="00591F6C" w:rsidRDefault="00765077">
      <w:pPr>
        <w:spacing w:after="0" w:line="360" w:lineRule="auto"/>
        <w:ind w:firstLine="284"/>
        <w:jc w:val="both"/>
        <w:rPr>
          <w:sz w:val="24"/>
          <w:szCs w:val="24"/>
        </w:rPr>
      </w:pPr>
      <w:bookmarkStart w:id="50" w:name="_2olpkfy" w:colFirst="0" w:colLast="0"/>
      <w:bookmarkEnd w:id="50"/>
      <w:r>
        <w:rPr>
          <w:sz w:val="24"/>
          <w:szCs w:val="24"/>
        </w:rPr>
        <w:t>Le marque ombrelle est divers produits/services ou une gamme qui bénéficie chacune d'une promesse pa</w:t>
      </w:r>
      <w:r>
        <w:rPr>
          <w:sz w:val="24"/>
          <w:szCs w:val="24"/>
        </w:rPr>
        <w:t>rticulière. La stratégie de marque Ombrelle est caractéristique des grands groupes mondiaux et s'appuie avant tout sur la notoriété de son capital. C'est le cas de la marque Philips, qui recense les ampoules, les téléviseurs, les téléphones, les rasoirs, l</w:t>
      </w:r>
      <w:r>
        <w:rPr>
          <w:sz w:val="24"/>
          <w:szCs w:val="24"/>
        </w:rPr>
        <w:t>es dispositifs médicaux, les scanners, etc. </w:t>
      </w:r>
      <w:r>
        <w:rPr>
          <w:sz w:val="24"/>
          <w:szCs w:val="24"/>
          <w:vertAlign w:val="superscript"/>
        </w:rPr>
        <w:footnoteReference w:id="107"/>
      </w:r>
    </w:p>
    <w:p w:rsidR="00591F6C" w:rsidRDefault="00765077">
      <w:pPr>
        <w:spacing w:after="0" w:line="360" w:lineRule="auto"/>
        <w:rPr>
          <w:sz w:val="24"/>
          <w:szCs w:val="24"/>
        </w:rPr>
      </w:pPr>
      <w:r>
        <w:rPr>
          <w:noProof/>
          <w:sz w:val="24"/>
          <w:szCs w:val="24"/>
        </w:rPr>
        <w:drawing>
          <wp:inline distT="0" distB="0" distL="0" distR="0">
            <wp:extent cx="5768340" cy="1743513"/>
            <wp:effectExtent l="0" t="0" r="0" b="0"/>
            <wp:docPr id="32"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1"/>
                    <a:srcRect/>
                    <a:stretch>
                      <a:fillRect/>
                    </a:stretch>
                  </pic:blipFill>
                  <pic:spPr>
                    <a:xfrm>
                      <a:off x="0" y="0"/>
                      <a:ext cx="5768340" cy="1743513"/>
                    </a:xfrm>
                    <a:prstGeom prst="rect">
                      <a:avLst/>
                    </a:prstGeom>
                    <a:ln/>
                  </pic:spPr>
                </pic:pic>
              </a:graphicData>
            </a:graphic>
          </wp:inline>
        </w:drawing>
      </w:r>
    </w:p>
    <w:p w:rsidR="00591F6C" w:rsidRDefault="00765077">
      <w:pPr>
        <w:pBdr>
          <w:top w:val="nil"/>
          <w:left w:val="nil"/>
          <w:bottom w:val="nil"/>
          <w:right w:val="nil"/>
          <w:between w:val="nil"/>
        </w:pBdr>
        <w:spacing w:line="240" w:lineRule="auto"/>
        <w:rPr>
          <w:b/>
          <w:color w:val="4F81BD"/>
          <w:sz w:val="20"/>
          <w:szCs w:val="20"/>
        </w:rPr>
      </w:pPr>
      <w:bookmarkStart w:id="51" w:name="_3whwml4" w:colFirst="0" w:colLast="0"/>
      <w:bookmarkEnd w:id="51"/>
      <w:r>
        <w:rPr>
          <w:b/>
          <w:color w:val="4F81BD"/>
          <w:sz w:val="20"/>
          <w:szCs w:val="20"/>
        </w:rPr>
        <w:t>Figure 6 : La marque-ombrelle.</w:t>
      </w:r>
    </w:p>
    <w:p w:rsidR="00591F6C" w:rsidRDefault="00765077">
      <w:pPr>
        <w:spacing w:after="0" w:line="360" w:lineRule="auto"/>
        <w:rPr>
          <w:sz w:val="20"/>
          <w:szCs w:val="20"/>
        </w:rPr>
      </w:pPr>
      <w:r>
        <w:rPr>
          <w:b/>
          <w:sz w:val="20"/>
          <w:szCs w:val="20"/>
          <w:u w:val="single"/>
        </w:rPr>
        <w:t>Source :</w:t>
      </w:r>
      <w:r>
        <w:rPr>
          <w:sz w:val="20"/>
          <w:szCs w:val="20"/>
        </w:rPr>
        <w:t xml:space="preserve"> KAPFERER J.N, «Les marques, capital de l'Entreprise», éditions d’organisation, Paris, 2003, P.243.</w:t>
      </w:r>
    </w:p>
    <w:p w:rsidR="00591F6C" w:rsidRDefault="00591F6C">
      <w:pPr>
        <w:spacing w:after="0" w:line="360" w:lineRule="auto"/>
        <w:rPr>
          <w:sz w:val="24"/>
          <w:szCs w:val="24"/>
        </w:rPr>
      </w:pP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marque caution :</w:t>
      </w:r>
    </w:p>
    <w:p w:rsidR="00591F6C" w:rsidRDefault="00765077">
      <w:pPr>
        <w:spacing w:after="0" w:line="360" w:lineRule="auto"/>
        <w:ind w:firstLine="284"/>
        <w:jc w:val="both"/>
        <w:rPr>
          <w:b/>
          <w:sz w:val="24"/>
          <w:szCs w:val="24"/>
        </w:rPr>
      </w:pPr>
      <w:r>
        <w:rPr>
          <w:sz w:val="24"/>
          <w:szCs w:val="24"/>
        </w:rPr>
        <w:lastRenderedPageBreak/>
        <w:t>Il s'agit d'une marque associée à certaines gamm</w:t>
      </w:r>
      <w:r>
        <w:rPr>
          <w:sz w:val="24"/>
          <w:szCs w:val="24"/>
        </w:rPr>
        <w:t>es de produits complexes en plus d'une autre marque utilisée pour certifier les produits. Les marques de dépôt sont souvent des marques corporate, comme c'est le cas de Danone.</w:t>
      </w:r>
    </w:p>
    <w:p w:rsidR="00591F6C" w:rsidRDefault="00765077">
      <w:pPr>
        <w:spacing w:after="0" w:line="360" w:lineRule="auto"/>
        <w:ind w:firstLine="284"/>
        <w:jc w:val="both"/>
        <w:rPr>
          <w:sz w:val="24"/>
          <w:szCs w:val="24"/>
        </w:rPr>
      </w:pPr>
      <w:r>
        <w:rPr>
          <w:sz w:val="24"/>
          <w:szCs w:val="24"/>
        </w:rPr>
        <w:t>La marque de gage est essentiellement la signature de la société à venir</w:t>
      </w:r>
    </w:p>
    <w:p w:rsidR="00591F6C" w:rsidRDefault="00765077">
      <w:pPr>
        <w:spacing w:after="0" w:line="360" w:lineRule="auto"/>
        <w:jc w:val="both"/>
        <w:rPr>
          <w:sz w:val="24"/>
          <w:szCs w:val="24"/>
        </w:rPr>
      </w:pPr>
      <w:r>
        <w:rPr>
          <w:sz w:val="24"/>
          <w:szCs w:val="24"/>
        </w:rPr>
        <w:t>l'ajout d'une autre marque qui garantit le produit. C'est le cas de la marque Lu qui accompagne des marques telles que Prince, Pepito ou Pailudore.</w:t>
      </w:r>
      <w:r>
        <w:rPr>
          <w:sz w:val="24"/>
          <w:szCs w:val="24"/>
          <w:vertAlign w:val="superscript"/>
        </w:rPr>
        <w:footnoteReference w:id="108"/>
      </w:r>
    </w:p>
    <w:p w:rsidR="00591F6C" w:rsidRDefault="00591F6C">
      <w:pPr>
        <w:spacing w:after="0" w:line="360" w:lineRule="auto"/>
        <w:jc w:val="both"/>
        <w:rPr>
          <w:sz w:val="24"/>
          <w:szCs w:val="24"/>
        </w:rPr>
      </w:pPr>
    </w:p>
    <w:p w:rsidR="00591F6C" w:rsidRDefault="00765077">
      <w:pPr>
        <w:spacing w:after="0" w:line="360" w:lineRule="auto"/>
        <w:jc w:val="both"/>
        <w:rPr>
          <w:sz w:val="24"/>
          <w:szCs w:val="24"/>
        </w:rPr>
      </w:pPr>
      <w:r>
        <w:rPr>
          <w:noProof/>
          <w:sz w:val="24"/>
          <w:szCs w:val="24"/>
        </w:rPr>
        <w:drawing>
          <wp:inline distT="0" distB="0" distL="0" distR="0">
            <wp:extent cx="5575734" cy="2036470"/>
            <wp:effectExtent l="0" t="0" r="0" b="0"/>
            <wp:docPr id="33"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2"/>
                    <a:srcRect/>
                    <a:stretch>
                      <a:fillRect/>
                    </a:stretch>
                  </pic:blipFill>
                  <pic:spPr>
                    <a:xfrm>
                      <a:off x="0" y="0"/>
                      <a:ext cx="5575734" cy="2036470"/>
                    </a:xfrm>
                    <a:prstGeom prst="rect">
                      <a:avLst/>
                    </a:prstGeom>
                    <a:ln/>
                  </pic:spPr>
                </pic:pic>
              </a:graphicData>
            </a:graphic>
          </wp:inline>
        </w:drawing>
      </w:r>
    </w:p>
    <w:p w:rsidR="00591F6C" w:rsidRDefault="00765077">
      <w:pPr>
        <w:pBdr>
          <w:top w:val="nil"/>
          <w:left w:val="nil"/>
          <w:bottom w:val="nil"/>
          <w:right w:val="nil"/>
          <w:between w:val="nil"/>
        </w:pBdr>
        <w:spacing w:line="240" w:lineRule="auto"/>
        <w:rPr>
          <w:b/>
          <w:color w:val="4F81BD"/>
          <w:sz w:val="20"/>
          <w:szCs w:val="20"/>
        </w:rPr>
      </w:pPr>
      <w:bookmarkStart w:id="52" w:name="_2bn6wsx" w:colFirst="0" w:colLast="0"/>
      <w:bookmarkEnd w:id="52"/>
      <w:r>
        <w:rPr>
          <w:b/>
          <w:color w:val="4F81BD"/>
          <w:sz w:val="20"/>
          <w:szCs w:val="20"/>
        </w:rPr>
        <w:t>Figure 7 : La marque caution.</w:t>
      </w:r>
    </w:p>
    <w:p w:rsidR="00591F6C" w:rsidRDefault="00765077">
      <w:pPr>
        <w:spacing w:after="0" w:line="360" w:lineRule="auto"/>
        <w:rPr>
          <w:sz w:val="20"/>
          <w:szCs w:val="20"/>
        </w:rPr>
      </w:pPr>
      <w:r>
        <w:rPr>
          <w:b/>
          <w:sz w:val="20"/>
          <w:szCs w:val="20"/>
          <w:u w:val="single"/>
        </w:rPr>
        <w:t xml:space="preserve">Source : </w:t>
      </w:r>
      <w:r>
        <w:rPr>
          <w:sz w:val="20"/>
          <w:szCs w:val="20"/>
        </w:rPr>
        <w:t>KAPFERER J.N, «Les marques, capital de l'Entreprise», éditions d’</w:t>
      </w:r>
      <w:r>
        <w:rPr>
          <w:sz w:val="20"/>
          <w:szCs w:val="20"/>
        </w:rPr>
        <w:t>organisation, Paris, 2003,P.245.</w:t>
      </w:r>
    </w:p>
    <w:p w:rsidR="00591F6C" w:rsidRDefault="00591F6C">
      <w:pPr>
        <w:spacing w:after="0" w:line="360" w:lineRule="auto"/>
        <w:rPr>
          <w:sz w:val="24"/>
          <w:szCs w:val="24"/>
        </w:rPr>
      </w:pPr>
    </w:p>
    <w:p w:rsidR="00591F6C" w:rsidRDefault="00765077">
      <w:pPr>
        <w:numPr>
          <w:ilvl w:val="1"/>
          <w:numId w:val="27"/>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marque en ligne :</w:t>
      </w:r>
    </w:p>
    <w:p w:rsidR="00591F6C" w:rsidRDefault="00765077">
      <w:pPr>
        <w:spacing w:after="0" w:line="360" w:lineRule="auto"/>
        <w:ind w:firstLine="284"/>
        <w:jc w:val="both"/>
        <w:rPr>
          <w:sz w:val="24"/>
          <w:szCs w:val="24"/>
        </w:rPr>
      </w:pPr>
      <w:r>
        <w:rPr>
          <w:sz w:val="24"/>
          <w:szCs w:val="24"/>
        </w:rPr>
        <w:t>La marque ligne est une combinaison de produits complémentaires portant le même nom.</w:t>
      </w:r>
    </w:p>
    <w:p w:rsidR="00591F6C" w:rsidRDefault="00765077">
      <w:pPr>
        <w:spacing w:after="0" w:line="360" w:lineRule="auto"/>
        <w:ind w:firstLine="284"/>
        <w:jc w:val="both"/>
        <w:rPr>
          <w:sz w:val="24"/>
          <w:szCs w:val="24"/>
        </w:rPr>
      </w:pPr>
      <w:r>
        <w:rPr>
          <w:sz w:val="24"/>
          <w:szCs w:val="24"/>
        </w:rPr>
        <w:t>Il cible des clients spécifiques et bénéficie de promesses spécifiques. C'est le cas de Nivea Men, une déclinaison de la marque Nivea utilisée pour les produits destinés aux hommes. </w:t>
      </w:r>
      <w:r>
        <w:rPr>
          <w:sz w:val="24"/>
          <w:szCs w:val="24"/>
          <w:vertAlign w:val="superscript"/>
        </w:rPr>
        <w:footnoteReference w:id="109"/>
      </w:r>
    </w:p>
    <w:p w:rsidR="00591F6C" w:rsidRDefault="00591F6C">
      <w:pPr>
        <w:spacing w:after="0" w:line="360" w:lineRule="auto"/>
        <w:jc w:val="both"/>
        <w:rPr>
          <w:sz w:val="24"/>
          <w:szCs w:val="24"/>
        </w:rPr>
      </w:pPr>
    </w:p>
    <w:p w:rsidR="00591F6C" w:rsidRDefault="00765077">
      <w:pPr>
        <w:spacing w:after="0" w:line="360" w:lineRule="auto"/>
        <w:jc w:val="both"/>
        <w:rPr>
          <w:sz w:val="24"/>
          <w:szCs w:val="24"/>
        </w:rPr>
      </w:pPr>
      <w:r>
        <w:rPr>
          <w:noProof/>
          <w:sz w:val="24"/>
          <w:szCs w:val="24"/>
        </w:rPr>
        <w:lastRenderedPageBreak/>
        <w:drawing>
          <wp:inline distT="0" distB="0" distL="0" distR="0">
            <wp:extent cx="5768340" cy="3574927"/>
            <wp:effectExtent l="0" t="0" r="0" b="0"/>
            <wp:docPr id="34"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3"/>
                    <a:srcRect/>
                    <a:stretch>
                      <a:fillRect/>
                    </a:stretch>
                  </pic:blipFill>
                  <pic:spPr>
                    <a:xfrm>
                      <a:off x="0" y="0"/>
                      <a:ext cx="5768340" cy="3574927"/>
                    </a:xfrm>
                    <a:prstGeom prst="rect">
                      <a:avLst/>
                    </a:prstGeom>
                    <a:ln/>
                  </pic:spPr>
                </pic:pic>
              </a:graphicData>
            </a:graphic>
          </wp:inline>
        </w:drawing>
      </w:r>
    </w:p>
    <w:p w:rsidR="00591F6C" w:rsidRDefault="00765077">
      <w:pPr>
        <w:pBdr>
          <w:top w:val="nil"/>
          <w:left w:val="nil"/>
          <w:bottom w:val="nil"/>
          <w:right w:val="nil"/>
          <w:between w:val="nil"/>
        </w:pBdr>
        <w:spacing w:line="240" w:lineRule="auto"/>
        <w:rPr>
          <w:b/>
          <w:color w:val="4F81BD"/>
          <w:sz w:val="20"/>
          <w:szCs w:val="20"/>
        </w:rPr>
      </w:pPr>
      <w:bookmarkStart w:id="53" w:name="_qsh70q" w:colFirst="0" w:colLast="0"/>
      <w:bookmarkEnd w:id="53"/>
      <w:r>
        <w:rPr>
          <w:b/>
          <w:color w:val="4F81BD"/>
          <w:sz w:val="20"/>
          <w:szCs w:val="20"/>
        </w:rPr>
        <w:t>Figure 8 : La marque-ligne.</w:t>
      </w:r>
    </w:p>
    <w:p w:rsidR="00591F6C" w:rsidRDefault="00765077">
      <w:pPr>
        <w:spacing w:after="0" w:line="240" w:lineRule="auto"/>
        <w:rPr>
          <w:sz w:val="20"/>
          <w:szCs w:val="20"/>
        </w:rPr>
      </w:pPr>
      <w:r>
        <w:rPr>
          <w:b/>
          <w:sz w:val="20"/>
          <w:szCs w:val="20"/>
          <w:u w:val="single"/>
        </w:rPr>
        <w:t>Source :</w:t>
      </w:r>
      <w:r>
        <w:rPr>
          <w:sz w:val="20"/>
          <w:szCs w:val="20"/>
        </w:rPr>
        <w:t>KAPFERER J.N, «Les marques, capital de l'Entreprise», éditions d’organisation, Paris, 2003, P.239.</w:t>
      </w:r>
    </w:p>
    <w:p w:rsidR="00591F6C" w:rsidRDefault="00591F6C">
      <w:pPr>
        <w:spacing w:after="0" w:line="360" w:lineRule="auto"/>
        <w:jc w:val="both"/>
        <w:rPr>
          <w:sz w:val="24"/>
          <w:szCs w:val="24"/>
        </w:rPr>
      </w:pPr>
    </w:p>
    <w:p w:rsidR="00591F6C" w:rsidRDefault="00765077">
      <w:pPr>
        <w:pBdr>
          <w:top w:val="nil"/>
          <w:left w:val="nil"/>
          <w:bottom w:val="nil"/>
          <w:right w:val="nil"/>
          <w:between w:val="nil"/>
        </w:pBdr>
        <w:rPr>
          <w:b/>
          <w:color w:val="000000"/>
          <w:sz w:val="24"/>
          <w:szCs w:val="24"/>
        </w:rPr>
      </w:pPr>
      <w:r>
        <w:rPr>
          <w:b/>
          <w:color w:val="000000"/>
          <w:sz w:val="24"/>
          <w:szCs w:val="24"/>
        </w:rPr>
        <w:t>Section 02: L'image de marque</w:t>
      </w:r>
    </w:p>
    <w:p w:rsidR="00591F6C" w:rsidRDefault="00765077">
      <w:pPr>
        <w:pStyle w:val="Titre1"/>
        <w:numPr>
          <w:ilvl w:val="0"/>
          <w:numId w:val="28"/>
        </w:numPr>
      </w:pPr>
      <w:bookmarkStart w:id="54" w:name="_Toc139910062"/>
      <w:r>
        <w:t>Définition de l'image de marque :</w:t>
      </w:r>
      <w:bookmarkEnd w:id="54"/>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Selon Décaudin: « l’image est l’ensemble des représentations rationnelles et affectives associées par une personne ou un groupe de personnes à une entreprise, une marque ou un produit ». </w:t>
      </w:r>
      <w:r>
        <w:rPr>
          <w:rFonts w:ascii="Times New Roman" w:eastAsia="Times New Roman" w:hAnsi="Times New Roman" w:cs="Times New Roman"/>
          <w:sz w:val="24"/>
          <w:szCs w:val="24"/>
          <w:vertAlign w:val="superscript"/>
        </w:rPr>
        <w:footnoteReference w:id="110"/>
      </w:r>
      <w:r>
        <w:rPr>
          <w:rFonts w:ascii="Times New Roman" w:eastAsia="Times New Roman" w:hAnsi="Times New Roman" w:cs="Times New Roman"/>
          <w:sz w:val="24"/>
          <w:szCs w:val="24"/>
        </w:rPr>
        <w:t xml:space="preserve"> </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La définition de l’image de marque de Keller (1993) comme étant “l</w:t>
      </w:r>
      <w:r>
        <w:rPr>
          <w:rFonts w:ascii="Times New Roman" w:eastAsia="Times New Roman" w:hAnsi="Times New Roman" w:cs="Times New Roman"/>
          <w:sz w:val="24"/>
          <w:szCs w:val="24"/>
        </w:rPr>
        <w:t>es perceptions portant sur une marque reflétées par les associations à la marque détenues dans la mémoire du consommateur” est adoptée.</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Cependant, sa typologie de l’image de marque, ainsi que celle de Aaker (1991), comportent des faiblesses. </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Une nouvelle</w:t>
      </w:r>
      <w:r>
        <w:rPr>
          <w:rFonts w:ascii="Times New Roman" w:eastAsia="Times New Roman" w:hAnsi="Times New Roman" w:cs="Times New Roman"/>
          <w:sz w:val="24"/>
          <w:szCs w:val="24"/>
        </w:rPr>
        <w:t xml:space="preserve"> typologie de l’image de marque est présentée et est validée empiriquement à l’aide de la méthode de l’élicitation libre.</w:t>
      </w:r>
      <w:r>
        <w:rPr>
          <w:rFonts w:ascii="Times New Roman" w:eastAsia="Times New Roman" w:hAnsi="Times New Roman" w:cs="Times New Roman"/>
          <w:sz w:val="24"/>
          <w:szCs w:val="24"/>
          <w:vertAlign w:val="superscript"/>
        </w:rPr>
        <w:footnoteReference w:id="111"/>
      </w:r>
    </w:p>
    <w:p w:rsidR="00591F6C" w:rsidRDefault="00765077">
      <w:pPr>
        <w:rPr>
          <w:sz w:val="24"/>
          <w:szCs w:val="24"/>
        </w:rPr>
      </w:pPr>
      <w:r>
        <w:rPr>
          <w:sz w:val="24"/>
          <w:szCs w:val="24"/>
        </w:rPr>
        <w:lastRenderedPageBreak/>
        <w:t xml:space="preserve">Selon Aaker (1991) </w:t>
      </w:r>
      <w:r>
        <w:rPr>
          <w:sz w:val="24"/>
          <w:szCs w:val="24"/>
          <w:vertAlign w:val="superscript"/>
        </w:rPr>
        <w:footnoteReference w:id="112"/>
      </w:r>
      <w:r>
        <w:rPr>
          <w:sz w:val="24"/>
          <w:szCs w:val="24"/>
        </w:rPr>
        <w:t>,  l'image crée de la valeur de diverses manières, notamment en aidant les consommateurs à traiter l'information,</w:t>
      </w:r>
      <w:r>
        <w:rPr>
          <w:sz w:val="24"/>
          <w:szCs w:val="24"/>
        </w:rPr>
        <w:t xml:space="preserve"> en différenciant la marque, en générant des raisons de l'acheter, en créant des sentiments favorables et en fournissant une base pour les extensions. Une définition plus simple pourrait être « tout ce qu’un consommateur peut associer à une marque donnée</w:t>
      </w:r>
      <w:r>
        <w:rPr>
          <w:sz w:val="24"/>
          <w:szCs w:val="24"/>
          <w:vertAlign w:val="superscript"/>
        </w:rPr>
        <w:footnoteReference w:id="113"/>
      </w:r>
    </w:p>
    <w:p w:rsidR="00591F6C" w:rsidRDefault="00765077">
      <w:pPr>
        <w:pStyle w:val="Titre1"/>
        <w:numPr>
          <w:ilvl w:val="0"/>
          <w:numId w:val="28"/>
        </w:numPr>
      </w:pPr>
      <w:bookmarkStart w:id="55" w:name="_Toc139910063"/>
      <w:r>
        <w:t>Les concepts voisins de l'image :</w:t>
      </w:r>
      <w:bookmarkEnd w:id="55"/>
    </w:p>
    <w:p w:rsidR="00591F6C" w:rsidRDefault="00765077">
      <w:pPr>
        <w:spacing w:after="0" w:line="360" w:lineRule="auto"/>
        <w:ind w:firstLine="284"/>
        <w:jc w:val="both"/>
        <w:rPr>
          <w:sz w:val="24"/>
          <w:szCs w:val="24"/>
        </w:rPr>
      </w:pPr>
      <w:r>
        <w:rPr>
          <w:sz w:val="24"/>
          <w:szCs w:val="24"/>
        </w:rPr>
        <w:t>Cinq concepts voisins de l’image de marque peuvent être cités :</w:t>
      </w:r>
    </w:p>
    <w:p w:rsidR="00591F6C" w:rsidRDefault="00765077">
      <w:pPr>
        <w:numPr>
          <w:ilvl w:val="1"/>
          <w:numId w:val="2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Attachement à la marque :</w:t>
      </w:r>
      <w:r>
        <w:rPr>
          <w:rFonts w:ascii="Times New Roman" w:eastAsia="Times New Roman" w:hAnsi="Times New Roman" w:cs="Times New Roman"/>
          <w:b/>
          <w:color w:val="000000"/>
          <w:sz w:val="24"/>
          <w:szCs w:val="24"/>
          <w:vertAlign w:val="superscript"/>
        </w:rPr>
        <w:footnoteReference w:id="114"/>
      </w:r>
    </w:p>
    <w:p w:rsidR="00591F6C" w:rsidRDefault="00765077">
      <w:pPr>
        <w:spacing w:after="0" w:line="240" w:lineRule="auto"/>
        <w:ind w:firstLine="284"/>
        <w:jc w:val="both"/>
        <w:rPr>
          <w:sz w:val="24"/>
          <w:szCs w:val="24"/>
        </w:rPr>
      </w:pPr>
      <w:r>
        <w:rPr>
          <w:sz w:val="24"/>
          <w:szCs w:val="24"/>
        </w:rPr>
        <w:t>Selon Lacoeuilhe « l’attachement à la marque est une variable psychologique qui traduit</w:t>
      </w:r>
    </w:p>
    <w:p w:rsidR="00591F6C" w:rsidRDefault="00765077">
      <w:pPr>
        <w:spacing w:after="0" w:line="240" w:lineRule="auto"/>
        <w:ind w:firstLine="284"/>
        <w:jc w:val="both"/>
        <w:rPr>
          <w:sz w:val="24"/>
          <w:szCs w:val="24"/>
        </w:rPr>
      </w:pPr>
      <w:r>
        <w:rPr>
          <w:sz w:val="24"/>
          <w:szCs w:val="24"/>
        </w:rPr>
        <w:t>une réaction globale indécomposable le long d’attributs, prenant la forme d’une vision holistique de la marque, et qui exprime une relation de proximité psychologique avec celle-ci. Par son essence affective, l’attachement est indépendant de la valeur inst</w:t>
      </w:r>
      <w:r>
        <w:rPr>
          <w:sz w:val="24"/>
          <w:szCs w:val="24"/>
        </w:rPr>
        <w:t>rumentale de la marque qui sefocalise sur le produit ».</w:t>
      </w:r>
    </w:p>
    <w:p w:rsidR="00591F6C" w:rsidRDefault="00765077">
      <w:pPr>
        <w:spacing w:after="0" w:line="240" w:lineRule="auto"/>
        <w:ind w:firstLine="284"/>
        <w:jc w:val="both"/>
        <w:rPr>
          <w:sz w:val="24"/>
          <w:szCs w:val="24"/>
        </w:rPr>
      </w:pPr>
      <w:r>
        <w:rPr>
          <w:sz w:val="24"/>
          <w:szCs w:val="24"/>
        </w:rPr>
        <w:t>Le lien d'un consommateur avec une marque est facilité par une connexion nostalgique. En fait, ce lien s'établit en fonction de la pertinence de la marque par rapport aux événements de la vie du conso</w:t>
      </w:r>
      <w:r>
        <w:rPr>
          <w:sz w:val="24"/>
          <w:szCs w:val="24"/>
        </w:rPr>
        <w:t>mmateur. De plus, l'attachement à la marque peut s'expliquer par la perception des correspondances individuelles avec l'image de la marque.</w:t>
      </w:r>
    </w:p>
    <w:p w:rsidR="00591F6C" w:rsidRDefault="00765077">
      <w:pPr>
        <w:tabs>
          <w:tab w:val="left" w:pos="7693"/>
          <w:tab w:val="right" w:pos="9072"/>
        </w:tabs>
        <w:spacing w:after="0" w:line="240" w:lineRule="auto"/>
        <w:ind w:firstLine="284"/>
        <w:jc w:val="both"/>
        <w:rPr>
          <w:sz w:val="24"/>
          <w:szCs w:val="24"/>
        </w:rPr>
      </w:pPr>
      <w:r>
        <w:rPr>
          <w:sz w:val="24"/>
          <w:szCs w:val="24"/>
        </w:rPr>
        <w:t>Les valeurs culturelles et personnelles véhiculées par la marque.</w:t>
      </w:r>
      <w:r>
        <w:rPr>
          <w:sz w:val="24"/>
          <w:szCs w:val="24"/>
        </w:rPr>
        <w:tab/>
      </w:r>
      <w:r>
        <w:rPr>
          <w:sz w:val="24"/>
          <w:szCs w:val="24"/>
        </w:rPr>
        <w:tab/>
      </w:r>
    </w:p>
    <w:p w:rsidR="00591F6C" w:rsidRDefault="00765077">
      <w:pPr>
        <w:spacing w:after="0" w:line="240" w:lineRule="auto"/>
        <w:ind w:firstLine="284"/>
        <w:jc w:val="both"/>
        <w:rPr>
          <w:sz w:val="24"/>
          <w:szCs w:val="24"/>
        </w:rPr>
      </w:pPr>
      <w:r>
        <w:rPr>
          <w:sz w:val="24"/>
          <w:szCs w:val="24"/>
        </w:rPr>
        <w:t>La fidélité à la marque basée sur les valeurs qu</w:t>
      </w:r>
      <w:r>
        <w:rPr>
          <w:sz w:val="24"/>
          <w:szCs w:val="24"/>
        </w:rPr>
        <w:t>'une marque véhicule peut fournir un moyen de différenciation qui permet aux marques de mieux répondre aux évolutions actuelles du marché.</w:t>
      </w:r>
    </w:p>
    <w:p w:rsidR="00591F6C" w:rsidRDefault="00765077">
      <w:pPr>
        <w:spacing w:after="0" w:line="240" w:lineRule="auto"/>
        <w:ind w:firstLine="284"/>
        <w:jc w:val="both"/>
        <w:rPr>
          <w:sz w:val="24"/>
          <w:szCs w:val="24"/>
        </w:rPr>
      </w:pPr>
      <w:r>
        <w:rPr>
          <w:sz w:val="24"/>
          <w:szCs w:val="24"/>
        </w:rPr>
        <w:t>Les consommateurs préfèrent donc les marques qui ressemblent à leur personnalité ou qui se représentent de manière si</w:t>
      </w:r>
      <w:r>
        <w:rPr>
          <w:sz w:val="24"/>
          <w:szCs w:val="24"/>
        </w:rPr>
        <w:t>milaire. </w:t>
      </w:r>
    </w:p>
    <w:p w:rsidR="00591F6C" w:rsidRDefault="00591F6C">
      <w:pPr>
        <w:spacing w:after="0" w:line="240" w:lineRule="auto"/>
        <w:jc w:val="both"/>
        <w:rPr>
          <w:sz w:val="24"/>
          <w:szCs w:val="24"/>
        </w:rPr>
      </w:pPr>
    </w:p>
    <w:p w:rsidR="00591F6C" w:rsidRDefault="00765077">
      <w:pPr>
        <w:numPr>
          <w:ilvl w:val="1"/>
          <w:numId w:val="2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Sensibilité à la marque :</w:t>
      </w:r>
    </w:p>
    <w:p w:rsidR="00591F6C" w:rsidRDefault="00765077">
      <w:pPr>
        <w:spacing w:after="0" w:line="360" w:lineRule="auto"/>
        <w:ind w:firstLine="284"/>
        <w:jc w:val="both"/>
        <w:rPr>
          <w:sz w:val="24"/>
          <w:szCs w:val="24"/>
        </w:rPr>
      </w:pPr>
      <w:r>
        <w:rPr>
          <w:sz w:val="24"/>
          <w:szCs w:val="24"/>
        </w:rPr>
        <w:t xml:space="preserve">En termes simples, il s'agit de la réaction à des facteurs subjectifs qui amènent le client à favoriser le produit à la suite d'expériences ou de réactions à des stimuli de communication. </w:t>
      </w:r>
    </w:p>
    <w:p w:rsidR="00591F6C" w:rsidRDefault="00765077">
      <w:pPr>
        <w:numPr>
          <w:ilvl w:val="1"/>
          <w:numId w:val="2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Marque identité :</w:t>
      </w:r>
      <w:r>
        <w:rPr>
          <w:rFonts w:ascii="Times New Roman" w:eastAsia="Times New Roman" w:hAnsi="Times New Roman" w:cs="Times New Roman"/>
          <w:b/>
          <w:color w:val="000000"/>
          <w:sz w:val="24"/>
          <w:szCs w:val="24"/>
          <w:vertAlign w:val="superscript"/>
        </w:rPr>
        <w:footnoteReference w:id="115"/>
      </w:r>
    </w:p>
    <w:p w:rsidR="00591F6C" w:rsidRDefault="00765077">
      <w:pPr>
        <w:spacing w:after="0" w:line="360" w:lineRule="auto"/>
        <w:ind w:firstLine="284"/>
        <w:jc w:val="both"/>
        <w:rPr>
          <w:sz w:val="24"/>
          <w:szCs w:val="24"/>
        </w:rPr>
      </w:pPr>
      <w:r>
        <w:rPr>
          <w:b/>
          <w:sz w:val="24"/>
          <w:szCs w:val="24"/>
        </w:rPr>
        <w:t>Pour Jean-N</w:t>
      </w:r>
      <w:r>
        <w:rPr>
          <w:b/>
          <w:sz w:val="24"/>
          <w:szCs w:val="24"/>
        </w:rPr>
        <w:t>oël Kapferer,</w:t>
      </w:r>
      <w:r>
        <w:rPr>
          <w:sz w:val="24"/>
          <w:szCs w:val="24"/>
        </w:rPr>
        <w:t xml:space="preserve"> la notion d'identité rappelle que lorsqu'une marque n'est souvent que le nom d'un produit à sa naissance, elle acquiert une autonomie dans le temps et a du sens en elle-même. Ne s'estompera pas :</w:t>
      </w:r>
    </w:p>
    <w:p w:rsidR="00591F6C" w:rsidRDefault="00765077">
      <w:pPr>
        <w:spacing w:after="0" w:line="360" w:lineRule="auto"/>
        <w:ind w:firstLine="284"/>
        <w:jc w:val="both"/>
        <w:rPr>
          <w:sz w:val="24"/>
          <w:szCs w:val="24"/>
        </w:rPr>
      </w:pPr>
      <w:r>
        <w:rPr>
          <w:sz w:val="24"/>
          <w:szCs w:val="24"/>
        </w:rPr>
        <w:t>Elle délimite les domaines de compétence, de p</w:t>
      </w:r>
      <w:r>
        <w:rPr>
          <w:sz w:val="24"/>
          <w:szCs w:val="24"/>
        </w:rPr>
        <w:t>ossibilité et de légitimité.</w:t>
      </w:r>
    </w:p>
    <w:p w:rsidR="00591F6C" w:rsidRDefault="00765077">
      <w:pPr>
        <w:spacing w:after="0" w:line="360" w:lineRule="auto"/>
        <w:jc w:val="both"/>
        <w:rPr>
          <w:sz w:val="24"/>
          <w:szCs w:val="24"/>
        </w:rPr>
      </w:pPr>
      <w:r>
        <w:rPr>
          <w:sz w:val="24"/>
          <w:szCs w:val="24"/>
        </w:rPr>
        <w:t>En fait, il a divisé cette idée en six aspects :</w:t>
      </w:r>
    </w:p>
    <w:p w:rsidR="00591F6C" w:rsidRDefault="00765077">
      <w:pPr>
        <w:spacing w:after="0" w:line="360" w:lineRule="auto"/>
        <w:jc w:val="both"/>
        <w:rPr>
          <w:sz w:val="24"/>
          <w:szCs w:val="24"/>
        </w:rPr>
      </w:pPr>
      <w:r>
        <w:rPr>
          <w:sz w:val="24"/>
          <w:szCs w:val="24"/>
        </w:rPr>
        <w:lastRenderedPageBreak/>
        <w:t>- Les marques sont physiques :</w:t>
      </w:r>
    </w:p>
    <w:p w:rsidR="00591F6C" w:rsidRDefault="00765077">
      <w:pPr>
        <w:spacing w:after="0" w:line="360" w:lineRule="auto"/>
        <w:jc w:val="both"/>
        <w:rPr>
          <w:sz w:val="24"/>
          <w:szCs w:val="24"/>
        </w:rPr>
      </w:pPr>
      <w:r>
        <w:rPr>
          <w:sz w:val="24"/>
          <w:szCs w:val="24"/>
        </w:rPr>
        <w:t>Il s'agit d'un ensemble factuel de caractéristiques identitaires et différenciatrices basées sur les produits primaires (couleur, forme, matière, o</w:t>
      </w:r>
      <w:r>
        <w:rPr>
          <w:sz w:val="24"/>
          <w:szCs w:val="24"/>
        </w:rPr>
        <w:t>rigine).</w:t>
      </w:r>
    </w:p>
    <w:p w:rsidR="00591F6C" w:rsidRDefault="00765077">
      <w:pPr>
        <w:spacing w:after="0" w:line="360" w:lineRule="auto"/>
        <w:jc w:val="both"/>
        <w:rPr>
          <w:sz w:val="24"/>
          <w:szCs w:val="24"/>
        </w:rPr>
      </w:pPr>
      <w:r>
        <w:rPr>
          <w:sz w:val="24"/>
          <w:szCs w:val="24"/>
        </w:rPr>
        <w:t>- Une marque est une personnalité.</w:t>
      </w:r>
    </w:p>
    <w:p w:rsidR="00591F6C" w:rsidRDefault="00765077">
      <w:pPr>
        <w:spacing w:after="0" w:line="360" w:lineRule="auto"/>
        <w:jc w:val="both"/>
        <w:rPr>
          <w:sz w:val="24"/>
          <w:szCs w:val="24"/>
        </w:rPr>
      </w:pPr>
      <w:r>
        <w:rPr>
          <w:sz w:val="24"/>
          <w:szCs w:val="24"/>
        </w:rPr>
        <w:t>Elle a sa propre façon de communiquer.</w:t>
      </w:r>
    </w:p>
    <w:p w:rsidR="00591F6C" w:rsidRDefault="00765077">
      <w:pPr>
        <w:spacing w:after="0" w:line="360" w:lineRule="auto"/>
        <w:jc w:val="both"/>
        <w:rPr>
          <w:sz w:val="24"/>
          <w:szCs w:val="24"/>
        </w:rPr>
      </w:pPr>
      <w:r>
        <w:rPr>
          <w:sz w:val="24"/>
          <w:szCs w:val="24"/>
        </w:rPr>
        <w:t>- Une marque est un monde culturel :</w:t>
      </w:r>
    </w:p>
    <w:p w:rsidR="00591F6C" w:rsidRDefault="00765077">
      <w:pPr>
        <w:spacing w:after="0" w:line="360" w:lineRule="auto"/>
        <w:jc w:val="both"/>
        <w:rPr>
          <w:sz w:val="24"/>
          <w:szCs w:val="24"/>
        </w:rPr>
      </w:pPr>
      <w:r>
        <w:rPr>
          <w:sz w:val="24"/>
          <w:szCs w:val="24"/>
        </w:rPr>
        <w:t xml:space="preserve">Il existe certains systèmes de valeurs qui justifient le produit. </w:t>
      </w:r>
    </w:p>
    <w:p w:rsidR="00591F6C" w:rsidRDefault="00765077">
      <w:pPr>
        <w:spacing w:after="0" w:line="360" w:lineRule="auto"/>
        <w:jc w:val="both"/>
        <w:rPr>
          <w:sz w:val="24"/>
          <w:szCs w:val="24"/>
        </w:rPr>
      </w:pPr>
      <w:r>
        <w:rPr>
          <w:sz w:val="24"/>
          <w:szCs w:val="24"/>
        </w:rPr>
        <w:t>- Relation marque :</w:t>
      </w:r>
    </w:p>
    <w:p w:rsidR="00591F6C" w:rsidRDefault="00765077">
      <w:pPr>
        <w:spacing w:after="0" w:line="360" w:lineRule="auto"/>
        <w:jc w:val="both"/>
        <w:rPr>
          <w:sz w:val="24"/>
          <w:szCs w:val="24"/>
        </w:rPr>
      </w:pPr>
      <w:r>
        <w:rPr>
          <w:sz w:val="24"/>
          <w:szCs w:val="24"/>
        </w:rPr>
        <w:t>L'identité se construit autour des échanges que les entreprises établissent avec leurs cibles.</w:t>
      </w:r>
    </w:p>
    <w:p w:rsidR="00591F6C" w:rsidRDefault="00765077">
      <w:pPr>
        <w:spacing w:after="0" w:line="360" w:lineRule="auto"/>
        <w:jc w:val="both"/>
        <w:rPr>
          <w:sz w:val="24"/>
          <w:szCs w:val="24"/>
        </w:rPr>
      </w:pPr>
      <w:r>
        <w:rPr>
          <w:sz w:val="24"/>
          <w:szCs w:val="24"/>
        </w:rPr>
        <w:t>- Les marques sont des reflets (rétroviseurs latéraux cibles) :</w:t>
      </w:r>
    </w:p>
    <w:p w:rsidR="00591F6C" w:rsidRDefault="00765077">
      <w:pPr>
        <w:spacing w:after="0" w:line="360" w:lineRule="auto"/>
        <w:jc w:val="both"/>
        <w:rPr>
          <w:sz w:val="24"/>
          <w:szCs w:val="24"/>
        </w:rPr>
      </w:pPr>
      <w:r>
        <w:rPr>
          <w:sz w:val="24"/>
          <w:szCs w:val="24"/>
        </w:rPr>
        <w:t>A travers le processus d'identification, la marque véhicule l'image extérieure de la cible.</w:t>
      </w:r>
    </w:p>
    <w:p w:rsidR="00591F6C" w:rsidRDefault="00765077">
      <w:pPr>
        <w:spacing w:after="0" w:line="360" w:lineRule="auto"/>
        <w:jc w:val="both"/>
        <w:rPr>
          <w:sz w:val="24"/>
          <w:szCs w:val="24"/>
        </w:rPr>
      </w:pPr>
      <w:r>
        <w:rPr>
          <w:sz w:val="24"/>
          <w:szCs w:val="24"/>
        </w:rPr>
        <w:t xml:space="preserve">- La </w:t>
      </w:r>
      <w:r>
        <w:rPr>
          <w:sz w:val="24"/>
          <w:szCs w:val="24"/>
        </w:rPr>
        <w:t>marque est Mentalisation (le miroir interne de vos objectifs).</w:t>
      </w:r>
    </w:p>
    <w:p w:rsidR="00591F6C" w:rsidRDefault="00765077">
      <w:pPr>
        <w:spacing w:after="0" w:line="360" w:lineRule="auto"/>
        <w:jc w:val="both"/>
        <w:rPr>
          <w:sz w:val="24"/>
          <w:szCs w:val="24"/>
        </w:rPr>
      </w:pPr>
      <w:bookmarkStart w:id="56" w:name="_vgdtq7" w:colFirst="0" w:colLast="0"/>
      <w:bookmarkEnd w:id="56"/>
      <w:r>
        <w:rPr>
          <w:sz w:val="24"/>
          <w:szCs w:val="24"/>
        </w:rPr>
        <w:t>L'accent est mis ici sur l'image de soi du client et les relations avec la marque. </w:t>
      </w:r>
    </w:p>
    <w:p w:rsidR="00591F6C" w:rsidRDefault="00765077">
      <w:pPr>
        <w:numPr>
          <w:ilvl w:val="1"/>
          <w:numId w:val="2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personnalité de la marque :</w:t>
      </w:r>
      <w:r>
        <w:rPr>
          <w:rFonts w:ascii="Times New Roman" w:eastAsia="Times New Roman" w:hAnsi="Times New Roman" w:cs="Times New Roman"/>
          <w:b/>
          <w:color w:val="000000"/>
          <w:sz w:val="24"/>
          <w:szCs w:val="24"/>
          <w:vertAlign w:val="superscript"/>
        </w:rPr>
        <w:footnoteReference w:id="116"/>
      </w:r>
    </w:p>
    <w:p w:rsidR="00591F6C" w:rsidRDefault="00765077">
      <w:pPr>
        <w:spacing w:after="0" w:line="360" w:lineRule="auto"/>
        <w:ind w:firstLine="284"/>
        <w:jc w:val="both"/>
        <w:rPr>
          <w:sz w:val="24"/>
          <w:szCs w:val="24"/>
        </w:rPr>
      </w:pPr>
      <w:r>
        <w:rPr>
          <w:sz w:val="24"/>
          <w:szCs w:val="24"/>
        </w:rPr>
        <w:t>Aaker définit la personnalité d'une marque comme "la somme de ses caractérist</w:t>
      </w:r>
      <w:r>
        <w:rPr>
          <w:sz w:val="24"/>
          <w:szCs w:val="24"/>
        </w:rPr>
        <w:t>iques".</w:t>
      </w:r>
    </w:p>
    <w:p w:rsidR="00591F6C" w:rsidRDefault="00765077">
      <w:pPr>
        <w:spacing w:after="0" w:line="360" w:lineRule="auto"/>
        <w:jc w:val="both"/>
        <w:rPr>
          <w:sz w:val="24"/>
          <w:szCs w:val="24"/>
        </w:rPr>
      </w:pPr>
      <w:r>
        <w:rPr>
          <w:sz w:val="24"/>
          <w:szCs w:val="24"/>
        </w:rPr>
        <w:t>personnes associées à la marque ».</w:t>
      </w:r>
    </w:p>
    <w:p w:rsidR="00591F6C" w:rsidRDefault="00765077">
      <w:pPr>
        <w:spacing w:after="0" w:line="360" w:lineRule="auto"/>
        <w:ind w:firstLine="284"/>
        <w:jc w:val="both"/>
        <w:rPr>
          <w:sz w:val="24"/>
          <w:szCs w:val="24"/>
        </w:rPr>
      </w:pPr>
      <w:r>
        <w:rPr>
          <w:sz w:val="24"/>
          <w:szCs w:val="24"/>
        </w:rPr>
        <w:t>La personnalité de la marque émerge ainsi de la volonté stratégique d'un dirigeant qui souhaite créer une identité unique. Mais cette personnalité est façonnée par l'expérience du consommateur, sa perception personnelle de la marque. Ces éléments contribue</w:t>
      </w:r>
      <w:r>
        <w:rPr>
          <w:sz w:val="24"/>
          <w:szCs w:val="24"/>
        </w:rPr>
        <w:t>nt à construire l'image de marque de votre produit. Cela peut inclure certaines caractéristiques telles que l'âge, la classe socio-économique, les traits de personnalité et les émotions. </w:t>
      </w:r>
    </w:p>
    <w:p w:rsidR="00591F6C" w:rsidRDefault="00591F6C">
      <w:pPr>
        <w:spacing w:after="0" w:line="360" w:lineRule="auto"/>
        <w:jc w:val="both"/>
        <w:rPr>
          <w:sz w:val="24"/>
          <w:szCs w:val="24"/>
        </w:rPr>
      </w:pPr>
    </w:p>
    <w:p w:rsidR="00591F6C" w:rsidRDefault="00765077">
      <w:pPr>
        <w:numPr>
          <w:ilvl w:val="1"/>
          <w:numId w:val="28"/>
        </w:numPr>
        <w:pBdr>
          <w:top w:val="nil"/>
          <w:left w:val="nil"/>
          <w:bottom w:val="nil"/>
          <w:right w:val="nil"/>
          <w:between w:val="nil"/>
        </w:pBdr>
        <w:spacing w:line="240" w:lineRule="auto"/>
        <w:rPr>
          <w:rFonts w:ascii="Times New Roman" w:eastAsia="Times New Roman" w:hAnsi="Times New Roman" w:cs="Times New Roman"/>
          <w:b/>
          <w:i/>
          <w:color w:val="000000"/>
        </w:rPr>
      </w:pPr>
      <w:r>
        <w:rPr>
          <w:rFonts w:ascii="Times New Roman" w:eastAsia="Times New Roman" w:hAnsi="Times New Roman" w:cs="Times New Roman"/>
          <w:b/>
          <w:color w:val="000000"/>
          <w:sz w:val="24"/>
          <w:szCs w:val="24"/>
        </w:rPr>
        <w:t>Capital de marque :</w:t>
      </w:r>
    </w:p>
    <w:p w:rsidR="00591F6C" w:rsidRDefault="00765077">
      <w:pPr>
        <w:spacing w:after="0" w:line="360" w:lineRule="auto"/>
        <w:ind w:firstLine="284"/>
        <w:jc w:val="both"/>
        <w:rPr>
          <w:sz w:val="24"/>
          <w:szCs w:val="24"/>
        </w:rPr>
      </w:pPr>
      <w:r>
        <w:rPr>
          <w:sz w:val="24"/>
          <w:szCs w:val="24"/>
        </w:rPr>
        <w:t>Le capital d'une marque est la valeur marginale</w:t>
      </w:r>
      <w:r>
        <w:rPr>
          <w:sz w:val="24"/>
          <w:szCs w:val="24"/>
        </w:rPr>
        <w:t xml:space="preserve"> (supplémentaire) ajoutée par une marque à l'offre d'une entreprise ou la valeur ajoutée par une marque à un produit tel que perçu par le consommateur ; c'est la somme des avantages et des inconvénients associés à la marque (son nom et ses symboles) et qui</w:t>
      </w:r>
      <w:r>
        <w:rPr>
          <w:sz w:val="24"/>
          <w:szCs w:val="24"/>
        </w:rPr>
        <w:t xml:space="preserve"> ajoutent ou soustraient de la valeur à un produit ou à un service. </w:t>
      </w:r>
    </w:p>
    <w:p w:rsidR="00591F6C" w:rsidRDefault="00765077">
      <w:pPr>
        <w:spacing w:after="0" w:line="360" w:lineRule="auto"/>
        <w:ind w:firstLine="284"/>
        <w:jc w:val="both"/>
        <w:rPr>
          <w:color w:val="000000"/>
          <w:sz w:val="24"/>
          <w:szCs w:val="24"/>
        </w:rPr>
      </w:pPr>
      <w:r>
        <w:rPr>
          <w:color w:val="000000"/>
          <w:sz w:val="24"/>
          <w:szCs w:val="24"/>
        </w:rPr>
        <w:t>Un certain nombre de facteurs contribue au capital de marque :</w:t>
      </w:r>
    </w:p>
    <w:p w:rsidR="00591F6C" w:rsidRDefault="00765077">
      <w:pPr>
        <w:numPr>
          <w:ilvl w:val="0"/>
          <w:numId w:val="30"/>
        </w:numPr>
        <w:pBdr>
          <w:top w:val="nil"/>
          <w:left w:val="nil"/>
          <w:bottom w:val="nil"/>
          <w:right w:val="nil"/>
          <w:between w:val="nil"/>
        </w:pBdr>
        <w:spacing w:after="0" w:line="360" w:lineRule="auto"/>
        <w:jc w:val="both"/>
        <w:rPr>
          <w:color w:val="000000"/>
          <w:sz w:val="24"/>
          <w:szCs w:val="24"/>
        </w:rPr>
      </w:pPr>
      <w:r>
        <w:rPr>
          <w:color w:val="000000"/>
          <w:sz w:val="24"/>
          <w:szCs w:val="24"/>
        </w:rPr>
        <w:t>La fidélité à la marque ;</w:t>
      </w:r>
    </w:p>
    <w:p w:rsidR="00591F6C" w:rsidRDefault="00765077">
      <w:pPr>
        <w:numPr>
          <w:ilvl w:val="0"/>
          <w:numId w:val="30"/>
        </w:numPr>
        <w:pBdr>
          <w:top w:val="nil"/>
          <w:left w:val="nil"/>
          <w:bottom w:val="nil"/>
          <w:right w:val="nil"/>
          <w:between w:val="nil"/>
        </w:pBdr>
        <w:spacing w:after="0" w:line="360" w:lineRule="auto"/>
        <w:jc w:val="both"/>
        <w:rPr>
          <w:color w:val="000000"/>
          <w:sz w:val="24"/>
          <w:szCs w:val="24"/>
        </w:rPr>
      </w:pPr>
      <w:r>
        <w:rPr>
          <w:color w:val="000000"/>
          <w:sz w:val="24"/>
          <w:szCs w:val="24"/>
        </w:rPr>
        <w:lastRenderedPageBreak/>
        <w:t>La notoriété de la marque ;</w:t>
      </w:r>
    </w:p>
    <w:p w:rsidR="00591F6C" w:rsidRDefault="00765077">
      <w:pPr>
        <w:numPr>
          <w:ilvl w:val="0"/>
          <w:numId w:val="30"/>
        </w:numPr>
        <w:pBdr>
          <w:top w:val="nil"/>
          <w:left w:val="nil"/>
          <w:bottom w:val="nil"/>
          <w:right w:val="nil"/>
          <w:between w:val="nil"/>
        </w:pBdr>
        <w:spacing w:after="0" w:line="360" w:lineRule="auto"/>
        <w:jc w:val="both"/>
        <w:rPr>
          <w:color w:val="000000"/>
          <w:sz w:val="24"/>
          <w:szCs w:val="24"/>
        </w:rPr>
      </w:pPr>
      <w:r>
        <w:rPr>
          <w:color w:val="000000"/>
          <w:sz w:val="24"/>
          <w:szCs w:val="24"/>
        </w:rPr>
        <w:t>La qualité perçue ;</w:t>
      </w:r>
    </w:p>
    <w:p w:rsidR="00591F6C" w:rsidRDefault="00765077">
      <w:pPr>
        <w:numPr>
          <w:ilvl w:val="0"/>
          <w:numId w:val="30"/>
        </w:numPr>
        <w:pBdr>
          <w:top w:val="nil"/>
          <w:left w:val="nil"/>
          <w:bottom w:val="nil"/>
          <w:right w:val="nil"/>
          <w:between w:val="nil"/>
        </w:pBdr>
        <w:spacing w:after="0" w:line="360" w:lineRule="auto"/>
        <w:jc w:val="both"/>
        <w:rPr>
          <w:color w:val="000000"/>
          <w:sz w:val="24"/>
          <w:szCs w:val="24"/>
        </w:rPr>
      </w:pPr>
      <w:r>
        <w:rPr>
          <w:color w:val="000000"/>
          <w:sz w:val="24"/>
          <w:szCs w:val="24"/>
        </w:rPr>
        <w:t>Les autres actifs de la marque.</w:t>
      </w:r>
      <w:r>
        <w:rPr>
          <w:color w:val="000000"/>
          <w:sz w:val="24"/>
          <w:szCs w:val="24"/>
          <w:vertAlign w:val="superscript"/>
        </w:rPr>
        <w:footnoteReference w:id="117"/>
      </w:r>
    </w:p>
    <w:p w:rsidR="00591F6C" w:rsidRDefault="00765077">
      <w:pPr>
        <w:pStyle w:val="Titre1"/>
        <w:numPr>
          <w:ilvl w:val="0"/>
          <w:numId w:val="28"/>
        </w:numPr>
      </w:pPr>
      <w:bookmarkStart w:id="57" w:name="_Toc139910064"/>
      <w:r>
        <w:t>Les agents qui produisent l'image de marque</w:t>
      </w:r>
      <w:bookmarkEnd w:id="57"/>
      <w:r>
        <w:t xml:space="preserve"> </w:t>
      </w:r>
    </w:p>
    <w:p w:rsidR="00591F6C" w:rsidRDefault="00765077">
      <w:pPr>
        <w:numPr>
          <w:ilvl w:val="1"/>
          <w:numId w:val="2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Définition :</w:t>
      </w:r>
    </w:p>
    <w:p w:rsidR="00591F6C" w:rsidRDefault="00765077">
      <w:pPr>
        <w:spacing w:after="0" w:line="360" w:lineRule="auto"/>
        <w:ind w:firstLine="284"/>
        <w:jc w:val="both"/>
        <w:rPr>
          <w:sz w:val="24"/>
          <w:szCs w:val="24"/>
        </w:rPr>
      </w:pPr>
      <w:r>
        <w:rPr>
          <w:sz w:val="24"/>
          <w:szCs w:val="24"/>
        </w:rPr>
        <w:t>Les agents d'image sont des professionnels de la communication et du développement commercial qui travaillent avec des célébrités telles que des athlètes, des acteurs, des artistes, des chanteurs et</w:t>
      </w:r>
      <w:r>
        <w:rPr>
          <w:sz w:val="24"/>
          <w:szCs w:val="24"/>
        </w:rPr>
        <w:t xml:space="preserve"> des professionnels qui bénéficient d'une grande exposition médiatique. Les agents d'image conseillent les personnalités populaires sur leurs choix de communication afin d'améliorer leur perception publique tout en convertissant leur audience en revenus fi</w:t>
      </w:r>
      <w:r>
        <w:rPr>
          <w:sz w:val="24"/>
          <w:szCs w:val="24"/>
        </w:rPr>
        <w:t xml:space="preserve">nanciers tangibles. </w:t>
      </w:r>
    </w:p>
    <w:p w:rsidR="00591F6C" w:rsidRDefault="00765077">
      <w:pPr>
        <w:spacing w:after="0" w:line="360" w:lineRule="auto"/>
        <w:ind w:firstLine="284"/>
        <w:jc w:val="both"/>
        <w:rPr>
          <w:sz w:val="24"/>
          <w:szCs w:val="24"/>
        </w:rPr>
      </w:pPr>
      <w:r>
        <w:rPr>
          <w:sz w:val="24"/>
          <w:szCs w:val="24"/>
        </w:rPr>
        <w:t>Livrer l'image et la notoriété des personnalités médiatiques tout en développant leur activité.</w:t>
      </w:r>
    </w:p>
    <w:p w:rsidR="00591F6C" w:rsidRDefault="00765077">
      <w:pPr>
        <w:spacing w:after="0" w:line="360" w:lineRule="auto"/>
        <w:jc w:val="both"/>
        <w:rPr>
          <w:sz w:val="24"/>
          <w:szCs w:val="24"/>
        </w:rPr>
      </w:pPr>
      <w:r>
        <w:rPr>
          <w:sz w:val="24"/>
          <w:szCs w:val="24"/>
          <w:u w:val="single"/>
        </w:rPr>
        <w:t>Ils sont très divers :</w:t>
      </w:r>
      <w:r>
        <w:rPr>
          <w:sz w:val="24"/>
          <w:szCs w:val="24"/>
          <w:vertAlign w:val="superscript"/>
        </w:rPr>
        <w:footnoteReference w:id="118"/>
      </w:r>
    </w:p>
    <w:p w:rsidR="00591F6C" w:rsidRDefault="00765077">
      <w:pPr>
        <w:numPr>
          <w:ilvl w:val="0"/>
          <w:numId w:val="54"/>
        </w:numPr>
        <w:pBdr>
          <w:top w:val="nil"/>
          <w:left w:val="nil"/>
          <w:bottom w:val="nil"/>
          <w:right w:val="nil"/>
          <w:between w:val="nil"/>
        </w:pBdr>
        <w:spacing w:after="0" w:line="360" w:lineRule="auto"/>
        <w:jc w:val="both"/>
        <w:rPr>
          <w:color w:val="000000"/>
          <w:sz w:val="24"/>
          <w:szCs w:val="24"/>
        </w:rPr>
      </w:pPr>
      <w:r>
        <w:rPr>
          <w:color w:val="000000"/>
          <w:sz w:val="24"/>
          <w:szCs w:val="24"/>
        </w:rPr>
        <w:t>Identité de marque et d'entreprise :</w:t>
      </w:r>
    </w:p>
    <w:p w:rsidR="00591F6C" w:rsidRDefault="00765077">
      <w:pPr>
        <w:spacing w:after="0" w:line="360" w:lineRule="auto"/>
        <w:jc w:val="both"/>
        <w:rPr>
          <w:sz w:val="24"/>
          <w:szCs w:val="24"/>
        </w:rPr>
      </w:pPr>
      <w:r>
        <w:rPr>
          <w:sz w:val="24"/>
          <w:szCs w:val="24"/>
        </w:rPr>
        <w:t>Nom, système d'identification visuelle et le son, l'histoire de la marque et les valeurs associées à la marque et à l'entreprise.</w:t>
      </w:r>
    </w:p>
    <w:p w:rsidR="00591F6C" w:rsidRDefault="00765077">
      <w:pPr>
        <w:numPr>
          <w:ilvl w:val="0"/>
          <w:numId w:val="54"/>
        </w:numPr>
        <w:pBdr>
          <w:top w:val="nil"/>
          <w:left w:val="nil"/>
          <w:bottom w:val="nil"/>
          <w:right w:val="nil"/>
          <w:between w:val="nil"/>
        </w:pBdr>
        <w:spacing w:after="0" w:line="360" w:lineRule="auto"/>
        <w:jc w:val="both"/>
        <w:rPr>
          <w:color w:val="000000"/>
          <w:sz w:val="24"/>
          <w:szCs w:val="24"/>
        </w:rPr>
      </w:pPr>
      <w:r>
        <w:rPr>
          <w:color w:val="000000"/>
          <w:sz w:val="24"/>
          <w:szCs w:val="24"/>
        </w:rPr>
        <w:t>Produits :</w:t>
      </w:r>
    </w:p>
    <w:p w:rsidR="00591F6C" w:rsidRDefault="00765077">
      <w:pPr>
        <w:spacing w:after="0" w:line="360" w:lineRule="auto"/>
        <w:jc w:val="both"/>
        <w:rPr>
          <w:sz w:val="24"/>
          <w:szCs w:val="24"/>
        </w:rPr>
      </w:pPr>
      <w:r>
        <w:rPr>
          <w:sz w:val="24"/>
          <w:szCs w:val="24"/>
        </w:rPr>
        <w:t>Attributs du produit, nouveaux produits, expérience</w:t>
      </w:r>
    </w:p>
    <w:p w:rsidR="00591F6C" w:rsidRDefault="00765077">
      <w:pPr>
        <w:spacing w:after="0" w:line="360" w:lineRule="auto"/>
        <w:jc w:val="both"/>
        <w:rPr>
          <w:sz w:val="24"/>
          <w:szCs w:val="24"/>
        </w:rPr>
      </w:pPr>
      <w:r>
        <w:rPr>
          <w:sz w:val="24"/>
          <w:szCs w:val="24"/>
        </w:rPr>
        <w:t>L'utilisation des produits de la marque, le lieu, l'heure, la g</w:t>
      </w:r>
      <w:r>
        <w:rPr>
          <w:sz w:val="24"/>
          <w:szCs w:val="24"/>
        </w:rPr>
        <w:t>estuelle, l'utilisation du produit, etc.</w:t>
      </w:r>
    </w:p>
    <w:p w:rsidR="00591F6C" w:rsidRDefault="00765077">
      <w:pPr>
        <w:numPr>
          <w:ilvl w:val="0"/>
          <w:numId w:val="54"/>
        </w:numPr>
        <w:pBdr>
          <w:top w:val="nil"/>
          <w:left w:val="nil"/>
          <w:bottom w:val="nil"/>
          <w:right w:val="nil"/>
          <w:between w:val="nil"/>
        </w:pBdr>
        <w:spacing w:after="0" w:line="360" w:lineRule="auto"/>
        <w:jc w:val="both"/>
        <w:rPr>
          <w:color w:val="000000"/>
          <w:sz w:val="24"/>
          <w:szCs w:val="24"/>
        </w:rPr>
      </w:pPr>
      <w:r>
        <w:rPr>
          <w:color w:val="000000"/>
          <w:sz w:val="24"/>
          <w:szCs w:val="24"/>
        </w:rPr>
        <w:t>Prix.</w:t>
      </w:r>
    </w:p>
    <w:p w:rsidR="00591F6C" w:rsidRDefault="00765077">
      <w:pPr>
        <w:numPr>
          <w:ilvl w:val="0"/>
          <w:numId w:val="54"/>
        </w:numPr>
        <w:pBdr>
          <w:top w:val="nil"/>
          <w:left w:val="nil"/>
          <w:bottom w:val="nil"/>
          <w:right w:val="nil"/>
          <w:between w:val="nil"/>
        </w:pBdr>
        <w:spacing w:after="0" w:line="360" w:lineRule="auto"/>
        <w:jc w:val="both"/>
        <w:rPr>
          <w:color w:val="000000"/>
          <w:sz w:val="24"/>
          <w:szCs w:val="24"/>
        </w:rPr>
      </w:pPr>
      <w:r>
        <w:rPr>
          <w:color w:val="000000"/>
          <w:sz w:val="24"/>
          <w:szCs w:val="24"/>
        </w:rPr>
        <w:t>Ce que disent les autres :</w:t>
      </w:r>
    </w:p>
    <w:p w:rsidR="00591F6C" w:rsidRDefault="00765077">
      <w:pPr>
        <w:spacing w:after="0" w:line="360" w:lineRule="auto"/>
        <w:jc w:val="both"/>
        <w:rPr>
          <w:sz w:val="24"/>
          <w:szCs w:val="24"/>
        </w:rPr>
      </w:pPr>
      <w:r>
        <w:rPr>
          <w:sz w:val="24"/>
          <w:szCs w:val="24"/>
        </w:rPr>
        <w:t>Avis, éditoriaux, blogs et sites d'avis consommateurs, etc...</w:t>
      </w:r>
    </w:p>
    <w:p w:rsidR="00591F6C" w:rsidRDefault="00765077">
      <w:pPr>
        <w:numPr>
          <w:ilvl w:val="0"/>
          <w:numId w:val="48"/>
        </w:numPr>
        <w:pBdr>
          <w:top w:val="nil"/>
          <w:left w:val="nil"/>
          <w:bottom w:val="nil"/>
          <w:right w:val="nil"/>
          <w:between w:val="nil"/>
        </w:pBdr>
        <w:spacing w:after="0" w:line="360" w:lineRule="auto"/>
        <w:jc w:val="both"/>
        <w:rPr>
          <w:color w:val="000000"/>
          <w:sz w:val="24"/>
          <w:szCs w:val="24"/>
        </w:rPr>
      </w:pPr>
      <w:r>
        <w:rPr>
          <w:color w:val="000000"/>
          <w:sz w:val="24"/>
          <w:szCs w:val="24"/>
        </w:rPr>
        <w:t>Communication d'entreprise :</w:t>
      </w:r>
    </w:p>
    <w:p w:rsidR="00591F6C" w:rsidRDefault="00765077">
      <w:pPr>
        <w:spacing w:after="0" w:line="360" w:lineRule="auto"/>
        <w:jc w:val="both"/>
        <w:rPr>
          <w:sz w:val="24"/>
          <w:szCs w:val="24"/>
        </w:rPr>
      </w:pPr>
      <w:r>
        <w:rPr>
          <w:sz w:val="24"/>
          <w:szCs w:val="24"/>
        </w:rPr>
        <w:t>Les déclarations des hauts fonctionnaires.</w:t>
      </w:r>
    </w:p>
    <w:p w:rsidR="00591F6C" w:rsidRDefault="00765077">
      <w:pPr>
        <w:numPr>
          <w:ilvl w:val="0"/>
          <w:numId w:val="48"/>
        </w:numPr>
        <w:pBdr>
          <w:top w:val="nil"/>
          <w:left w:val="nil"/>
          <w:bottom w:val="nil"/>
          <w:right w:val="nil"/>
          <w:between w:val="nil"/>
        </w:pBdr>
        <w:spacing w:after="0" w:line="360" w:lineRule="auto"/>
        <w:jc w:val="both"/>
        <w:rPr>
          <w:color w:val="000000"/>
          <w:sz w:val="24"/>
          <w:szCs w:val="24"/>
        </w:rPr>
      </w:pPr>
      <w:r>
        <w:rPr>
          <w:color w:val="000000"/>
          <w:sz w:val="24"/>
          <w:szCs w:val="24"/>
        </w:rPr>
        <w:t>Images de clients de la marque :</w:t>
      </w:r>
    </w:p>
    <w:p w:rsidR="00591F6C" w:rsidRDefault="00765077">
      <w:pPr>
        <w:spacing w:after="0" w:line="360" w:lineRule="auto"/>
        <w:jc w:val="both"/>
        <w:rPr>
          <w:sz w:val="24"/>
          <w:szCs w:val="24"/>
        </w:rPr>
      </w:pPr>
      <w:r>
        <w:rPr>
          <w:sz w:val="24"/>
          <w:szCs w:val="24"/>
        </w:rPr>
        <w:t>C’est un facteu</w:t>
      </w:r>
      <w:r>
        <w:rPr>
          <w:sz w:val="24"/>
          <w:szCs w:val="24"/>
        </w:rPr>
        <w:t>r spécial</w:t>
      </w:r>
    </w:p>
    <w:p w:rsidR="00591F6C" w:rsidRDefault="00765077">
      <w:pPr>
        <w:spacing w:after="0" w:line="360" w:lineRule="auto"/>
        <w:jc w:val="both"/>
        <w:rPr>
          <w:sz w:val="24"/>
          <w:szCs w:val="24"/>
        </w:rPr>
      </w:pPr>
      <w:r>
        <w:rPr>
          <w:sz w:val="24"/>
          <w:szCs w:val="24"/>
        </w:rPr>
        <w:lastRenderedPageBreak/>
        <w:t>Il est important pour les produits à statut social, tels que les produits de luxe et les automobiles.</w:t>
      </w:r>
    </w:p>
    <w:p w:rsidR="00591F6C" w:rsidRDefault="00765077">
      <w:pPr>
        <w:numPr>
          <w:ilvl w:val="0"/>
          <w:numId w:val="48"/>
        </w:numPr>
        <w:pBdr>
          <w:top w:val="nil"/>
          <w:left w:val="nil"/>
          <w:bottom w:val="nil"/>
          <w:right w:val="nil"/>
          <w:between w:val="nil"/>
        </w:pBdr>
        <w:spacing w:after="0" w:line="360" w:lineRule="auto"/>
        <w:jc w:val="both"/>
        <w:rPr>
          <w:color w:val="000000"/>
          <w:sz w:val="24"/>
          <w:szCs w:val="24"/>
        </w:rPr>
      </w:pPr>
      <w:r>
        <w:rPr>
          <w:color w:val="000000"/>
          <w:sz w:val="24"/>
          <w:szCs w:val="24"/>
        </w:rPr>
        <w:t>Photos du casting :</w:t>
      </w:r>
    </w:p>
    <w:p w:rsidR="00591F6C" w:rsidRDefault="00765077">
      <w:pPr>
        <w:spacing w:after="0" w:line="360" w:lineRule="auto"/>
        <w:jc w:val="both"/>
        <w:rPr>
          <w:sz w:val="24"/>
          <w:szCs w:val="24"/>
        </w:rPr>
      </w:pPr>
      <w:r>
        <w:rPr>
          <w:sz w:val="24"/>
          <w:szCs w:val="24"/>
        </w:rPr>
        <w:t>Mettre.</w:t>
      </w:r>
    </w:p>
    <w:p w:rsidR="00591F6C" w:rsidRDefault="00765077">
      <w:pPr>
        <w:numPr>
          <w:ilvl w:val="0"/>
          <w:numId w:val="48"/>
        </w:numPr>
        <w:pBdr>
          <w:top w:val="nil"/>
          <w:left w:val="nil"/>
          <w:bottom w:val="nil"/>
          <w:right w:val="nil"/>
          <w:between w:val="nil"/>
        </w:pBdr>
        <w:spacing w:after="0" w:line="360" w:lineRule="auto"/>
        <w:jc w:val="both"/>
        <w:rPr>
          <w:color w:val="000000"/>
          <w:sz w:val="24"/>
          <w:szCs w:val="24"/>
        </w:rPr>
      </w:pPr>
      <w:r>
        <w:rPr>
          <w:color w:val="000000"/>
          <w:sz w:val="24"/>
          <w:szCs w:val="24"/>
        </w:rPr>
        <w:t>Notoriété de la marque :</w:t>
      </w:r>
    </w:p>
    <w:p w:rsidR="00591F6C" w:rsidRDefault="00765077">
      <w:pPr>
        <w:spacing w:after="0" w:line="360" w:lineRule="auto"/>
        <w:jc w:val="both"/>
        <w:rPr>
          <w:sz w:val="24"/>
          <w:szCs w:val="24"/>
        </w:rPr>
      </w:pPr>
      <w:r>
        <w:rPr>
          <w:sz w:val="24"/>
          <w:szCs w:val="24"/>
        </w:rPr>
        <w:t>Les marques inconnues sont suspectes.</w:t>
      </w:r>
    </w:p>
    <w:p w:rsidR="00591F6C" w:rsidRDefault="00765077">
      <w:pPr>
        <w:numPr>
          <w:ilvl w:val="0"/>
          <w:numId w:val="48"/>
        </w:numPr>
        <w:pBdr>
          <w:top w:val="nil"/>
          <w:left w:val="nil"/>
          <w:bottom w:val="nil"/>
          <w:right w:val="nil"/>
          <w:between w:val="nil"/>
        </w:pBdr>
        <w:spacing w:after="0" w:line="360" w:lineRule="auto"/>
        <w:jc w:val="both"/>
        <w:rPr>
          <w:color w:val="000000"/>
          <w:sz w:val="24"/>
          <w:szCs w:val="24"/>
        </w:rPr>
      </w:pPr>
      <w:r>
        <w:rPr>
          <w:color w:val="000000"/>
          <w:sz w:val="24"/>
          <w:szCs w:val="24"/>
        </w:rPr>
        <w:t>Compétition :</w:t>
      </w:r>
    </w:p>
    <w:p w:rsidR="00591F6C" w:rsidRDefault="00765077">
      <w:pPr>
        <w:spacing w:after="0" w:line="360" w:lineRule="auto"/>
        <w:jc w:val="both"/>
        <w:rPr>
          <w:sz w:val="24"/>
          <w:szCs w:val="24"/>
        </w:rPr>
      </w:pPr>
      <w:r>
        <w:rPr>
          <w:sz w:val="24"/>
          <w:szCs w:val="24"/>
        </w:rPr>
        <w:t>Les marques sont perçues relatives. Quand on pense :</w:t>
      </w:r>
    </w:p>
    <w:p w:rsidR="00591F6C" w:rsidRDefault="00765077">
      <w:pPr>
        <w:spacing w:after="0" w:line="360" w:lineRule="auto"/>
        <w:jc w:val="both"/>
        <w:rPr>
          <w:sz w:val="24"/>
          <w:szCs w:val="24"/>
        </w:rPr>
      </w:pPr>
      <w:r>
        <w:rPr>
          <w:sz w:val="24"/>
          <w:szCs w:val="24"/>
        </w:rPr>
        <w:t>"La marque X est meilleure, plus jeune, plus chère, etc. Comparaison avec d'autres marques.</w:t>
      </w:r>
    </w:p>
    <w:p w:rsidR="00591F6C" w:rsidRDefault="00765077">
      <w:pPr>
        <w:spacing w:after="0" w:line="360" w:lineRule="auto"/>
        <w:jc w:val="both"/>
        <w:rPr>
          <w:sz w:val="24"/>
          <w:szCs w:val="24"/>
        </w:rPr>
      </w:pPr>
      <w:r>
        <w:rPr>
          <w:sz w:val="24"/>
          <w:szCs w:val="24"/>
        </w:rPr>
        <w:t>Lequel ?</w:t>
      </w:r>
    </w:p>
    <w:p w:rsidR="00591F6C" w:rsidRDefault="00765077">
      <w:pPr>
        <w:numPr>
          <w:ilvl w:val="0"/>
          <w:numId w:val="48"/>
        </w:numPr>
        <w:pBdr>
          <w:top w:val="nil"/>
          <w:left w:val="nil"/>
          <w:bottom w:val="nil"/>
          <w:right w:val="nil"/>
          <w:between w:val="nil"/>
        </w:pBdr>
        <w:spacing w:after="0" w:line="360" w:lineRule="auto"/>
        <w:jc w:val="both"/>
        <w:rPr>
          <w:color w:val="000000"/>
          <w:sz w:val="24"/>
          <w:szCs w:val="24"/>
        </w:rPr>
      </w:pPr>
      <w:r>
        <w:rPr>
          <w:color w:val="000000"/>
          <w:sz w:val="24"/>
          <w:szCs w:val="24"/>
        </w:rPr>
        <w:t>Au-delà de la publicité, toutes les expressions de la marque</w:t>
      </w:r>
    </w:p>
    <w:p w:rsidR="00591F6C" w:rsidRDefault="00765077">
      <w:pPr>
        <w:spacing w:after="0" w:line="360" w:lineRule="auto"/>
        <w:jc w:val="both"/>
        <w:rPr>
          <w:sz w:val="24"/>
          <w:szCs w:val="24"/>
        </w:rPr>
      </w:pPr>
      <w:r>
        <w:rPr>
          <w:sz w:val="24"/>
          <w:szCs w:val="24"/>
        </w:rPr>
        <w:t>Communication :</w:t>
      </w:r>
    </w:p>
    <w:p w:rsidR="00591F6C" w:rsidRDefault="00765077">
      <w:pPr>
        <w:spacing w:after="0" w:line="360" w:lineRule="auto"/>
        <w:ind w:firstLine="284"/>
        <w:jc w:val="both"/>
        <w:rPr>
          <w:sz w:val="24"/>
          <w:szCs w:val="24"/>
        </w:rPr>
      </w:pPr>
      <w:r>
        <w:rPr>
          <w:sz w:val="24"/>
          <w:szCs w:val="24"/>
        </w:rPr>
        <w:t>Son site Web, la façon do</w:t>
      </w:r>
      <w:r>
        <w:rPr>
          <w:sz w:val="24"/>
          <w:szCs w:val="24"/>
        </w:rPr>
        <w:t>nt il se fait connaître, ses ventes.</w:t>
      </w:r>
    </w:p>
    <w:p w:rsidR="00591F6C" w:rsidRDefault="00765077">
      <w:pPr>
        <w:spacing w:after="0" w:line="360" w:lineRule="auto"/>
        <w:ind w:firstLine="284"/>
        <w:jc w:val="both"/>
        <w:rPr>
          <w:sz w:val="24"/>
          <w:szCs w:val="24"/>
        </w:rPr>
      </w:pPr>
      <w:r>
        <w:rPr>
          <w:sz w:val="24"/>
          <w:szCs w:val="24"/>
        </w:rPr>
        <w:t>Par conséquent, pour créer un plan de communication de marque, il est important d'identifier les facteurs les plus importants qui affectent votre image et de les hiérarchiser. Ils varient selon la catégorie de produits,</w:t>
      </w:r>
      <w:r>
        <w:rPr>
          <w:sz w:val="24"/>
          <w:szCs w:val="24"/>
        </w:rPr>
        <w:t xml:space="preserve"> le type de public cible et le positionnement de la marque. </w:t>
      </w:r>
    </w:p>
    <w:p w:rsidR="00591F6C" w:rsidRDefault="00765077">
      <w:pPr>
        <w:numPr>
          <w:ilvl w:val="1"/>
          <w:numId w:val="28"/>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Les objectifs de l'agent d'image :</w:t>
      </w:r>
      <w:r>
        <w:rPr>
          <w:rFonts w:ascii="Times New Roman" w:eastAsia="Times New Roman" w:hAnsi="Times New Roman" w:cs="Times New Roman"/>
          <w:b/>
          <w:color w:val="000000"/>
          <w:sz w:val="24"/>
          <w:szCs w:val="24"/>
          <w:vertAlign w:val="superscript"/>
        </w:rPr>
        <w:footnoteReference w:id="119"/>
      </w:r>
    </w:p>
    <w:p w:rsidR="00591F6C" w:rsidRDefault="00765077">
      <w:pPr>
        <w:spacing w:after="0" w:line="360" w:lineRule="auto"/>
        <w:ind w:firstLine="284"/>
        <w:jc w:val="both"/>
        <w:rPr>
          <w:sz w:val="24"/>
          <w:szCs w:val="24"/>
        </w:rPr>
      </w:pPr>
      <w:r>
        <w:rPr>
          <w:sz w:val="24"/>
          <w:szCs w:val="24"/>
        </w:rPr>
        <w:t>Les objectifs de l'agent d'image en tant que stratège en communication et en développement commercial sont les suivants :</w:t>
      </w:r>
    </w:p>
    <w:p w:rsidR="00591F6C" w:rsidRDefault="00765077">
      <w:pPr>
        <w:numPr>
          <w:ilvl w:val="0"/>
          <w:numId w:val="13"/>
        </w:numPr>
        <w:pBdr>
          <w:top w:val="nil"/>
          <w:left w:val="nil"/>
          <w:bottom w:val="nil"/>
          <w:right w:val="nil"/>
          <w:between w:val="nil"/>
        </w:pBdr>
        <w:spacing w:after="0" w:line="360" w:lineRule="auto"/>
        <w:jc w:val="both"/>
        <w:rPr>
          <w:color w:val="000000"/>
          <w:sz w:val="24"/>
          <w:szCs w:val="24"/>
        </w:rPr>
      </w:pPr>
      <w:r>
        <w:rPr>
          <w:color w:val="000000"/>
          <w:sz w:val="24"/>
          <w:szCs w:val="24"/>
        </w:rPr>
        <w:t>Créer une stratégie de communication pour le développement de l'entreprise</w:t>
      </w:r>
    </w:p>
    <w:p w:rsidR="00591F6C" w:rsidRDefault="00765077">
      <w:pPr>
        <w:numPr>
          <w:ilvl w:val="0"/>
          <w:numId w:val="13"/>
        </w:numPr>
        <w:pBdr>
          <w:top w:val="nil"/>
          <w:left w:val="nil"/>
          <w:bottom w:val="nil"/>
          <w:right w:val="nil"/>
          <w:between w:val="nil"/>
        </w:pBdr>
        <w:spacing w:after="0" w:line="360" w:lineRule="auto"/>
        <w:jc w:val="both"/>
        <w:rPr>
          <w:color w:val="000000"/>
          <w:sz w:val="24"/>
          <w:szCs w:val="24"/>
        </w:rPr>
      </w:pPr>
      <w:r>
        <w:rPr>
          <w:color w:val="000000"/>
          <w:sz w:val="24"/>
          <w:szCs w:val="24"/>
        </w:rPr>
        <w:t>Définir et concevoir des outils de communication numérique tels qu'un site internet </w:t>
      </w:r>
    </w:p>
    <w:p w:rsidR="00591F6C" w:rsidRDefault="00765077">
      <w:pPr>
        <w:numPr>
          <w:ilvl w:val="0"/>
          <w:numId w:val="13"/>
        </w:numPr>
        <w:pBdr>
          <w:top w:val="nil"/>
          <w:left w:val="nil"/>
          <w:bottom w:val="nil"/>
          <w:right w:val="nil"/>
          <w:between w:val="nil"/>
        </w:pBdr>
        <w:spacing w:after="0" w:line="360" w:lineRule="auto"/>
        <w:jc w:val="both"/>
        <w:rPr>
          <w:color w:val="000000"/>
          <w:sz w:val="24"/>
          <w:szCs w:val="24"/>
        </w:rPr>
      </w:pPr>
      <w:r>
        <w:rPr>
          <w:color w:val="000000"/>
          <w:sz w:val="24"/>
          <w:szCs w:val="24"/>
        </w:rPr>
        <w:t>Définir et mettre en œuvre des méthodes de monétisation de l'audience </w:t>
      </w:r>
    </w:p>
    <w:p w:rsidR="00591F6C" w:rsidRDefault="00765077">
      <w:pPr>
        <w:numPr>
          <w:ilvl w:val="0"/>
          <w:numId w:val="13"/>
        </w:numPr>
        <w:pBdr>
          <w:top w:val="nil"/>
          <w:left w:val="nil"/>
          <w:bottom w:val="nil"/>
          <w:right w:val="nil"/>
          <w:between w:val="nil"/>
        </w:pBdr>
        <w:spacing w:after="0" w:line="360" w:lineRule="auto"/>
        <w:jc w:val="both"/>
        <w:rPr>
          <w:color w:val="000000"/>
          <w:sz w:val="24"/>
          <w:szCs w:val="24"/>
        </w:rPr>
      </w:pPr>
      <w:r>
        <w:rPr>
          <w:color w:val="000000"/>
          <w:sz w:val="24"/>
          <w:szCs w:val="24"/>
        </w:rPr>
        <w:t>Gérer les relations de la</w:t>
      </w:r>
      <w:r>
        <w:rPr>
          <w:color w:val="000000"/>
          <w:sz w:val="24"/>
          <w:szCs w:val="24"/>
        </w:rPr>
        <w:t xml:space="preserve"> personnalité avec les annonceurs </w:t>
      </w:r>
    </w:p>
    <w:p w:rsidR="00591F6C" w:rsidRDefault="00765077">
      <w:pPr>
        <w:numPr>
          <w:ilvl w:val="0"/>
          <w:numId w:val="13"/>
        </w:numPr>
        <w:pBdr>
          <w:top w:val="nil"/>
          <w:left w:val="nil"/>
          <w:bottom w:val="nil"/>
          <w:right w:val="nil"/>
          <w:between w:val="nil"/>
        </w:pBdr>
        <w:spacing w:after="0" w:line="360" w:lineRule="auto"/>
        <w:jc w:val="both"/>
        <w:rPr>
          <w:color w:val="000000"/>
          <w:sz w:val="24"/>
          <w:szCs w:val="24"/>
        </w:rPr>
      </w:pPr>
      <w:r>
        <w:rPr>
          <w:color w:val="000000"/>
          <w:sz w:val="24"/>
          <w:szCs w:val="24"/>
        </w:rPr>
        <w:t>Les contrats de publicité doivent être négociés et créés </w:t>
      </w:r>
    </w:p>
    <w:p w:rsidR="00591F6C" w:rsidRDefault="00765077">
      <w:pPr>
        <w:numPr>
          <w:ilvl w:val="0"/>
          <w:numId w:val="13"/>
        </w:numPr>
        <w:pBdr>
          <w:top w:val="nil"/>
          <w:left w:val="nil"/>
          <w:bottom w:val="nil"/>
          <w:right w:val="nil"/>
          <w:between w:val="nil"/>
        </w:pBdr>
        <w:spacing w:after="0" w:line="360" w:lineRule="auto"/>
        <w:jc w:val="both"/>
        <w:rPr>
          <w:color w:val="000000"/>
          <w:sz w:val="24"/>
          <w:szCs w:val="24"/>
        </w:rPr>
      </w:pPr>
      <w:r>
        <w:rPr>
          <w:color w:val="000000"/>
          <w:sz w:val="24"/>
          <w:szCs w:val="24"/>
        </w:rPr>
        <w:t>Prospecter les marques afin de trouver de nouveaux partenaires et sponsors </w:t>
      </w:r>
    </w:p>
    <w:p w:rsidR="00591F6C" w:rsidRDefault="00765077">
      <w:pPr>
        <w:numPr>
          <w:ilvl w:val="0"/>
          <w:numId w:val="13"/>
        </w:numPr>
        <w:pBdr>
          <w:top w:val="nil"/>
          <w:left w:val="nil"/>
          <w:bottom w:val="nil"/>
          <w:right w:val="nil"/>
          <w:between w:val="nil"/>
        </w:pBdr>
        <w:spacing w:after="0" w:line="360" w:lineRule="auto"/>
        <w:jc w:val="both"/>
        <w:rPr>
          <w:color w:val="000000"/>
          <w:sz w:val="24"/>
          <w:szCs w:val="24"/>
        </w:rPr>
      </w:pPr>
      <w:r>
        <w:rPr>
          <w:color w:val="000000"/>
          <w:sz w:val="24"/>
          <w:szCs w:val="24"/>
        </w:rPr>
        <w:t>Créer un public cible (acquisition de trafic, enrichissement de la communauté sociale e</w:t>
      </w:r>
      <w:r>
        <w:rPr>
          <w:color w:val="000000"/>
          <w:sz w:val="24"/>
          <w:szCs w:val="24"/>
        </w:rPr>
        <w:t>t de la base de données e-mail) </w:t>
      </w:r>
    </w:p>
    <w:p w:rsidR="00591F6C" w:rsidRDefault="00765077">
      <w:pPr>
        <w:numPr>
          <w:ilvl w:val="0"/>
          <w:numId w:val="13"/>
        </w:numPr>
        <w:pBdr>
          <w:top w:val="nil"/>
          <w:left w:val="nil"/>
          <w:bottom w:val="nil"/>
          <w:right w:val="nil"/>
          <w:between w:val="nil"/>
        </w:pBdr>
        <w:spacing w:after="0" w:line="360" w:lineRule="auto"/>
        <w:jc w:val="both"/>
        <w:rPr>
          <w:color w:val="000000"/>
          <w:sz w:val="24"/>
          <w:szCs w:val="24"/>
        </w:rPr>
      </w:pPr>
      <w:r>
        <w:rPr>
          <w:color w:val="000000"/>
          <w:sz w:val="24"/>
          <w:szCs w:val="24"/>
        </w:rPr>
        <w:t>Analyser et suivre les opérations des systèmes de communication multimédia </w:t>
      </w:r>
    </w:p>
    <w:p w:rsidR="00591F6C" w:rsidRDefault="00765077">
      <w:pPr>
        <w:numPr>
          <w:ilvl w:val="0"/>
          <w:numId w:val="13"/>
        </w:numPr>
        <w:pBdr>
          <w:top w:val="nil"/>
          <w:left w:val="nil"/>
          <w:bottom w:val="nil"/>
          <w:right w:val="nil"/>
          <w:between w:val="nil"/>
        </w:pBdr>
        <w:spacing w:after="0" w:line="360" w:lineRule="auto"/>
        <w:jc w:val="both"/>
        <w:rPr>
          <w:color w:val="000000"/>
          <w:sz w:val="24"/>
          <w:szCs w:val="24"/>
        </w:rPr>
      </w:pPr>
      <w:r>
        <w:rPr>
          <w:color w:val="000000"/>
          <w:sz w:val="24"/>
          <w:szCs w:val="24"/>
        </w:rPr>
        <w:t>Charger des relations avec les médias et la presse </w:t>
      </w:r>
    </w:p>
    <w:p w:rsidR="00591F6C" w:rsidRDefault="00765077">
      <w:pPr>
        <w:numPr>
          <w:ilvl w:val="0"/>
          <w:numId w:val="13"/>
        </w:numPr>
        <w:pBdr>
          <w:top w:val="nil"/>
          <w:left w:val="nil"/>
          <w:bottom w:val="nil"/>
          <w:right w:val="nil"/>
          <w:between w:val="nil"/>
        </w:pBdr>
        <w:spacing w:after="0" w:line="360" w:lineRule="auto"/>
        <w:jc w:val="both"/>
        <w:rPr>
          <w:color w:val="000000"/>
          <w:sz w:val="24"/>
          <w:szCs w:val="24"/>
        </w:rPr>
      </w:pPr>
      <w:r>
        <w:rPr>
          <w:color w:val="000000"/>
          <w:sz w:val="24"/>
          <w:szCs w:val="24"/>
        </w:rPr>
        <w:lastRenderedPageBreak/>
        <w:t>Superviser les opérations de communication événementielle </w:t>
      </w:r>
    </w:p>
    <w:p w:rsidR="00591F6C" w:rsidRDefault="00765077">
      <w:pPr>
        <w:numPr>
          <w:ilvl w:val="0"/>
          <w:numId w:val="13"/>
        </w:numPr>
        <w:pBdr>
          <w:top w:val="nil"/>
          <w:left w:val="nil"/>
          <w:bottom w:val="nil"/>
          <w:right w:val="nil"/>
          <w:between w:val="nil"/>
        </w:pBdr>
        <w:spacing w:after="0" w:line="360" w:lineRule="auto"/>
        <w:jc w:val="both"/>
        <w:rPr>
          <w:color w:val="000000"/>
          <w:sz w:val="24"/>
          <w:szCs w:val="24"/>
        </w:rPr>
      </w:pPr>
      <w:r>
        <w:rPr>
          <w:color w:val="000000"/>
          <w:sz w:val="24"/>
          <w:szCs w:val="24"/>
        </w:rPr>
        <w:t>Maîtriser les situations de crise.</w:t>
      </w:r>
    </w:p>
    <w:p w:rsidR="00591F6C" w:rsidRDefault="00765077">
      <w:pPr>
        <w:pStyle w:val="Titre1"/>
        <w:numPr>
          <w:ilvl w:val="0"/>
          <w:numId w:val="28"/>
        </w:numPr>
      </w:pPr>
      <w:bookmarkStart w:id="58" w:name="_Toc139910065"/>
      <w:r>
        <w:t>L</w:t>
      </w:r>
      <w:r>
        <w:t>es facteurs clés de succès de l'image de marque :</w:t>
      </w:r>
      <w:bookmarkEnd w:id="58"/>
    </w:p>
    <w:p w:rsidR="00591F6C" w:rsidRDefault="00765077">
      <w:pPr>
        <w:spacing w:after="0" w:line="360" w:lineRule="auto"/>
        <w:ind w:firstLine="284"/>
        <w:jc w:val="both"/>
        <w:rPr>
          <w:sz w:val="24"/>
          <w:szCs w:val="24"/>
        </w:rPr>
      </w:pPr>
      <w:r>
        <w:rPr>
          <w:sz w:val="24"/>
          <w:szCs w:val="24"/>
        </w:rPr>
        <w:t>Il est faux de croire que le succès d'une marque est uniquement déterminé par ses ressources financières et sa taille. Les coûts de création d'une marque seront plutôt déterminés par le type d'entreprise et</w:t>
      </w:r>
      <w:r>
        <w:rPr>
          <w:sz w:val="24"/>
          <w:szCs w:val="24"/>
        </w:rPr>
        <w:t xml:space="preserve"> le marché qu'elle vise. Starbucks est un bon exemple de réussite d'une marque qui n'a pas nécessairement coûté un bras et une jambe. En fait, Starbucks n'a pas fait de publicité du tout au début. C'est plutôt le contact direct avec les clients et l'atmosp</w:t>
      </w:r>
      <w:r>
        <w:rPr>
          <w:sz w:val="24"/>
          <w:szCs w:val="24"/>
        </w:rPr>
        <w:t xml:space="preserve">hère du magasin qui ont contribué à façonner l'image de marque que nous connaissons aujourd'hui. En résumé, ce n'est pas parce qu'une entreprise est petite qu'elle ne peut pas devenir grande. L'image de marque ne se limite pas aux grandes entreprises. </w:t>
      </w:r>
    </w:p>
    <w:p w:rsidR="00591F6C" w:rsidRDefault="00765077">
      <w:pPr>
        <w:spacing w:after="0" w:line="360" w:lineRule="auto"/>
        <w:ind w:firstLine="284"/>
        <w:jc w:val="both"/>
        <w:rPr>
          <w:sz w:val="24"/>
          <w:szCs w:val="24"/>
        </w:rPr>
      </w:pPr>
      <w:r>
        <w:rPr>
          <w:sz w:val="24"/>
          <w:szCs w:val="24"/>
        </w:rPr>
        <w:t>Sel</w:t>
      </w:r>
      <w:r>
        <w:rPr>
          <w:sz w:val="24"/>
          <w:szCs w:val="24"/>
        </w:rPr>
        <w:t>on Lewi (2002) (cité dans Garnaud, 2002), les cinq facteurs de succès d'une image de marque sont QIPPS, qui signifie Qualité (par exemple, le rapport qualité/prix), Innovation permanente, Proximité, Plaisir (par exemple, la dimension ludique), et Sincérité</w:t>
      </w:r>
      <w:r>
        <w:rPr>
          <w:sz w:val="24"/>
          <w:szCs w:val="24"/>
        </w:rPr>
        <w:t xml:space="preserve"> (par exemple, les valeurs éthiques). Cependant, l'ennemi principal de l'image de marque, l'être humain, peut entacher ces facteurs de succès. En pratique, le premier ennemi de l'image de marque, selon Bergstrom (2002) (cité dans Garnaud, 2002), est la coh</w:t>
      </w:r>
      <w:r>
        <w:rPr>
          <w:sz w:val="24"/>
          <w:szCs w:val="24"/>
        </w:rPr>
        <w:t xml:space="preserve">érence, c'est-à-dire que l'image de marque ne doit pas perdre les objectifs commerciaux fixés par les dirigeants en relation avec toutes les décisions de marketing et autres prises par l'entreprise. </w:t>
      </w:r>
    </w:p>
    <w:p w:rsidR="00591F6C" w:rsidRDefault="00765077">
      <w:pPr>
        <w:spacing w:after="0" w:line="360" w:lineRule="auto"/>
        <w:ind w:firstLine="284"/>
        <w:jc w:val="both"/>
        <w:rPr>
          <w:sz w:val="24"/>
          <w:szCs w:val="24"/>
        </w:rPr>
        <w:sectPr w:rsidR="00591F6C">
          <w:headerReference w:type="default" r:id="rId24"/>
          <w:footerReference w:type="default" r:id="rId25"/>
          <w:pgSz w:w="11906" w:h="16838"/>
          <w:pgMar w:top="1417" w:right="1417" w:bottom="1417" w:left="1417" w:header="709" w:footer="709" w:gutter="0"/>
          <w:pgNumType w:start="50"/>
          <w:cols w:space="720"/>
        </w:sectPr>
      </w:pPr>
      <w:r>
        <w:rPr>
          <w:sz w:val="24"/>
          <w:szCs w:val="24"/>
        </w:rPr>
        <w:t>Selon Heude (1989), les trois C du succès de l'image de marque sont : Compétence + Charme + Culot. Tout d'abord, la compétence permet de persuader et de fidéliser un client. Connaître le client et le métier de l'entreprise permet à l'image de marque d'inno</w:t>
      </w:r>
      <w:r>
        <w:rPr>
          <w:sz w:val="24"/>
          <w:szCs w:val="24"/>
        </w:rPr>
        <w:t xml:space="preserve">ver et d'évoluer. Ensuite, le charme produit l'action de séduire, d'attirer et de fidéliser les clients à la marque choisie. Enfin, le but du nerf est de toucher des personnes qui feront progresser l'image de la marque en prenant des risques et en faisant </w:t>
      </w:r>
      <w:r>
        <w:rPr>
          <w:sz w:val="24"/>
          <w:szCs w:val="24"/>
        </w:rPr>
        <w:t>preuve d'audace (Heude, 1989). Or, pour changer l'image d'une marque, il faut connaître les sept composantes fondamentales de l'Homme, car il faut se connaître pour progresser. La création (ex : l'inconscient et l'éducation), les sensations (ex : olfactive</w:t>
      </w:r>
      <w:r>
        <w:rPr>
          <w:sz w:val="24"/>
          <w:szCs w:val="24"/>
        </w:rPr>
        <w:t xml:space="preserve">s, visuelles, auditives) et l'environnement (ex : l'environnement du corps, olfactif, visuel, auditif, tactile et gustatif), le langage (ex : les outils de communication), la suggestion (ex : le pouvoir des mots), l'imagination, le désir et le jeu sont </w:t>
      </w:r>
      <w:r>
        <w:rPr>
          <w:sz w:val="24"/>
          <w:szCs w:val="24"/>
        </w:rPr>
        <w:lastRenderedPageBreak/>
        <w:t>les</w:t>
      </w:r>
      <w:r>
        <w:rPr>
          <w:sz w:val="24"/>
          <w:szCs w:val="24"/>
        </w:rPr>
        <w:t xml:space="preserve"> sept composantes fondamentales de l'Homme (ex : l'épanouissement). En bref, les mêmes acteurs, c'est-à-dire l'Homme, génèrent les facteurs de succès et d'échec d'une image de marque. De plus, les mêmes facteurs de succès peuvent être utilisés par les même</w:t>
      </w:r>
      <w:r>
        <w:rPr>
          <w:sz w:val="24"/>
          <w:szCs w:val="24"/>
        </w:rPr>
        <w:t xml:space="preserve">s acteurs, c'est-à-dire les humains, et les consommateurs peuvent utiliser les mêmes facteurs de succès pour évaluer l'image de marque. </w:t>
      </w:r>
      <w:r>
        <w:rPr>
          <w:sz w:val="24"/>
          <w:szCs w:val="24"/>
          <w:vertAlign w:val="superscript"/>
        </w:rPr>
        <w:footnoteReference w:id="120"/>
      </w:r>
    </w:p>
    <w:p w:rsidR="00591F6C" w:rsidRDefault="00765077">
      <w:pPr>
        <w:pBdr>
          <w:top w:val="nil"/>
          <w:left w:val="nil"/>
          <w:bottom w:val="nil"/>
          <w:right w:val="nil"/>
          <w:between w:val="nil"/>
        </w:pBdr>
        <w:rPr>
          <w:b/>
          <w:color w:val="000000"/>
          <w:sz w:val="24"/>
          <w:szCs w:val="24"/>
        </w:rPr>
      </w:pPr>
      <w:r>
        <w:rPr>
          <w:b/>
          <w:color w:val="000000"/>
          <w:sz w:val="24"/>
          <w:szCs w:val="24"/>
        </w:rPr>
        <w:lastRenderedPageBreak/>
        <w:t>Section 03: Le lien entre le SMQ et l'image de marque</w:t>
      </w:r>
    </w:p>
    <w:p w:rsidR="00591F6C" w:rsidRDefault="00765077">
      <w:pPr>
        <w:pStyle w:val="Titre1"/>
        <w:numPr>
          <w:ilvl w:val="0"/>
          <w:numId w:val="19"/>
        </w:numPr>
      </w:pPr>
      <w:bookmarkStart w:id="59" w:name="_Toc139910066"/>
      <w:r>
        <w:t xml:space="preserve">Le lien entre le système de management de la qualité et l'image </w:t>
      </w:r>
      <w:r>
        <w:t>de marque:</w:t>
      </w:r>
      <w:bookmarkEnd w:id="59"/>
    </w:p>
    <w:p w:rsidR="00591F6C" w:rsidRDefault="00765077">
      <w:pPr>
        <w:spacing w:after="0" w:line="360" w:lineRule="auto"/>
        <w:ind w:firstLine="284"/>
        <w:jc w:val="both"/>
        <w:rPr>
          <w:sz w:val="24"/>
          <w:szCs w:val="24"/>
        </w:rPr>
      </w:pPr>
      <w:r>
        <w:rPr>
          <w:sz w:val="24"/>
          <w:szCs w:val="24"/>
        </w:rPr>
        <w:t>Il est crucial de définir la qualité perçue afin d'établir un lien entre la qualité et l'image de marque.</w:t>
      </w:r>
    </w:p>
    <w:p w:rsidR="00591F6C" w:rsidRDefault="00765077">
      <w:pPr>
        <w:numPr>
          <w:ilvl w:val="1"/>
          <w:numId w:val="19"/>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qualité perçue :</w:t>
      </w:r>
    </w:p>
    <w:p w:rsidR="00591F6C" w:rsidRDefault="00765077">
      <w:pPr>
        <w:spacing w:after="0" w:line="360" w:lineRule="auto"/>
        <w:ind w:firstLine="284"/>
        <w:jc w:val="both"/>
        <w:rPr>
          <w:sz w:val="24"/>
          <w:szCs w:val="24"/>
        </w:rPr>
      </w:pPr>
      <w:r>
        <w:rPr>
          <w:sz w:val="24"/>
          <w:szCs w:val="24"/>
        </w:rPr>
        <w:t>La qualité perçue est le jugement d'excellence ou de supériorité globale du client.</w:t>
      </w:r>
    </w:p>
    <w:p w:rsidR="00591F6C" w:rsidRDefault="00765077">
      <w:pPr>
        <w:spacing w:after="0" w:line="360" w:lineRule="auto"/>
        <w:ind w:firstLine="284"/>
        <w:jc w:val="both"/>
        <w:rPr>
          <w:sz w:val="24"/>
          <w:szCs w:val="24"/>
        </w:rPr>
      </w:pPr>
      <w:r>
        <w:rPr>
          <w:sz w:val="24"/>
          <w:szCs w:val="24"/>
        </w:rPr>
        <w:t>Produits qui s'écartent de la qualité objective. Sous qualité objective, on comprend que :</w:t>
      </w:r>
    </w:p>
    <w:p w:rsidR="00591F6C" w:rsidRDefault="00765077">
      <w:pPr>
        <w:spacing w:after="0" w:line="360" w:lineRule="auto"/>
        <w:ind w:firstLine="284"/>
        <w:jc w:val="both"/>
        <w:rPr>
          <w:sz w:val="24"/>
          <w:szCs w:val="24"/>
        </w:rPr>
      </w:pPr>
      <w:r>
        <w:rPr>
          <w:sz w:val="24"/>
          <w:szCs w:val="24"/>
        </w:rPr>
        <w:t>Types de produits/services, processus et contrôles techniques, qualité mesurable et vérifiable. Zeithaml (1988) et Steenkamp (1997) classent le concept de qualité pe</w:t>
      </w:r>
      <w:r>
        <w:rPr>
          <w:sz w:val="24"/>
          <w:szCs w:val="24"/>
        </w:rPr>
        <w:t>rceptive en deux ensembles de facteurs : les attributs intrinsèques et extrinsèques. Les caractéristiques intrinsèques font référence aux aspects physiques d'un produit (couleur, goût, forme, apparence, etc.).</w:t>
      </w:r>
    </w:p>
    <w:p w:rsidR="00591F6C" w:rsidRDefault="00765077">
      <w:pPr>
        <w:spacing w:after="0" w:line="360" w:lineRule="auto"/>
        <w:ind w:firstLine="284"/>
        <w:jc w:val="both"/>
        <w:rPr>
          <w:sz w:val="24"/>
          <w:szCs w:val="24"/>
        </w:rPr>
      </w:pPr>
      <w:r>
        <w:rPr>
          <w:sz w:val="24"/>
          <w:szCs w:val="24"/>
        </w:rPr>
        <w:t xml:space="preserve"> Les attributs externes, en revanche, sont att</w:t>
      </w:r>
      <w:r>
        <w:rPr>
          <w:sz w:val="24"/>
          <w:szCs w:val="24"/>
        </w:rPr>
        <w:t>ribués au produit, mais pas à la partie physique du produit (par exemple, nom de marque, label de qualité, prix, inventaire, emballage et informations de fabrication).Les attributs sont spécifiques à une catégorie de produits, ce qui rend difficile la géné</w:t>
      </w:r>
      <w:r>
        <w:rPr>
          <w:sz w:val="24"/>
          <w:szCs w:val="24"/>
        </w:rPr>
        <w:t xml:space="preserve">ralisation. </w:t>
      </w:r>
      <w:r>
        <w:rPr>
          <w:sz w:val="24"/>
          <w:szCs w:val="24"/>
          <w:vertAlign w:val="superscript"/>
        </w:rPr>
        <w:footnoteReference w:id="121"/>
      </w:r>
    </w:p>
    <w:p w:rsidR="00591F6C" w:rsidRDefault="00765077">
      <w:pPr>
        <w:spacing w:after="0" w:line="360" w:lineRule="auto"/>
        <w:ind w:firstLine="284"/>
        <w:jc w:val="both"/>
        <w:rPr>
          <w:sz w:val="24"/>
          <w:szCs w:val="24"/>
        </w:rPr>
      </w:pPr>
      <w:r>
        <w:rPr>
          <w:sz w:val="24"/>
          <w:szCs w:val="24"/>
        </w:rPr>
        <w:t>L'image de marque est déterminée par la qualité ressentie par les clients, c'est-à-dire la qualité a la capacité de fournir les fonctionnalités demandées par le client.</w:t>
      </w:r>
    </w:p>
    <w:p w:rsidR="00591F6C" w:rsidRDefault="00765077">
      <w:pPr>
        <w:spacing w:after="0" w:line="360" w:lineRule="auto"/>
        <w:ind w:firstLine="284"/>
        <w:jc w:val="both"/>
        <w:rPr>
          <w:sz w:val="24"/>
          <w:szCs w:val="24"/>
        </w:rPr>
      </w:pPr>
      <w:r>
        <w:rPr>
          <w:sz w:val="24"/>
          <w:szCs w:val="24"/>
        </w:rPr>
        <w:t>Une image de marque est constituée d'associations liées et peut donc être</w:t>
      </w:r>
      <w:r>
        <w:rPr>
          <w:sz w:val="24"/>
          <w:szCs w:val="24"/>
        </w:rPr>
        <w:t xml:space="preserve"> définie comme tout ce qui est associé à une marque en mémoire. vous comprenez :</w:t>
      </w:r>
      <w:r>
        <w:rPr>
          <w:sz w:val="24"/>
          <w:szCs w:val="24"/>
          <w:vertAlign w:val="superscript"/>
        </w:rPr>
        <w:footnoteReference w:id="122"/>
      </w:r>
    </w:p>
    <w:p w:rsidR="00591F6C" w:rsidRDefault="00765077">
      <w:pPr>
        <w:spacing w:after="0" w:line="360" w:lineRule="auto"/>
        <w:jc w:val="both"/>
        <w:rPr>
          <w:sz w:val="24"/>
          <w:szCs w:val="24"/>
        </w:rPr>
      </w:pPr>
      <w:r>
        <w:rPr>
          <w:sz w:val="24"/>
          <w:szCs w:val="24"/>
        </w:rPr>
        <w:t>- Éléments spécifiques tels que les produits et services de marque et leurs marques</w:t>
      </w:r>
    </w:p>
    <w:p w:rsidR="00591F6C" w:rsidRDefault="00765077">
      <w:pPr>
        <w:spacing w:after="0" w:line="360" w:lineRule="auto"/>
        <w:ind w:firstLine="284"/>
        <w:jc w:val="both"/>
        <w:rPr>
          <w:sz w:val="24"/>
          <w:szCs w:val="24"/>
        </w:rPr>
      </w:pPr>
      <w:r>
        <w:rPr>
          <w:sz w:val="24"/>
          <w:szCs w:val="24"/>
        </w:rPr>
        <w:t>Les attributs et les catégories de produits auxquels ils se rapportent.</w:t>
      </w:r>
    </w:p>
    <w:p w:rsidR="00591F6C" w:rsidRDefault="00765077">
      <w:pPr>
        <w:spacing w:after="0" w:line="360" w:lineRule="auto"/>
        <w:jc w:val="both"/>
        <w:rPr>
          <w:sz w:val="24"/>
          <w:szCs w:val="24"/>
        </w:rPr>
      </w:pPr>
      <w:r>
        <w:rPr>
          <w:sz w:val="24"/>
          <w:szCs w:val="24"/>
        </w:rPr>
        <w:t xml:space="preserve">- Plus d'éléments </w:t>
      </w:r>
      <w:r>
        <w:rPr>
          <w:sz w:val="24"/>
          <w:szCs w:val="24"/>
        </w:rPr>
        <w:t xml:space="preserve">abstraits véhiculés dans diverses communications de l'entreprise et de ses concurrents. </w:t>
      </w:r>
    </w:p>
    <w:p w:rsidR="00591F6C" w:rsidRDefault="00765077">
      <w:pPr>
        <w:pStyle w:val="Titre1"/>
        <w:numPr>
          <w:ilvl w:val="0"/>
          <w:numId w:val="19"/>
        </w:numPr>
      </w:pPr>
      <w:bookmarkStart w:id="60" w:name="_Toc139910067"/>
      <w:r>
        <w:t>La marque comme moyen de différenciation par la qualité:</w:t>
      </w:r>
      <w:bookmarkEnd w:id="60"/>
    </w:p>
    <w:p w:rsidR="00591F6C" w:rsidRDefault="00765077">
      <w:pPr>
        <w:spacing w:after="0" w:line="360" w:lineRule="auto"/>
        <w:ind w:firstLine="284"/>
        <w:jc w:val="both"/>
        <w:rPr>
          <w:sz w:val="24"/>
          <w:szCs w:val="24"/>
        </w:rPr>
      </w:pPr>
      <w:r>
        <w:rPr>
          <w:sz w:val="24"/>
          <w:szCs w:val="24"/>
        </w:rPr>
        <w:t>Kapferer nous permet d'identifier les facteurs qui affectent le plus la susceptibilité.</w:t>
      </w:r>
    </w:p>
    <w:p w:rsidR="00591F6C" w:rsidRDefault="00765077">
      <w:pPr>
        <w:spacing w:after="0" w:line="360" w:lineRule="auto"/>
        <w:ind w:firstLine="284"/>
        <w:jc w:val="both"/>
        <w:rPr>
          <w:sz w:val="24"/>
          <w:szCs w:val="24"/>
        </w:rPr>
      </w:pPr>
      <w:r>
        <w:rPr>
          <w:sz w:val="24"/>
          <w:szCs w:val="24"/>
        </w:rPr>
        <w:lastRenderedPageBreak/>
        <w:t>Les marques reposent s</w:t>
      </w:r>
      <w:r>
        <w:rPr>
          <w:sz w:val="24"/>
          <w:szCs w:val="24"/>
        </w:rPr>
        <w:t>ur la conviction qu'il existe des différences entre les produits d'une marque à l'autre. Cet effet est positif. Plus les acheteurs croient en ces différences, plus les marques sont susceptibles d'intervenir dans le processus d'achat. L'amélioration de la q</w:t>
      </w:r>
      <w:r>
        <w:rPr>
          <w:sz w:val="24"/>
          <w:szCs w:val="24"/>
        </w:rPr>
        <w:t>ualité des produits reste l'un des principaux avantages des grandes marques, d'autant plus que les nouvelles structures de marché apportent une différenciation accrue.</w:t>
      </w:r>
      <w:r>
        <w:rPr>
          <w:sz w:val="24"/>
          <w:szCs w:val="24"/>
          <w:vertAlign w:val="superscript"/>
        </w:rPr>
        <w:footnoteReference w:id="123"/>
      </w:r>
    </w:p>
    <w:p w:rsidR="00591F6C" w:rsidRDefault="00765077">
      <w:pPr>
        <w:spacing w:after="0" w:line="360" w:lineRule="auto"/>
        <w:ind w:firstLine="284"/>
        <w:jc w:val="both"/>
        <w:rPr>
          <w:sz w:val="24"/>
          <w:szCs w:val="24"/>
        </w:rPr>
      </w:pPr>
      <w:r>
        <w:rPr>
          <w:sz w:val="24"/>
          <w:szCs w:val="24"/>
        </w:rPr>
        <w:t>Basé sur diverses études (Rao et Monroe 1989), cela montre que :</w:t>
      </w:r>
    </w:p>
    <w:p w:rsidR="00591F6C" w:rsidRDefault="00765077">
      <w:pPr>
        <w:spacing w:after="0" w:line="360" w:lineRule="auto"/>
        <w:ind w:firstLine="284"/>
        <w:jc w:val="both"/>
        <w:rPr>
          <w:sz w:val="24"/>
          <w:szCs w:val="24"/>
        </w:rPr>
      </w:pPr>
      <w:r>
        <w:rPr>
          <w:sz w:val="24"/>
          <w:szCs w:val="24"/>
        </w:rPr>
        <w:t>Il est statistiquement significatif que la marque soit positive en termes de qualité perçue. Les consommateurs peuvent associer les marques aux caractéristiques techniques des produits telles que la qualité du produit, le service et les avantages liés à l'</w:t>
      </w:r>
      <w:r>
        <w:rPr>
          <w:sz w:val="24"/>
          <w:szCs w:val="24"/>
        </w:rPr>
        <w:t xml:space="preserve">utilisation. Les qualités perçues peuvent être attribuées à des marques spécifiques. Cela peut être stocké et récupéré dans la mémoire du consommateur séparément des informations d'attribut qui ont servi de base à cette association (Aaker et Keller 1990). </w:t>
      </w:r>
      <w:r>
        <w:rPr>
          <w:sz w:val="24"/>
          <w:szCs w:val="24"/>
        </w:rPr>
        <w:t>Le succès d'une marque vient du fait que l'entreprise a développé une personnalité qui lui permet de se démarquer positivement des autres marques (Doyle 1990).</w:t>
      </w:r>
    </w:p>
    <w:p w:rsidR="00591F6C" w:rsidRDefault="00765077">
      <w:pPr>
        <w:spacing w:after="0" w:line="360" w:lineRule="auto"/>
        <w:ind w:firstLine="284"/>
        <w:jc w:val="both"/>
        <w:rPr>
          <w:sz w:val="24"/>
          <w:szCs w:val="24"/>
        </w:rPr>
      </w:pPr>
      <w:r>
        <w:rPr>
          <w:sz w:val="24"/>
          <w:szCs w:val="24"/>
        </w:rPr>
        <w:t>L'enracinement de telles images peut être le résultat d'une influence sur les attributs humains.</w:t>
      </w:r>
    </w:p>
    <w:p w:rsidR="00591F6C" w:rsidRDefault="00765077">
      <w:pPr>
        <w:spacing w:after="0" w:line="360" w:lineRule="auto"/>
        <w:ind w:firstLine="284"/>
        <w:jc w:val="both"/>
        <w:rPr>
          <w:sz w:val="24"/>
          <w:szCs w:val="24"/>
        </w:rPr>
      </w:pPr>
      <w:r>
        <w:rPr>
          <w:sz w:val="24"/>
          <w:szCs w:val="24"/>
        </w:rPr>
        <w:t>Des produits qui répondent aux besoins des consommateurs. L'image de marque est donc associée à la qualité en fonction à la fois de variables liées aux attributs et d'incitations commerciales ou de facteurs culturels, sociaux et personnels. Pour les conso</w:t>
      </w:r>
      <w:r>
        <w:rPr>
          <w:sz w:val="24"/>
          <w:szCs w:val="24"/>
        </w:rPr>
        <w:t>mmateurs, les marques sont en fait un « raccourci » qui rend cela possible.</w:t>
      </w:r>
    </w:p>
    <w:p w:rsidR="00591F6C" w:rsidRDefault="00765077">
      <w:pPr>
        <w:spacing w:after="0" w:line="360" w:lineRule="auto"/>
        <w:ind w:firstLine="284"/>
        <w:jc w:val="both"/>
        <w:rPr>
          <w:sz w:val="24"/>
          <w:szCs w:val="24"/>
        </w:rPr>
      </w:pPr>
      <w:r>
        <w:rPr>
          <w:sz w:val="24"/>
          <w:szCs w:val="24"/>
        </w:rPr>
        <w:t>Simplifiez le processus de sélection tout en minimisant les risques. Les grandes marques dotées de solides capacités de suivi permettent aux consommateurs de gagner du temps en ray</w:t>
      </w:r>
      <w:r>
        <w:rPr>
          <w:sz w:val="24"/>
          <w:szCs w:val="24"/>
        </w:rPr>
        <w:t>on. Dans une situation où le temps libre devient de plus en plus précieux, ce gain est un avantage non négligeable.</w:t>
      </w:r>
      <w:r>
        <w:rPr>
          <w:sz w:val="24"/>
          <w:szCs w:val="24"/>
          <w:vertAlign w:val="superscript"/>
        </w:rPr>
        <w:footnoteReference w:id="124"/>
      </w:r>
    </w:p>
    <w:p w:rsidR="00591F6C" w:rsidRDefault="00765077">
      <w:pPr>
        <w:spacing w:after="0" w:line="360" w:lineRule="auto"/>
        <w:ind w:firstLine="284"/>
        <w:jc w:val="both"/>
        <w:rPr>
          <w:sz w:val="24"/>
          <w:szCs w:val="24"/>
        </w:rPr>
        <w:sectPr w:rsidR="00591F6C">
          <w:pgSz w:w="11906" w:h="16838"/>
          <w:pgMar w:top="1417" w:right="1417" w:bottom="1417" w:left="1417" w:header="709" w:footer="709" w:gutter="0"/>
          <w:pgNumType w:start="75"/>
          <w:cols w:space="720"/>
        </w:sectPr>
      </w:pPr>
      <w:r>
        <w:rPr>
          <w:sz w:val="24"/>
          <w:szCs w:val="24"/>
        </w:rPr>
        <w:t>La marque garantit origine et qualité. elle est l'une d'entre elles une source de confiance car elle représente un engageme</w:t>
      </w:r>
      <w:r>
        <w:rPr>
          <w:sz w:val="24"/>
          <w:szCs w:val="24"/>
        </w:rPr>
        <w:t>nt public de qualité par rapport à un certain niveau de performance. </w:t>
      </w:r>
      <w:r>
        <w:rPr>
          <w:sz w:val="24"/>
          <w:szCs w:val="24"/>
          <w:vertAlign w:val="superscript"/>
        </w:rPr>
        <w:footnoteReference w:id="125"/>
      </w:r>
    </w:p>
    <w:p w:rsidR="00591F6C" w:rsidRDefault="00591F6C">
      <w:pPr>
        <w:spacing w:after="0" w:line="360" w:lineRule="auto"/>
        <w:ind w:firstLine="284"/>
        <w:jc w:val="both"/>
        <w:rPr>
          <w:sz w:val="24"/>
          <w:szCs w:val="24"/>
        </w:rPr>
      </w:pPr>
    </w:p>
    <w:p w:rsidR="00591F6C" w:rsidRDefault="00765077">
      <w:pPr>
        <w:pBdr>
          <w:top w:val="nil"/>
          <w:left w:val="nil"/>
          <w:bottom w:val="nil"/>
          <w:right w:val="nil"/>
          <w:between w:val="nil"/>
        </w:pBdr>
        <w:rPr>
          <w:b/>
          <w:color w:val="000000"/>
          <w:sz w:val="24"/>
          <w:szCs w:val="24"/>
        </w:rPr>
      </w:pPr>
      <w:r>
        <w:rPr>
          <w:b/>
          <w:color w:val="000000"/>
          <w:sz w:val="24"/>
          <w:szCs w:val="24"/>
          <w:u w:val="single"/>
        </w:rPr>
        <w:t>Conclusion :</w:t>
      </w:r>
    </w:p>
    <w:p w:rsidR="00591F6C" w:rsidRDefault="00765077">
      <w:pPr>
        <w:spacing w:after="0" w:line="360" w:lineRule="auto"/>
        <w:ind w:firstLine="284"/>
        <w:jc w:val="both"/>
        <w:rPr>
          <w:color w:val="212529"/>
          <w:sz w:val="24"/>
          <w:szCs w:val="24"/>
          <w:highlight w:val="white"/>
        </w:rPr>
      </w:pPr>
      <w:r>
        <w:rPr>
          <w:color w:val="212529"/>
          <w:sz w:val="24"/>
          <w:szCs w:val="24"/>
          <w:highlight w:val="white"/>
        </w:rPr>
        <w:t xml:space="preserve">Aujourd'hui, la marque représente le principal capital de l'entreprise, elle repose sur la création d'une image forte et positive dans l'esprit du consommateur, car elle joue un rôle très important. </w:t>
      </w:r>
      <w:r>
        <w:rPr>
          <w:sz w:val="24"/>
          <w:szCs w:val="24"/>
        </w:rPr>
        <w:t>Des produits qui augmentent la probabilité d'acheter à no</w:t>
      </w:r>
      <w:r>
        <w:rPr>
          <w:sz w:val="24"/>
          <w:szCs w:val="24"/>
        </w:rPr>
        <w:t>uveau la marque.</w:t>
      </w:r>
    </w:p>
    <w:p w:rsidR="00591F6C" w:rsidRDefault="00765077">
      <w:pPr>
        <w:spacing w:after="0" w:line="360" w:lineRule="auto"/>
        <w:ind w:firstLine="284"/>
        <w:jc w:val="both"/>
        <w:rPr>
          <w:sz w:val="24"/>
          <w:szCs w:val="24"/>
        </w:rPr>
      </w:pPr>
      <w:r>
        <w:rPr>
          <w:sz w:val="24"/>
          <w:szCs w:val="24"/>
        </w:rPr>
        <w:t>La marque est l'un des attributs de base d'un produit. Cela aide à créer des préférences et à fidéliser les clients. L'image de marque est un élément clé de la stratégie d'une entreprise car elle contribue à augmenter la valeur du produit.</w:t>
      </w:r>
      <w:r>
        <w:rPr>
          <w:sz w:val="24"/>
          <w:szCs w:val="24"/>
        </w:rPr>
        <w:t xml:space="preserve"> Une marque est une promesse d'un vendeur à un acheteur.</w:t>
      </w:r>
    </w:p>
    <w:p w:rsidR="00591F6C" w:rsidRDefault="00765077">
      <w:pPr>
        <w:spacing w:after="0" w:line="360" w:lineRule="auto"/>
        <w:ind w:firstLine="284"/>
        <w:jc w:val="both"/>
        <w:rPr>
          <w:sz w:val="24"/>
          <w:szCs w:val="24"/>
        </w:rPr>
      </w:pPr>
      <w:r>
        <w:rPr>
          <w:sz w:val="24"/>
          <w:szCs w:val="24"/>
        </w:rPr>
        <w:t>Dans ce chapitre sur le concept de marque, nous avons noté que le consommateur est toujours présent et que le traitement de l'information apporte la marque au consommateur.</w:t>
      </w:r>
    </w:p>
    <w:p w:rsidR="00591F6C" w:rsidRDefault="00765077">
      <w:pPr>
        <w:spacing w:after="0" w:line="360" w:lineRule="auto"/>
        <w:ind w:firstLine="284"/>
        <w:jc w:val="both"/>
        <w:rPr>
          <w:sz w:val="24"/>
          <w:szCs w:val="24"/>
        </w:rPr>
      </w:pPr>
      <w:r>
        <w:rPr>
          <w:sz w:val="24"/>
          <w:szCs w:val="24"/>
        </w:rPr>
        <w:t>Les consommateurs sont dif</w:t>
      </w:r>
      <w:r>
        <w:rPr>
          <w:sz w:val="24"/>
          <w:szCs w:val="24"/>
        </w:rPr>
        <w:t>férents d'une personne à l'autre.</w:t>
      </w:r>
    </w:p>
    <w:p w:rsidR="00591F6C" w:rsidRDefault="00765077">
      <w:pPr>
        <w:spacing w:after="0" w:line="360" w:lineRule="auto"/>
        <w:ind w:firstLine="284"/>
        <w:jc w:val="both"/>
        <w:rPr>
          <w:sz w:val="24"/>
          <w:szCs w:val="24"/>
        </w:rPr>
      </w:pPr>
      <w:r>
        <w:rPr>
          <w:sz w:val="24"/>
          <w:szCs w:val="24"/>
        </w:rPr>
        <w:t>Cette interaction émotionnelle entre les deux les consommateurs et les marques peuvent développer un attachement à une marque bien définie, et il y a une différence entre un consommateur et un autre consommateur selon ce d</w:t>
      </w:r>
      <w:r>
        <w:rPr>
          <w:sz w:val="24"/>
          <w:szCs w:val="24"/>
        </w:rPr>
        <w:t>ernier déterminant.</w:t>
      </w:r>
    </w:p>
    <w:p w:rsidR="00591F6C" w:rsidRDefault="00765077">
      <w:pPr>
        <w:spacing w:after="0" w:line="360" w:lineRule="auto"/>
        <w:ind w:firstLine="284"/>
        <w:jc w:val="both"/>
        <w:rPr>
          <w:sz w:val="24"/>
          <w:szCs w:val="24"/>
        </w:rPr>
      </w:pPr>
      <w:r>
        <w:rPr>
          <w:sz w:val="24"/>
          <w:szCs w:val="24"/>
        </w:rPr>
        <w:t>En fait, la fidélité à la marque est le résultat de l'attachement du consommateur</w:t>
      </w:r>
    </w:p>
    <w:p w:rsidR="00591F6C" w:rsidRDefault="00765077">
      <w:pPr>
        <w:spacing w:after="0" w:line="360" w:lineRule="auto"/>
        <w:jc w:val="both"/>
        <w:rPr>
          <w:sz w:val="24"/>
          <w:szCs w:val="24"/>
        </w:rPr>
      </w:pPr>
      <w:r>
        <w:rPr>
          <w:sz w:val="24"/>
          <w:szCs w:val="24"/>
        </w:rPr>
        <w:t>constituera un noyau dur, le fonds de commerce sur lequel s'appuiera une marque pour que</w:t>
      </w:r>
    </w:p>
    <w:p w:rsidR="00591F6C" w:rsidRDefault="00765077">
      <w:pPr>
        <w:spacing w:after="0" w:line="360" w:lineRule="auto"/>
        <w:ind w:firstLine="284"/>
        <w:jc w:val="both"/>
        <w:rPr>
          <w:sz w:val="24"/>
          <w:szCs w:val="24"/>
        </w:rPr>
      </w:pPr>
      <w:r>
        <w:rPr>
          <w:sz w:val="24"/>
          <w:szCs w:val="24"/>
        </w:rPr>
        <w:t>Attirez d'autres consommateurs. Donc une entreprise avec une bonn</w:t>
      </w:r>
      <w:r>
        <w:rPr>
          <w:sz w:val="24"/>
          <w:szCs w:val="24"/>
        </w:rPr>
        <w:t>e image de marque</w:t>
      </w:r>
    </w:p>
    <w:p w:rsidR="00591F6C" w:rsidRDefault="00765077">
      <w:pPr>
        <w:spacing w:after="0" w:line="360" w:lineRule="auto"/>
        <w:rPr>
          <w:sz w:val="24"/>
          <w:szCs w:val="24"/>
        </w:rPr>
        <w:sectPr w:rsidR="00591F6C">
          <w:pgSz w:w="11906" w:h="16838"/>
          <w:pgMar w:top="1417" w:right="1417" w:bottom="1417" w:left="1417" w:header="709" w:footer="709" w:gutter="0"/>
          <w:pgNumType w:start="77"/>
          <w:cols w:space="720"/>
        </w:sectPr>
      </w:pPr>
      <w:r>
        <w:rPr>
          <w:sz w:val="24"/>
          <w:szCs w:val="24"/>
        </w:rPr>
        <w:t>et la popularité auprès des consommateurs, sur la base de laquelle a établi un capital de marque assez fort sur son marche.</w:t>
      </w:r>
    </w:p>
    <w:p w:rsidR="00591F6C" w:rsidRDefault="00591F6C">
      <w:pPr>
        <w:spacing w:after="0" w:line="360" w:lineRule="auto"/>
        <w:jc w:val="both"/>
        <w:rPr>
          <w:sz w:val="24"/>
          <w:szCs w:val="24"/>
        </w:rPr>
      </w:pPr>
    </w:p>
    <w:p w:rsidR="00591F6C" w:rsidRDefault="00591F6C">
      <w:pPr>
        <w:spacing w:after="0" w:line="360" w:lineRule="auto"/>
        <w:jc w:val="both"/>
        <w:rPr>
          <w:sz w:val="24"/>
          <w:szCs w:val="24"/>
        </w:rPr>
      </w:pPr>
    </w:p>
    <w:p w:rsidR="00591F6C" w:rsidRDefault="00591F6C">
      <w:pPr>
        <w:spacing w:after="0" w:line="360" w:lineRule="auto"/>
        <w:jc w:val="both"/>
        <w:rPr>
          <w:sz w:val="24"/>
          <w:szCs w:val="24"/>
        </w:rPr>
      </w:pPr>
    </w:p>
    <w:p w:rsidR="00591F6C" w:rsidRDefault="00591F6C">
      <w:pPr>
        <w:spacing w:after="0" w:line="360" w:lineRule="auto"/>
        <w:jc w:val="both"/>
        <w:rPr>
          <w:sz w:val="24"/>
          <w:szCs w:val="24"/>
        </w:rPr>
      </w:pPr>
    </w:p>
    <w:p w:rsidR="00591F6C" w:rsidRDefault="00591F6C">
      <w:pPr>
        <w:spacing w:after="0" w:line="360" w:lineRule="auto"/>
        <w:jc w:val="both"/>
        <w:rPr>
          <w:sz w:val="24"/>
          <w:szCs w:val="24"/>
        </w:rPr>
      </w:pPr>
    </w:p>
    <w:p w:rsidR="00591F6C" w:rsidRDefault="00591F6C">
      <w:pPr>
        <w:spacing w:after="0" w:line="360" w:lineRule="auto"/>
        <w:jc w:val="both"/>
        <w:rPr>
          <w:sz w:val="24"/>
          <w:szCs w:val="24"/>
        </w:rPr>
      </w:pPr>
    </w:p>
    <w:p w:rsidR="00591F6C" w:rsidRDefault="00591F6C">
      <w:pPr>
        <w:spacing w:after="0" w:line="360" w:lineRule="auto"/>
        <w:jc w:val="both"/>
        <w:rPr>
          <w:sz w:val="24"/>
          <w:szCs w:val="24"/>
        </w:rPr>
      </w:pPr>
    </w:p>
    <w:p w:rsidR="00591F6C" w:rsidRDefault="00591F6C">
      <w:pPr>
        <w:spacing w:after="0" w:line="360" w:lineRule="auto"/>
        <w:jc w:val="both"/>
        <w:rPr>
          <w:sz w:val="24"/>
          <w:szCs w:val="24"/>
        </w:rPr>
      </w:pPr>
    </w:p>
    <w:p w:rsidR="00591F6C" w:rsidRDefault="00591F6C">
      <w:pPr>
        <w:spacing w:after="0" w:line="360" w:lineRule="auto"/>
        <w:jc w:val="both"/>
        <w:rPr>
          <w:sz w:val="24"/>
          <w:szCs w:val="24"/>
        </w:rPr>
      </w:pPr>
    </w:p>
    <w:p w:rsidR="00591F6C" w:rsidRDefault="00591F6C">
      <w:pPr>
        <w:spacing w:after="0" w:line="360" w:lineRule="auto"/>
        <w:jc w:val="both"/>
        <w:rPr>
          <w:sz w:val="24"/>
          <w:szCs w:val="24"/>
        </w:rPr>
      </w:pPr>
    </w:p>
    <w:p w:rsidR="00591F6C" w:rsidRDefault="00591F6C">
      <w:pPr>
        <w:spacing w:after="0" w:line="360" w:lineRule="auto"/>
        <w:jc w:val="both"/>
        <w:rPr>
          <w:sz w:val="24"/>
          <w:szCs w:val="24"/>
        </w:rPr>
      </w:pPr>
    </w:p>
    <w:p w:rsidR="00591F6C" w:rsidRDefault="00765077">
      <w:pPr>
        <w:spacing w:after="0" w:line="360" w:lineRule="auto"/>
        <w:jc w:val="both"/>
        <w:rPr>
          <w:sz w:val="24"/>
          <w:szCs w:val="24"/>
        </w:rPr>
      </w:pPr>
      <w:r>
        <w:pict>
          <v:roundrect id="AutoShape 17" o:spid="_x0000_s1031" style="position:absolute;left:0;text-align:left;margin-left:-20.2pt;margin-top:18.5pt;width:465pt;height:105.75pt;z-index:251662336;visibility:visible;mso-position-horizontal:absolute;mso-position-horizontal-relative:margin;mso-position-vertical:absolute;mso-position-vertical-relative:text" arcsize="10923f" strokecolor="#002060">
            <v:textbox style="mso-next-textbox:#AutoShape 17">
              <w:txbxContent>
                <w:p w:rsidR="00337D6A" w:rsidRPr="008727BB" w:rsidRDefault="00765077" w:rsidP="00371D80">
                  <w:pPr>
                    <w:tabs>
                      <w:tab w:val="left" w:pos="1054"/>
                    </w:tabs>
                    <w:jc w:val="center"/>
                    <w:rPr>
                      <w:rFonts w:asciiTheme="majorBidi" w:hAnsiTheme="majorBidi" w:cstheme="majorBidi"/>
                      <w:b/>
                      <w:bCs/>
                      <w:i/>
                      <w:iCs/>
                      <w:sz w:val="40"/>
                      <w:szCs w:val="40"/>
                    </w:rPr>
                  </w:pPr>
                  <w:r w:rsidRPr="008727BB">
                    <w:rPr>
                      <w:rFonts w:asciiTheme="majorBidi" w:hAnsiTheme="majorBidi" w:cstheme="majorBidi"/>
                      <w:b/>
                      <w:bCs/>
                      <w:i/>
                      <w:iCs/>
                      <w:sz w:val="40"/>
                      <w:szCs w:val="40"/>
                    </w:rPr>
                    <w:t>Chapitre 03</w:t>
                  </w:r>
                  <w:r>
                    <w:rPr>
                      <w:rFonts w:asciiTheme="majorBidi" w:hAnsiTheme="majorBidi" w:cstheme="majorBidi"/>
                      <w:b/>
                      <w:bCs/>
                      <w:i/>
                      <w:iCs/>
                      <w:sz w:val="40"/>
                      <w:szCs w:val="40"/>
                    </w:rPr>
                    <w:t xml:space="preserve"> : </w:t>
                  </w:r>
                  <w:r w:rsidRPr="008727BB">
                    <w:rPr>
                      <w:rFonts w:asciiTheme="majorBidi" w:hAnsiTheme="majorBidi" w:cstheme="majorBidi"/>
                      <w:b/>
                      <w:bCs/>
                      <w:i/>
                      <w:iCs/>
                      <w:sz w:val="40"/>
                      <w:szCs w:val="40"/>
                    </w:rPr>
                    <w:t>Présentation de l’organisme d’accueil et son SMQ</w:t>
                  </w:r>
                  <w:r>
                    <w:rPr>
                      <w:rFonts w:asciiTheme="majorBidi" w:hAnsiTheme="majorBidi" w:cstheme="majorBidi"/>
                      <w:b/>
                      <w:bCs/>
                      <w:i/>
                      <w:iCs/>
                      <w:sz w:val="40"/>
                      <w:szCs w:val="40"/>
                    </w:rPr>
                    <w:t xml:space="preserve"> </w:t>
                  </w:r>
                  <w:r w:rsidRPr="008727BB">
                    <w:rPr>
                      <w:rFonts w:asciiTheme="majorBidi" w:hAnsiTheme="majorBidi" w:cstheme="majorBidi"/>
                      <w:b/>
                      <w:bCs/>
                      <w:i/>
                      <w:iCs/>
                      <w:sz w:val="40"/>
                      <w:szCs w:val="40"/>
                    </w:rPr>
                    <w:t>avec une présentation</w:t>
                  </w:r>
                  <w:r w:rsidRPr="008727BB">
                    <w:rPr>
                      <w:rFonts w:asciiTheme="majorBidi" w:hAnsiTheme="majorBidi" w:cstheme="majorBidi"/>
                      <w:b/>
                      <w:bCs/>
                      <w:i/>
                      <w:iCs/>
                      <w:sz w:val="40"/>
                      <w:szCs w:val="40"/>
                    </w:rPr>
                    <w:t xml:space="preserve"> de l’enquête, traitement  et analyse du questionnaire</w:t>
                  </w:r>
                </w:p>
                <w:p w:rsidR="00337D6A" w:rsidRDefault="00765077"/>
              </w:txbxContent>
            </v:textbox>
            <w10:wrap anchorx="margin"/>
          </v:roundrect>
        </w:pict>
      </w:r>
    </w:p>
    <w:p w:rsidR="00591F6C" w:rsidRDefault="00591F6C">
      <w:pPr>
        <w:pBdr>
          <w:top w:val="nil"/>
          <w:left w:val="nil"/>
          <w:bottom w:val="nil"/>
          <w:right w:val="nil"/>
          <w:between w:val="nil"/>
        </w:pBdr>
        <w:tabs>
          <w:tab w:val="left" w:pos="1054"/>
        </w:tabs>
        <w:rPr>
          <w:b/>
          <w:color w:val="000000"/>
          <w:sz w:val="24"/>
          <w:szCs w:val="24"/>
          <w:u w:val="single"/>
        </w:rPr>
      </w:pPr>
    </w:p>
    <w:p w:rsidR="00591F6C" w:rsidRDefault="00591F6C">
      <w:pPr>
        <w:pBdr>
          <w:top w:val="nil"/>
          <w:left w:val="nil"/>
          <w:bottom w:val="nil"/>
          <w:right w:val="nil"/>
          <w:between w:val="nil"/>
        </w:pBdr>
        <w:tabs>
          <w:tab w:val="left" w:pos="1054"/>
        </w:tabs>
        <w:rPr>
          <w:b/>
          <w:color w:val="000000"/>
          <w:sz w:val="24"/>
          <w:szCs w:val="24"/>
          <w:u w:val="single"/>
        </w:rPr>
        <w:sectPr w:rsidR="00591F6C">
          <w:headerReference w:type="default" r:id="rId26"/>
          <w:pgSz w:w="11906" w:h="16838"/>
          <w:pgMar w:top="1417" w:right="1417" w:bottom="1417" w:left="1417" w:header="709" w:footer="709" w:gutter="0"/>
          <w:pgNumType w:start="78"/>
          <w:cols w:space="720"/>
        </w:sectPr>
      </w:pPr>
    </w:p>
    <w:p w:rsidR="00591F6C" w:rsidRDefault="00765077">
      <w:pPr>
        <w:pBdr>
          <w:top w:val="nil"/>
          <w:left w:val="nil"/>
          <w:bottom w:val="nil"/>
          <w:right w:val="nil"/>
          <w:between w:val="nil"/>
        </w:pBdr>
        <w:rPr>
          <w:b/>
          <w:color w:val="000000"/>
          <w:sz w:val="24"/>
          <w:szCs w:val="24"/>
        </w:rPr>
      </w:pPr>
      <w:r>
        <w:rPr>
          <w:b/>
          <w:color w:val="000000"/>
          <w:sz w:val="24"/>
          <w:szCs w:val="24"/>
        </w:rPr>
        <w:lastRenderedPageBreak/>
        <w:t>Chapitre03:  Présentation de l’organisme d’accueil et son SMQ avec une présentation de l’enquête, traitement  et analyse du questionnaire.</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Dans ce chapitre, nous allons parler de l’historique de l’entreprise CEVITAL et ses multiples activités industrielles</w:t>
      </w:r>
      <w:r>
        <w:rPr>
          <w:color w:val="000000"/>
          <w:sz w:val="24"/>
          <w:szCs w:val="24"/>
        </w:rPr>
        <w:t>, ensuit nous passerons à la description de l’installation de dépoussiérage L’unité de conditionnement de sucre (CDS).</w:t>
      </w:r>
    </w:p>
    <w:p w:rsidR="00591F6C" w:rsidRDefault="00765077">
      <w:pPr>
        <w:pStyle w:val="Titre1"/>
        <w:ind w:firstLine="0"/>
      </w:pPr>
      <w:bookmarkStart w:id="61" w:name="_Toc139910068"/>
      <w:r>
        <w:t>Section01 : Présentation de l’organisme de CEVITAL :</w:t>
      </w:r>
      <w:bookmarkEnd w:id="61"/>
    </w:p>
    <w:p w:rsidR="00591F6C" w:rsidRDefault="00765077">
      <w:pPr>
        <w:pStyle w:val="Titre1"/>
        <w:numPr>
          <w:ilvl w:val="0"/>
          <w:numId w:val="20"/>
        </w:numPr>
      </w:pPr>
      <w:bookmarkStart w:id="62" w:name="_Toc139910069"/>
      <w:r>
        <w:t>Présentation de l’organisme d’accueil :</w:t>
      </w:r>
      <w:bookmarkEnd w:id="62"/>
    </w:p>
    <w:p w:rsidR="00591F6C" w:rsidRDefault="00765077">
      <w:pPr>
        <w:jc w:val="both"/>
        <w:rPr>
          <w:sz w:val="24"/>
          <w:szCs w:val="24"/>
        </w:rPr>
      </w:pPr>
      <w:r>
        <w:rPr>
          <w:sz w:val="24"/>
          <w:szCs w:val="24"/>
        </w:rPr>
        <w:t>CEVITAL est un important groupe industriel et financier basé en Algérie. Fondé en 1998 par Issad Rebrab, CEVITAL opère dans divers secteurs tels que l'agroalimentaire, la sidérurgie, l'électroménager, la distribution, l'automobile et la logistique.</w:t>
      </w:r>
    </w:p>
    <w:p w:rsidR="00591F6C" w:rsidRDefault="00765077">
      <w:pPr>
        <w:jc w:val="both"/>
        <w:rPr>
          <w:sz w:val="24"/>
          <w:szCs w:val="24"/>
        </w:rPr>
      </w:pPr>
      <w:r>
        <w:rPr>
          <w:sz w:val="24"/>
          <w:szCs w:val="24"/>
        </w:rPr>
        <w:t>L'entre</w:t>
      </w:r>
      <w:r>
        <w:rPr>
          <w:sz w:val="24"/>
          <w:szCs w:val="24"/>
        </w:rPr>
        <w:t>prise est reconnue pour son envergure nationale et internationale, avec une présence dans plusieurs pays d'Afrique, d'Europe et du Moyen-Orient. CEVITAL se positionne comme un acteur majeur de l'économie algérienne, contribuant à la création d'emplois et a</w:t>
      </w:r>
      <w:r>
        <w:rPr>
          <w:sz w:val="24"/>
          <w:szCs w:val="24"/>
        </w:rPr>
        <w:t>u développement de l'industrie nationale.</w:t>
      </w:r>
    </w:p>
    <w:p w:rsidR="00591F6C" w:rsidRDefault="00765077">
      <w:pPr>
        <w:jc w:val="both"/>
        <w:rPr>
          <w:sz w:val="24"/>
          <w:szCs w:val="24"/>
        </w:rPr>
      </w:pPr>
      <w:r>
        <w:rPr>
          <w:sz w:val="24"/>
          <w:szCs w:val="24"/>
        </w:rPr>
        <w:t>Le groupe CEVITAL est composé de plusieurs filiales et entités, chacune spécialisée dans un domaine spécifique. Parmi ses filiales les plus connues, on retrouve Cevital Agro-Industrie, spécialisée dans l'agricultur</w:t>
      </w:r>
      <w:r>
        <w:rPr>
          <w:sz w:val="24"/>
          <w:szCs w:val="24"/>
        </w:rPr>
        <w:t>e, la transformation des produits alimentaires et la production d'huiles végétales ; Cevital Sidérurgie, qui opère dans la production d'acier et de produits métallurgiques ; et Brandt Algérie, une filiale active dans le secteur de l'électroménager.</w:t>
      </w:r>
    </w:p>
    <w:p w:rsidR="00591F6C" w:rsidRDefault="00765077">
      <w:pPr>
        <w:jc w:val="both"/>
        <w:rPr>
          <w:sz w:val="24"/>
          <w:szCs w:val="24"/>
        </w:rPr>
      </w:pPr>
      <w:r>
        <w:rPr>
          <w:sz w:val="24"/>
          <w:szCs w:val="24"/>
        </w:rPr>
        <w:t>CEVITAL</w:t>
      </w:r>
      <w:r>
        <w:rPr>
          <w:sz w:val="24"/>
          <w:szCs w:val="24"/>
        </w:rPr>
        <w:t xml:space="preserve"> met l'accent sur l'innovation, la qualité et le respect de l'environnement dans ses activités. L'entreprise s'efforce de maintenir des normes élevées en matière de sécurité, de performance et de responsabilité sociale.</w:t>
      </w:r>
    </w:p>
    <w:p w:rsidR="00591F6C" w:rsidRDefault="00765077">
      <w:pPr>
        <w:jc w:val="both"/>
        <w:rPr>
          <w:sz w:val="24"/>
          <w:szCs w:val="24"/>
        </w:rPr>
      </w:pPr>
      <w:r>
        <w:rPr>
          <w:sz w:val="24"/>
          <w:szCs w:val="24"/>
        </w:rPr>
        <w:t>En tant qu'organisme d'envergure, CE</w:t>
      </w:r>
      <w:r>
        <w:rPr>
          <w:sz w:val="24"/>
          <w:szCs w:val="24"/>
        </w:rPr>
        <w:t>VITAL a pour objectif de contribuer au développement économique de l'Algérie, de promouvoir l'industrie nationale et d'offrir des produits et services de qualité à ses clients.</w:t>
      </w:r>
    </w:p>
    <w:p w:rsidR="00591F6C" w:rsidRDefault="00765077">
      <w:pPr>
        <w:pStyle w:val="Titre1"/>
        <w:numPr>
          <w:ilvl w:val="0"/>
          <w:numId w:val="20"/>
        </w:numPr>
      </w:pPr>
      <w:bookmarkStart w:id="63" w:name="_Toc139910070"/>
      <w:r>
        <w:t>Historique de CEVITAL agro-alimentaire :</w:t>
      </w:r>
      <w:bookmarkEnd w:id="63"/>
    </w:p>
    <w:p w:rsidR="00591F6C" w:rsidRDefault="00765077">
      <w:pPr>
        <w:jc w:val="both"/>
        <w:rPr>
          <w:sz w:val="24"/>
          <w:szCs w:val="24"/>
        </w:rPr>
      </w:pPr>
      <w:r>
        <w:rPr>
          <w:sz w:val="24"/>
          <w:szCs w:val="24"/>
        </w:rPr>
        <w:t>Cevital est un groupe algérien diversi</w:t>
      </w:r>
      <w:r>
        <w:rPr>
          <w:sz w:val="24"/>
          <w:szCs w:val="24"/>
        </w:rPr>
        <w:t>fié qui a été fondé en 1998 par Issad Rebrab. Depuis sa création, le groupe s'est développé dans différents secteurs d'activité tels que l'agroalimentaire, l'industrie, la distribution, la logistique et les services.</w:t>
      </w:r>
    </w:p>
    <w:p w:rsidR="00591F6C" w:rsidRDefault="00765077">
      <w:pPr>
        <w:jc w:val="both"/>
        <w:rPr>
          <w:sz w:val="24"/>
          <w:szCs w:val="24"/>
        </w:rPr>
      </w:pPr>
      <w:r>
        <w:rPr>
          <w:sz w:val="24"/>
          <w:szCs w:val="24"/>
        </w:rPr>
        <w:t>Au cours des années 2000, Cevital a con</w:t>
      </w:r>
      <w:r>
        <w:rPr>
          <w:sz w:val="24"/>
          <w:szCs w:val="24"/>
        </w:rPr>
        <w:t xml:space="preserve">nu une croissance rapide et a diversifié ses activités. Le groupe a investi dans le secteur agroalimentaire en acquérant plusieurs entreprises spécialisées dans la production de sucre, d'huile, de produits laitiers et d'autres produits </w:t>
      </w:r>
      <w:r>
        <w:rPr>
          <w:sz w:val="24"/>
          <w:szCs w:val="24"/>
        </w:rPr>
        <w:lastRenderedPageBreak/>
        <w:t xml:space="preserve">alimentaires. Cette </w:t>
      </w:r>
      <w:r>
        <w:rPr>
          <w:sz w:val="24"/>
          <w:szCs w:val="24"/>
        </w:rPr>
        <w:t>expansion lui a permis de consolider sa présence sur le marché national et de devenir l'un des acteurs majeurs du secteur en Algérie.</w:t>
      </w:r>
    </w:p>
    <w:p w:rsidR="00591F6C" w:rsidRDefault="00765077">
      <w:pPr>
        <w:pBdr>
          <w:top w:val="nil"/>
          <w:left w:val="nil"/>
          <w:bottom w:val="nil"/>
          <w:right w:val="nil"/>
          <w:between w:val="nil"/>
        </w:pBdr>
        <w:rPr>
          <w:color w:val="000000"/>
          <w:sz w:val="24"/>
          <w:szCs w:val="24"/>
        </w:rPr>
      </w:pPr>
      <w:r>
        <w:rPr>
          <w:color w:val="000000"/>
          <w:sz w:val="24"/>
          <w:szCs w:val="24"/>
        </w:rPr>
        <w:t>Cevital est considéré comme l'un des plus importants groupes économiques en Algérie, contribuant à l'économie nationale et</w:t>
      </w:r>
      <w:r>
        <w:rPr>
          <w:color w:val="000000"/>
          <w:sz w:val="24"/>
          <w:szCs w:val="24"/>
        </w:rPr>
        <w:t xml:space="preserve"> créant des emplois. Sa diversification dans différents secteurs lui confère une position solide et lui permet de s'adapter aux évolutions du marché</w:t>
      </w:r>
    </w:p>
    <w:p w:rsidR="00591F6C" w:rsidRDefault="00765077">
      <w:pPr>
        <w:pBdr>
          <w:top w:val="nil"/>
          <w:left w:val="nil"/>
          <w:bottom w:val="nil"/>
          <w:right w:val="nil"/>
          <w:between w:val="nil"/>
        </w:pBdr>
        <w:rPr>
          <w:b/>
          <w:color w:val="000000"/>
          <w:sz w:val="24"/>
          <w:szCs w:val="24"/>
          <w:u w:val="single"/>
        </w:rPr>
      </w:pPr>
      <w:r>
        <w:rPr>
          <w:b/>
          <w:color w:val="000000"/>
          <w:sz w:val="24"/>
          <w:szCs w:val="24"/>
          <w:u w:val="single"/>
        </w:rPr>
        <w:t>Dates clés :</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1998</w:t>
      </w:r>
      <w:r>
        <w:rPr>
          <w:color w:val="000000"/>
          <w:sz w:val="24"/>
          <w:szCs w:val="24"/>
        </w:rPr>
        <w:t xml:space="preserve"> conditionnements huiles alimentaire (264000 tonne /année, 8000 tonne /jours)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1999 RAFFINERIE HUILLE ALIMENTAIRE AVEC 2 LIGNES Bejaia (198000 tonne, 600</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tonnes /jours)</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 xml:space="preserve">2000 </w:t>
      </w:r>
      <w:r>
        <w:rPr>
          <w:color w:val="000000"/>
          <w:sz w:val="24"/>
          <w:szCs w:val="24"/>
        </w:rPr>
        <w:t>conditionnements huiles alimentaire 1ere extension Bejaia (528000 tonne /année, 1600</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tonne/jours</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2001</w:t>
      </w:r>
      <w:r>
        <w:rPr>
          <w:color w:val="000000"/>
          <w:sz w:val="24"/>
          <w:szCs w:val="24"/>
        </w:rPr>
        <w:t xml:space="preserve"> unités de fabrication plastique Bejaia-TIZI-OUAZOU (36OOO t</w:t>
      </w:r>
      <w:r>
        <w:rPr>
          <w:color w:val="000000"/>
          <w:sz w:val="24"/>
          <w:szCs w:val="24"/>
        </w:rPr>
        <w:t>onne/année, 110 tonne/</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jours)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600 à 800 TONNES/JOURS Bejaia (264000 tonnes/année, 800 TONNES /JOURS)</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2002</w:t>
      </w:r>
      <w:r>
        <w:rPr>
          <w:color w:val="000000"/>
          <w:sz w:val="24"/>
          <w:szCs w:val="24"/>
        </w:rPr>
        <w:t xml:space="preserve"> RAFFINERIE DE SUCRE Bejaia (528000 tonne/année ,1600 tonne /jours)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Unité ensachage sucre Bejaia 1980000 tonne /année ; 6000 tonne/jours)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RAFFINERIE DE D’HUILE (TROISIEME LIGNE) Bejaia ,330000 tonne /année ,1000</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tonnes/jours).</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2006</w:t>
      </w:r>
      <w:r>
        <w:rPr>
          <w:color w:val="000000"/>
          <w:sz w:val="24"/>
          <w:szCs w:val="24"/>
        </w:rPr>
        <w:t xml:space="preserve"> LIGNE BIG BAG SUCRE Bejaia (924 000tonne/année ,2800 TONNES /JOURS)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RACHAT DE L4UNITé de fabrication des eaux fruitées et produits pâteux « COJEK » EL</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KSEUR, (312</w:t>
      </w:r>
      <w:r>
        <w:rPr>
          <w:color w:val="000000"/>
          <w:sz w:val="24"/>
          <w:szCs w:val="24"/>
        </w:rPr>
        <w:t xml:space="preserve"> 000 tonne/année ,860 tonne/jours).</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2007</w:t>
      </w:r>
      <w:r>
        <w:rPr>
          <w:color w:val="000000"/>
          <w:sz w:val="24"/>
          <w:szCs w:val="24"/>
        </w:rPr>
        <w:t xml:space="preserve"> EXTENTION PREMIERE RAFFINERIE DE SUCRE 1600à 2000 T/JOURS, Bejaia</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(660000 tonne/année, 20002 tonnes /jours).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CONDITIONNEMENT EAUX MINÉRALES, Bejaia (960000 tonne/jours, 3milions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bouteilles /jours).</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 xml:space="preserve">2008 </w:t>
      </w:r>
      <w:r>
        <w:rPr>
          <w:color w:val="000000"/>
          <w:sz w:val="24"/>
          <w:szCs w:val="24"/>
        </w:rPr>
        <w:t>CONDITIONNEM</w:t>
      </w:r>
      <w:r>
        <w:rPr>
          <w:color w:val="000000"/>
          <w:sz w:val="24"/>
          <w:szCs w:val="24"/>
        </w:rPr>
        <w:t>ENT HUILES ALIMENTAIRE 2EME EXTENTION, Bejaia</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(825000 tonne/année ,2500 tonne/jours).</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lastRenderedPageBreak/>
        <w:t xml:space="preserve">2010 </w:t>
      </w:r>
      <w:r>
        <w:rPr>
          <w:color w:val="000000"/>
          <w:sz w:val="24"/>
          <w:szCs w:val="24"/>
        </w:rPr>
        <w:t>SUCRE LIIQUIDE, Bejaia (198000 tonne/année ,600 tonne /jours)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DUXIEME RAFFINIER DU SUCRE, Bejaia (990000 tonne/année, 3000 tonne/jours)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NOUVEAU CONDITIONNEMENT, Bejaia (1980000 tonne/année ,6000 tonnes/jours)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Cogénération (électricité vapeur), Bejaia (891000 tonne/année ,2700 tonne /jours)</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2013</w:t>
      </w:r>
      <w:r>
        <w:rPr>
          <w:color w:val="000000"/>
          <w:sz w:val="24"/>
          <w:szCs w:val="24"/>
        </w:rPr>
        <w:t xml:space="preserve"> CHAUX CALCIQUE, EL KHEROUB, (33 000 tonne/année ,100 tonne /jours).</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2015</w:t>
      </w:r>
      <w:r>
        <w:rPr>
          <w:color w:val="000000"/>
          <w:sz w:val="24"/>
          <w:szCs w:val="24"/>
        </w:rPr>
        <w:t xml:space="preserve"> CO2, EL KHEROUB, (31000</w:t>
      </w:r>
      <w:r>
        <w:rPr>
          <w:color w:val="000000"/>
          <w:sz w:val="24"/>
          <w:szCs w:val="24"/>
        </w:rPr>
        <w:t xml:space="preserve"> tonne/année, 84 tonne/jours).</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 xml:space="preserve">2016 </w:t>
      </w:r>
      <w:r>
        <w:rPr>
          <w:color w:val="000000"/>
          <w:sz w:val="24"/>
          <w:szCs w:val="24"/>
        </w:rPr>
        <w:t>Unité DU SUCRE ROUX, Bejaia (198000tonne/année ,600 tonne/jours).</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 xml:space="preserve">2017 </w:t>
      </w:r>
      <w:r>
        <w:rPr>
          <w:color w:val="000000"/>
          <w:sz w:val="24"/>
          <w:szCs w:val="24"/>
        </w:rPr>
        <w:t>EXTENTION DES O2 RAFFINERIE DU SUCRE, Bejaia 5000 à 6500 tonne/jours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(2145000 tonne/année, 6500 tonne/jours)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TRITURATION MULTI GRAINES, Bejaia (36300</w:t>
      </w:r>
      <w:r>
        <w:rPr>
          <w:color w:val="000000"/>
          <w:sz w:val="24"/>
          <w:szCs w:val="24"/>
        </w:rPr>
        <w:t>00 tonne/année, 11000 tonnes/jours)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CONDITIONNEMENT HUILLES ALIMENTAIRE 3ème EXTENSION, Bejaia (891000</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tonne/année, 2700 tonne/jours)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CONDITIONNEMENT HUILES ALIMENTAIRE D’HUILE 1 800 à 2 300 tonne/année</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(759000 tonne/année, 2300 tonne/jours)</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2018</w:t>
      </w:r>
      <w:r>
        <w:rPr>
          <w:color w:val="000000"/>
          <w:sz w:val="24"/>
          <w:szCs w:val="24"/>
        </w:rPr>
        <w:t xml:space="preserve"> SAUCES ET</w:t>
      </w:r>
      <w:r>
        <w:rPr>
          <w:color w:val="000000"/>
          <w:sz w:val="24"/>
          <w:szCs w:val="24"/>
        </w:rPr>
        <w:t xml:space="preserve"> CONDIMENTS, EL KSEUR (66000 tonne/ 200tonne/jours)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CONDITIONNEMENT LEGUMES SECS, Bejaia (33000 tonne/année, 1000 tonne/jours)</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2020</w:t>
      </w:r>
      <w:r>
        <w:rPr>
          <w:color w:val="000000"/>
          <w:sz w:val="24"/>
          <w:szCs w:val="24"/>
        </w:rPr>
        <w:t xml:space="preserve"> EXTENSION CHAUX CALCIQUE 100 à 300 tonne/jours, EL KHEROUB (99000</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tonne/année, 300 tonne/jours)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CONSOLIDATION PLASTURGIE, SETIF</w:t>
      </w:r>
    </w:p>
    <w:p w:rsidR="00591F6C" w:rsidRDefault="00765077">
      <w:pPr>
        <w:jc w:val="both"/>
        <w:rPr>
          <w:sz w:val="24"/>
          <w:szCs w:val="24"/>
        </w:rPr>
      </w:pPr>
      <w:r>
        <w:rPr>
          <w:b/>
          <w:sz w:val="24"/>
          <w:szCs w:val="24"/>
        </w:rPr>
        <w:t>2021</w:t>
      </w:r>
      <w:r>
        <w:rPr>
          <w:sz w:val="24"/>
          <w:szCs w:val="24"/>
        </w:rPr>
        <w:t xml:space="preserve"> Cevital continue de développer ses activités dans différents secteurs. Le groupe cherche à renforcer sa position sur les marchés locaux et internationaux, en investissant dans de nouveaux projets et en recherchant des o</w:t>
      </w:r>
      <w:r>
        <w:rPr>
          <w:sz w:val="24"/>
          <w:szCs w:val="24"/>
        </w:rPr>
        <w:t>pportunités de croissance.</w:t>
      </w:r>
    </w:p>
    <w:p w:rsidR="00591F6C" w:rsidRDefault="00765077">
      <w:pPr>
        <w:pStyle w:val="Titre1"/>
        <w:numPr>
          <w:ilvl w:val="0"/>
          <w:numId w:val="20"/>
        </w:numPr>
      </w:pPr>
      <w:bookmarkStart w:id="64" w:name="_Toc139910071"/>
      <w:r>
        <w:t>Capacité de stockage Bejaia :</w:t>
      </w:r>
      <w:bookmarkEnd w:id="64"/>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1998 stockage huile raffinée 20 000 tonnes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1999 stockages graisses brute 44 000 tonnes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2000 stockages huile brute 44000 tonnes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lastRenderedPageBreak/>
        <w:t>2002 hangar sucre roux 35000 tonnes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2002 kilos de stockage sucre blanc</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2002 stockage graisse raffinés 1500 tonnes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200424 silos portuaires à grain 12000 tonnes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2010 hangar de stockage sucre roux 150000 tonnes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2010 silos de stockage sucre blanc 80 000 tonnes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2012 extensions stockage huile brute 20 000 tonnes</w:t>
      </w:r>
    </w:p>
    <w:p w:rsidR="00591F6C" w:rsidRDefault="00765077">
      <w:pPr>
        <w:pStyle w:val="Titre1"/>
        <w:numPr>
          <w:ilvl w:val="0"/>
          <w:numId w:val="20"/>
        </w:numPr>
      </w:pPr>
      <w:bookmarkStart w:id="65" w:name="_Toc139910072"/>
      <w:r>
        <w:t>Missions et objecti</w:t>
      </w:r>
      <w:r>
        <w:t>fs de l’entreprise :</w:t>
      </w:r>
      <w:bookmarkEnd w:id="65"/>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 xml:space="preserve">-La mission principale de l’entreprise est de développer la production et d’assurer la qualité à des prix nettement plus compétitifs pour satisfaire les clients.  </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-Les objectifs visés par CEVITAL sont :</w:t>
      </w:r>
    </w:p>
    <w:p w:rsidR="00591F6C" w:rsidRDefault="00765077">
      <w:pPr>
        <w:numPr>
          <w:ilvl w:val="0"/>
          <w:numId w:val="38"/>
        </w:numPr>
        <w:pBdr>
          <w:top w:val="nil"/>
          <w:left w:val="nil"/>
          <w:bottom w:val="nil"/>
          <w:right w:val="nil"/>
          <w:between w:val="nil"/>
        </w:pBdr>
        <w:tabs>
          <w:tab w:val="left" w:pos="1054"/>
        </w:tabs>
        <w:jc w:val="both"/>
        <w:rPr>
          <w:color w:val="000000"/>
          <w:sz w:val="24"/>
          <w:szCs w:val="24"/>
        </w:rPr>
      </w:pPr>
      <w:r>
        <w:rPr>
          <w:color w:val="000000"/>
          <w:sz w:val="24"/>
          <w:szCs w:val="24"/>
        </w:rPr>
        <w:t>L’extension de ses produits sur</w:t>
      </w:r>
      <w:r>
        <w:rPr>
          <w:color w:val="000000"/>
          <w:sz w:val="24"/>
          <w:szCs w:val="24"/>
        </w:rPr>
        <w:t xml:space="preserve"> tout le territoire national.</w:t>
      </w:r>
    </w:p>
    <w:p w:rsidR="00591F6C" w:rsidRDefault="00765077">
      <w:pPr>
        <w:numPr>
          <w:ilvl w:val="0"/>
          <w:numId w:val="38"/>
        </w:numPr>
        <w:pBdr>
          <w:top w:val="nil"/>
          <w:left w:val="nil"/>
          <w:bottom w:val="nil"/>
          <w:right w:val="nil"/>
          <w:between w:val="nil"/>
        </w:pBdr>
        <w:tabs>
          <w:tab w:val="left" w:pos="1054"/>
        </w:tabs>
        <w:jc w:val="both"/>
        <w:rPr>
          <w:color w:val="000000"/>
          <w:sz w:val="24"/>
          <w:szCs w:val="24"/>
        </w:rPr>
      </w:pPr>
      <w:r>
        <w:rPr>
          <w:color w:val="000000"/>
          <w:sz w:val="24"/>
          <w:szCs w:val="24"/>
        </w:rPr>
        <w:t>L’importation de graines oléagineuses pour l’extraction directe des huiles brutes.</w:t>
      </w:r>
    </w:p>
    <w:p w:rsidR="00591F6C" w:rsidRDefault="00765077">
      <w:pPr>
        <w:numPr>
          <w:ilvl w:val="0"/>
          <w:numId w:val="38"/>
        </w:numPr>
        <w:pBdr>
          <w:top w:val="nil"/>
          <w:left w:val="nil"/>
          <w:bottom w:val="nil"/>
          <w:right w:val="nil"/>
          <w:between w:val="nil"/>
        </w:pBdr>
        <w:tabs>
          <w:tab w:val="left" w:pos="1054"/>
        </w:tabs>
        <w:jc w:val="both"/>
        <w:rPr>
          <w:color w:val="000000"/>
          <w:sz w:val="24"/>
          <w:szCs w:val="24"/>
        </w:rPr>
      </w:pPr>
      <w:r>
        <w:rPr>
          <w:color w:val="000000"/>
          <w:sz w:val="24"/>
          <w:szCs w:val="24"/>
        </w:rPr>
        <w:t>L’optimisation de ses offres d’emploi sur le marché du travail.</w:t>
      </w:r>
    </w:p>
    <w:p w:rsidR="00591F6C" w:rsidRDefault="00765077">
      <w:pPr>
        <w:numPr>
          <w:ilvl w:val="0"/>
          <w:numId w:val="38"/>
        </w:numPr>
        <w:pBdr>
          <w:top w:val="nil"/>
          <w:left w:val="nil"/>
          <w:bottom w:val="nil"/>
          <w:right w:val="nil"/>
          <w:between w:val="nil"/>
        </w:pBdr>
        <w:tabs>
          <w:tab w:val="left" w:pos="1054"/>
        </w:tabs>
        <w:jc w:val="both"/>
        <w:rPr>
          <w:color w:val="000000"/>
          <w:sz w:val="24"/>
          <w:szCs w:val="24"/>
        </w:rPr>
      </w:pPr>
      <w:r>
        <w:rPr>
          <w:color w:val="000000"/>
          <w:sz w:val="24"/>
          <w:szCs w:val="24"/>
        </w:rPr>
        <w:t>L’encouragement des agriculteurs par des aides financières pour la production l</w:t>
      </w:r>
      <w:r>
        <w:rPr>
          <w:color w:val="000000"/>
          <w:sz w:val="24"/>
          <w:szCs w:val="24"/>
        </w:rPr>
        <w:t>ocale de graines oléagineuses.</w:t>
      </w:r>
    </w:p>
    <w:p w:rsidR="00591F6C" w:rsidRDefault="00765077">
      <w:pPr>
        <w:numPr>
          <w:ilvl w:val="0"/>
          <w:numId w:val="38"/>
        </w:numPr>
        <w:pBdr>
          <w:top w:val="nil"/>
          <w:left w:val="nil"/>
          <w:bottom w:val="nil"/>
          <w:right w:val="nil"/>
          <w:between w:val="nil"/>
        </w:pBdr>
        <w:tabs>
          <w:tab w:val="left" w:pos="1054"/>
        </w:tabs>
        <w:jc w:val="both"/>
        <w:rPr>
          <w:color w:val="000000"/>
          <w:sz w:val="24"/>
          <w:szCs w:val="24"/>
        </w:rPr>
      </w:pPr>
      <w:r>
        <w:rPr>
          <w:color w:val="000000"/>
          <w:sz w:val="24"/>
          <w:szCs w:val="24"/>
        </w:rPr>
        <w:t>La modernisation de ses installations en termes de machine et technique pour augmenter le volume de sa production.</w:t>
      </w:r>
    </w:p>
    <w:p w:rsidR="00591F6C" w:rsidRDefault="00765077">
      <w:pPr>
        <w:numPr>
          <w:ilvl w:val="0"/>
          <w:numId w:val="38"/>
        </w:numPr>
        <w:pBdr>
          <w:top w:val="nil"/>
          <w:left w:val="nil"/>
          <w:bottom w:val="nil"/>
          <w:right w:val="nil"/>
          <w:between w:val="nil"/>
        </w:pBdr>
        <w:tabs>
          <w:tab w:val="left" w:pos="1054"/>
        </w:tabs>
        <w:jc w:val="both"/>
        <w:rPr>
          <w:color w:val="000000"/>
          <w:sz w:val="24"/>
          <w:szCs w:val="24"/>
        </w:rPr>
      </w:pPr>
      <w:r>
        <w:rPr>
          <w:color w:val="000000"/>
          <w:sz w:val="24"/>
          <w:szCs w:val="24"/>
        </w:rPr>
        <w:t>Le positionnement de ses produits sur le marché étranger par leurs exportations.</w:t>
      </w:r>
    </w:p>
    <w:p w:rsidR="00591F6C" w:rsidRDefault="00765077">
      <w:pPr>
        <w:pBdr>
          <w:top w:val="nil"/>
          <w:left w:val="nil"/>
          <w:bottom w:val="nil"/>
          <w:right w:val="nil"/>
          <w:between w:val="nil"/>
        </w:pBdr>
        <w:tabs>
          <w:tab w:val="left" w:pos="1054"/>
        </w:tabs>
        <w:jc w:val="both"/>
        <w:rPr>
          <w:b/>
          <w:color w:val="000000"/>
          <w:sz w:val="24"/>
          <w:szCs w:val="24"/>
        </w:rPr>
      </w:pPr>
      <w:r>
        <w:rPr>
          <w:b/>
          <w:color w:val="000000"/>
          <w:sz w:val="24"/>
          <w:szCs w:val="24"/>
        </w:rPr>
        <w:t>1.4 Le développement de groupe CEVITAL :</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Le Groupe CEVITAL développe depuis de nombreuses années une ambitieuse stratégie d’acquisition à l’international, à la recherche de relais de croissance à l’horizon 2025. En lui permettant d’atteindre une taille cri</w:t>
      </w:r>
      <w:r>
        <w:rPr>
          <w:color w:val="000000"/>
          <w:sz w:val="24"/>
          <w:szCs w:val="24"/>
        </w:rPr>
        <w:t>tique, cette stratégie le fait changer d’échelle et jouer dans la cour des plus grandes entreprises mondiales.</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CEVITAL mise sur plusieurs grands projets, aux synergies fortes avec ses activités en Algérie, sur le continent Européen et au Brésil. Sa méthode</w:t>
      </w:r>
      <w:r>
        <w:rPr>
          <w:color w:val="000000"/>
          <w:sz w:val="24"/>
          <w:szCs w:val="24"/>
        </w:rPr>
        <w:t xml:space="preserve"> : acquérir le savoir-faire technologique, de la Recherche et Développement aux brevets, ainsi que les circuits de distribution internationaux pour lui permettre d’exporter.</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lastRenderedPageBreak/>
        <w:t>En France, tout comme en Espagne ou en Italie, le Groupe CEVITAL a inauguré un pri</w:t>
      </w:r>
      <w:r>
        <w:rPr>
          <w:color w:val="000000"/>
          <w:sz w:val="24"/>
          <w:szCs w:val="24"/>
        </w:rPr>
        <w:t xml:space="preserve">ncipe gagnant/gagnant d’investissement : la Co-localisation. Celle-ci permet de conserver les activités rentables d’une entreprise dans les économies développées tout en créant d'autres activités en Algérie. Ce principe permet de valoriser les sociétés en </w:t>
      </w:r>
      <w:r>
        <w:rPr>
          <w:color w:val="000000"/>
          <w:sz w:val="24"/>
          <w:szCs w:val="24"/>
        </w:rPr>
        <w:t>difficulté, de les relancer et leur redonner une nouvelle vie.</w:t>
      </w:r>
    </w:p>
    <w:p w:rsidR="00591F6C" w:rsidRDefault="00765077">
      <w:pPr>
        <w:pStyle w:val="Titre1"/>
        <w:numPr>
          <w:ilvl w:val="0"/>
          <w:numId w:val="20"/>
        </w:numPr>
      </w:pPr>
      <w:bookmarkStart w:id="66" w:name="_Toc139910073"/>
      <w:r>
        <w:t>Activités et parts de marché :</w:t>
      </w:r>
      <w:bookmarkEnd w:id="66"/>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 xml:space="preserve"> A son lancement en 1998, le complexe CEVITAL s’est spécialisé et concentré sur la production des huiles végétales, depuis, le complexe agro-alimentaire a élargi </w:t>
      </w:r>
      <w:r>
        <w:rPr>
          <w:color w:val="000000"/>
          <w:sz w:val="24"/>
          <w:szCs w:val="24"/>
        </w:rPr>
        <w:t>ses activités. En effet, il produit :</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 xml:space="preserve"> -Huiles végétales : </w:t>
      </w:r>
      <w:r>
        <w:rPr>
          <w:color w:val="000000"/>
          <w:sz w:val="24"/>
          <w:szCs w:val="24"/>
        </w:rPr>
        <w:t xml:space="preserve">Avec une capacité de production de 570 000 tonnes/an, occupe une part du marché national de 70%, permettant à l’Algérie de passer du stade d’importateur à celui d’exportateur (elle exporte vers le </w:t>
      </w:r>
      <w:r>
        <w:rPr>
          <w:color w:val="000000"/>
          <w:sz w:val="24"/>
          <w:szCs w:val="24"/>
        </w:rPr>
        <w:t>Maghreb et le Moyen Orient, en projet pour l’Europe). Elle fabrique actuellement huit catégories d’huile.</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 xml:space="preserve">-Margarinerie et Graisses végétales : </w:t>
      </w:r>
      <w:r>
        <w:rPr>
          <w:color w:val="000000"/>
          <w:sz w:val="24"/>
          <w:szCs w:val="24"/>
        </w:rPr>
        <w:t>Elle a une capacité de production de180.000 Tonnes/an, occupe une part de marché national de 30% et elle exporte</w:t>
      </w:r>
      <w:r>
        <w:rPr>
          <w:color w:val="000000"/>
          <w:sz w:val="24"/>
          <w:szCs w:val="24"/>
        </w:rPr>
        <w:t xml:space="preserve"> vers l’Europe, le Maghreb et le Moyen Orient… </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 xml:space="preserve">-Sucre blanc : </w:t>
      </w:r>
      <w:r>
        <w:rPr>
          <w:color w:val="000000"/>
          <w:sz w:val="24"/>
          <w:szCs w:val="24"/>
        </w:rPr>
        <w:t>Entrée en production 1er semestre 2009, une capacité de production de 650 000 tonnes/an avec extension à 1 800 000 tonnes/an. Part du marché national de 85%, et pour ce qui concerne les exporta</w:t>
      </w:r>
      <w:r>
        <w:rPr>
          <w:color w:val="000000"/>
          <w:sz w:val="24"/>
          <w:szCs w:val="24"/>
        </w:rPr>
        <w:t xml:space="preserve">tions ; 350 000 tonnes/an seront exportées en 2009 et 900 000 tonnes/an dès 2010. </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-Sucre liquide :</w:t>
      </w:r>
      <w:r>
        <w:rPr>
          <w:color w:val="000000"/>
          <w:sz w:val="24"/>
          <w:szCs w:val="24"/>
        </w:rPr>
        <w:t xml:space="preserve"> CEVITAL a une capacité de production de 219 000 Tonnes/an matière sèche et de 326 856 Tonnes/an. Sucre liquide, exportation de 25 000Tonnes/an en prospectio</w:t>
      </w:r>
      <w:r>
        <w:rPr>
          <w:color w:val="000000"/>
          <w:sz w:val="24"/>
          <w:szCs w:val="24"/>
        </w:rPr>
        <w:t xml:space="preserve">n. </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 xml:space="preserve">-Boissons : </w:t>
      </w:r>
      <w:r>
        <w:rPr>
          <w:color w:val="000000"/>
          <w:sz w:val="24"/>
          <w:szCs w:val="24"/>
        </w:rPr>
        <w:t>dont on distingue :</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-Eau minérale :</w:t>
      </w:r>
      <w:r>
        <w:rPr>
          <w:color w:val="000000"/>
          <w:sz w:val="24"/>
          <w:szCs w:val="24"/>
        </w:rPr>
        <w:t xml:space="preserve"> Lancement de la gamme d’eau minérale « L’alla Khadîdja » et de boissons gazeuses avec une capacité de production de 3 000 bouteilles par jour.</w:t>
      </w:r>
    </w:p>
    <w:p w:rsidR="00591F6C" w:rsidRDefault="00765077">
      <w:pPr>
        <w:pBdr>
          <w:top w:val="nil"/>
          <w:left w:val="nil"/>
          <w:bottom w:val="nil"/>
          <w:right w:val="nil"/>
          <w:between w:val="nil"/>
        </w:pBdr>
        <w:tabs>
          <w:tab w:val="left" w:pos="1054"/>
        </w:tabs>
        <w:jc w:val="both"/>
        <w:rPr>
          <w:color w:val="000000"/>
          <w:sz w:val="24"/>
          <w:szCs w:val="24"/>
        </w:rPr>
      </w:pPr>
      <w:r>
        <w:rPr>
          <w:b/>
          <w:color w:val="000000"/>
          <w:sz w:val="24"/>
          <w:szCs w:val="24"/>
        </w:rPr>
        <w:t xml:space="preserve"> -Jus de fruits :</w:t>
      </w:r>
      <w:r>
        <w:rPr>
          <w:color w:val="000000"/>
          <w:sz w:val="24"/>
          <w:szCs w:val="24"/>
        </w:rPr>
        <w:t xml:space="preserve"> Réhabilitation de l’unité de production de </w:t>
      </w:r>
      <w:r>
        <w:rPr>
          <w:color w:val="000000"/>
          <w:sz w:val="24"/>
          <w:szCs w:val="24"/>
        </w:rPr>
        <w:t xml:space="preserve">jus de fruits « EL KSEUR » et le Sodas. CEVITAL dispose de plusieurs projets sur le site Bejaia, dont trois projets sont en cours de réalisation : </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 xml:space="preserve">1-Extension raffinerie de sucre : 1 000000 T/An : entrée en production partielle Avril 2009, totale en Juin </w:t>
      </w:r>
      <w:r>
        <w:rPr>
          <w:color w:val="000000"/>
          <w:sz w:val="24"/>
          <w:szCs w:val="24"/>
        </w:rPr>
        <w:t>2009.</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 xml:space="preserve"> 2-Une unité de cogénération 50 MW - Production prévue en Juillet 2009. </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 xml:space="preserve">3-Projet Corps gras El KSEUR (fabrication graisses spéciales, pâte chocolatée et fromages Analog). Et deux projets en cours de maturation : </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lastRenderedPageBreak/>
        <w:t>- Une unité de trituration et d’extraction pour les graines oléagineuses capacité 3,3 millions par an. - Une unité d’aliments de bétail d’une capacité de 750 000 tonnes/an. (Document interne de CEVITAL)</w:t>
      </w:r>
    </w:p>
    <w:p w:rsidR="00591F6C" w:rsidRDefault="00765077">
      <w:pPr>
        <w:pStyle w:val="Titre1"/>
        <w:numPr>
          <w:ilvl w:val="0"/>
          <w:numId w:val="20"/>
        </w:numPr>
      </w:pPr>
      <w:bookmarkStart w:id="67" w:name="_Toc139910074"/>
      <w:r>
        <w:t>L’organisation de CEVITAL:</w:t>
      </w:r>
      <w:bookmarkEnd w:id="67"/>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 xml:space="preserve"> CEVITAL fonctionne selon </w:t>
      </w:r>
      <w:r>
        <w:rPr>
          <w:color w:val="000000"/>
          <w:sz w:val="24"/>
          <w:szCs w:val="24"/>
        </w:rPr>
        <w:t>une structure fonctionnelle et décentralisée tout en bénéficiant des avantages de cette combinaison qui met en avant les principes de commandement (la verticalité de la circulation de toutes informations et données) et offre plus de spécialisation et de fl</w:t>
      </w:r>
      <w:r>
        <w:rPr>
          <w:color w:val="000000"/>
          <w:sz w:val="24"/>
          <w:szCs w:val="24"/>
        </w:rPr>
        <w:t>uidité.</w:t>
      </w:r>
    </w:p>
    <w:p w:rsidR="00591F6C" w:rsidRDefault="00765077">
      <w:pPr>
        <w:pStyle w:val="Titre1"/>
        <w:numPr>
          <w:ilvl w:val="0"/>
          <w:numId w:val="20"/>
        </w:numPr>
      </w:pPr>
      <w:bookmarkStart w:id="68" w:name="_Toc139910075"/>
      <w:r>
        <w:t>La structure de CEVITAL :</w:t>
      </w:r>
      <w:bookmarkEnd w:id="68"/>
    </w:p>
    <w:p w:rsidR="00591F6C" w:rsidRDefault="00765077">
      <w:pPr>
        <w:numPr>
          <w:ilvl w:val="1"/>
          <w:numId w:val="20"/>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direction générale :</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Elle s’occupe de l’établissement des plans stratégiques et des décisions sur la politique</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marketing à adopter en collaboration avec la direction du siège d’Alger. Elle a également pour</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mission la coordination, l’orientation et la motivation des autres directions. La direction</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générale est présidée par un PDG qui est l’actionnaire majoritaire</w:t>
      </w:r>
    </w:p>
    <w:p w:rsidR="00591F6C" w:rsidRDefault="00765077">
      <w:pPr>
        <w:numPr>
          <w:ilvl w:val="1"/>
          <w:numId w:val="20"/>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direction des ressources humaines :</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Elle est l’un des piliers de l’organisation structurelle d</w:t>
      </w:r>
      <w:r>
        <w:rPr>
          <w:color w:val="000000"/>
          <w:sz w:val="24"/>
          <w:szCs w:val="24"/>
        </w:rPr>
        <w:t>e CEVITAL, elle est composée de</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quatre services ; administration du personnel, formation, recrutement et moyen généraux. Sa</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fonction consiste en :</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La gestion administrative du personnel (le règlement des salaires, les dossiers de la</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sécurité sociale et les</w:t>
      </w:r>
      <w:r>
        <w:rPr>
          <w:color w:val="000000"/>
          <w:sz w:val="24"/>
          <w:szCs w:val="24"/>
        </w:rPr>
        <w:t xml:space="preserve"> employés, les congés...).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 La gestion prévisionnelle (le recrutement et le suivi d’effectif, la formation du personnel).</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 Tous les aspects sociaux et relations humaines de l’entreprise.</w:t>
      </w:r>
    </w:p>
    <w:p w:rsidR="00591F6C" w:rsidRDefault="00765077">
      <w:pPr>
        <w:numPr>
          <w:ilvl w:val="1"/>
          <w:numId w:val="20"/>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direction finance et comptabilité :</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Elle est composée de cinq services :</w:t>
      </w:r>
    </w:p>
    <w:p w:rsidR="00591F6C" w:rsidRDefault="00765077">
      <w:pPr>
        <w:numPr>
          <w:ilvl w:val="0"/>
          <w:numId w:val="31"/>
        </w:numPr>
        <w:pBdr>
          <w:top w:val="nil"/>
          <w:left w:val="nil"/>
          <w:bottom w:val="nil"/>
          <w:right w:val="nil"/>
          <w:between w:val="nil"/>
        </w:pBdr>
        <w:tabs>
          <w:tab w:val="left" w:pos="1054"/>
        </w:tabs>
        <w:jc w:val="both"/>
        <w:rPr>
          <w:color w:val="000000"/>
          <w:sz w:val="24"/>
          <w:szCs w:val="24"/>
        </w:rPr>
      </w:pPr>
      <w:r>
        <w:rPr>
          <w:rFonts w:ascii="Times New Roman" w:eastAsia="Times New Roman" w:hAnsi="Times New Roman" w:cs="Times New Roman"/>
          <w:color w:val="000000"/>
          <w:sz w:val="24"/>
          <w:szCs w:val="24"/>
        </w:rPr>
        <w:t>La com</w:t>
      </w:r>
      <w:r>
        <w:rPr>
          <w:color w:val="000000"/>
          <w:sz w:val="24"/>
          <w:szCs w:val="24"/>
        </w:rPr>
        <w:t>ptabilité clients,</w:t>
      </w:r>
    </w:p>
    <w:p w:rsidR="00591F6C" w:rsidRDefault="00765077">
      <w:pPr>
        <w:numPr>
          <w:ilvl w:val="0"/>
          <w:numId w:val="33"/>
        </w:numPr>
        <w:pBdr>
          <w:top w:val="nil"/>
          <w:left w:val="nil"/>
          <w:bottom w:val="nil"/>
          <w:right w:val="nil"/>
          <w:between w:val="nil"/>
        </w:pBdr>
        <w:tabs>
          <w:tab w:val="left" w:pos="1054"/>
        </w:tabs>
        <w:jc w:val="both"/>
        <w:rPr>
          <w:color w:val="000000"/>
          <w:sz w:val="24"/>
          <w:szCs w:val="24"/>
        </w:rPr>
      </w:pPr>
      <w:r>
        <w:rPr>
          <w:rFonts w:ascii="Times New Roman" w:eastAsia="Times New Roman" w:hAnsi="Times New Roman" w:cs="Times New Roman"/>
          <w:color w:val="000000"/>
          <w:sz w:val="24"/>
          <w:szCs w:val="24"/>
        </w:rPr>
        <w:t>La comptabilité fournisseurs,</w:t>
      </w:r>
    </w:p>
    <w:p w:rsidR="00591F6C" w:rsidRDefault="00765077">
      <w:pPr>
        <w:numPr>
          <w:ilvl w:val="0"/>
          <w:numId w:val="33"/>
        </w:numPr>
        <w:pBdr>
          <w:top w:val="nil"/>
          <w:left w:val="nil"/>
          <w:bottom w:val="nil"/>
          <w:right w:val="nil"/>
          <w:between w:val="nil"/>
        </w:pBdr>
        <w:tabs>
          <w:tab w:val="left" w:pos="1054"/>
        </w:tabs>
        <w:jc w:val="both"/>
        <w:rPr>
          <w:color w:val="000000"/>
          <w:sz w:val="24"/>
          <w:szCs w:val="24"/>
        </w:rPr>
      </w:pPr>
      <w:r>
        <w:rPr>
          <w:rFonts w:ascii="Times New Roman" w:eastAsia="Times New Roman" w:hAnsi="Times New Roman" w:cs="Times New Roman"/>
          <w:color w:val="000000"/>
          <w:sz w:val="24"/>
          <w:szCs w:val="24"/>
        </w:rPr>
        <w:t xml:space="preserve"> La comptabilité trésorerie,</w:t>
      </w:r>
    </w:p>
    <w:p w:rsidR="00591F6C" w:rsidRDefault="00765077">
      <w:pPr>
        <w:numPr>
          <w:ilvl w:val="0"/>
          <w:numId w:val="33"/>
        </w:numPr>
        <w:pBdr>
          <w:top w:val="nil"/>
          <w:left w:val="nil"/>
          <w:bottom w:val="nil"/>
          <w:right w:val="nil"/>
          <w:between w:val="nil"/>
        </w:pBdr>
        <w:tabs>
          <w:tab w:val="left" w:pos="1054"/>
        </w:tabs>
        <w:jc w:val="both"/>
        <w:rPr>
          <w:color w:val="000000"/>
          <w:sz w:val="24"/>
          <w:szCs w:val="24"/>
        </w:rPr>
      </w:pPr>
      <w:r>
        <w:rPr>
          <w:rFonts w:ascii="Times New Roman" w:eastAsia="Times New Roman" w:hAnsi="Times New Roman" w:cs="Times New Roman"/>
          <w:color w:val="000000"/>
          <w:sz w:val="24"/>
          <w:szCs w:val="24"/>
        </w:rPr>
        <w:lastRenderedPageBreak/>
        <w:t>La comptabilité analytique,</w:t>
      </w:r>
    </w:p>
    <w:p w:rsidR="00591F6C" w:rsidRDefault="00765077">
      <w:pPr>
        <w:numPr>
          <w:ilvl w:val="0"/>
          <w:numId w:val="33"/>
        </w:numPr>
        <w:pBdr>
          <w:top w:val="nil"/>
          <w:left w:val="nil"/>
          <w:bottom w:val="nil"/>
          <w:right w:val="nil"/>
          <w:between w:val="nil"/>
        </w:pBdr>
        <w:tabs>
          <w:tab w:val="left" w:pos="1054"/>
        </w:tabs>
        <w:jc w:val="both"/>
        <w:rPr>
          <w:color w:val="000000"/>
          <w:sz w:val="24"/>
          <w:szCs w:val="24"/>
        </w:rPr>
      </w:pPr>
      <w:r>
        <w:rPr>
          <w:rFonts w:ascii="Times New Roman" w:eastAsia="Times New Roman" w:hAnsi="Times New Roman" w:cs="Times New Roman"/>
          <w:color w:val="000000"/>
          <w:sz w:val="24"/>
          <w:szCs w:val="24"/>
        </w:rPr>
        <w:t>La comptabilité matière.</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Elle s’occupe de :</w:t>
      </w:r>
    </w:p>
    <w:p w:rsidR="00591F6C" w:rsidRDefault="00765077">
      <w:pPr>
        <w:numPr>
          <w:ilvl w:val="0"/>
          <w:numId w:val="35"/>
        </w:numPr>
        <w:pBdr>
          <w:top w:val="nil"/>
          <w:left w:val="nil"/>
          <w:bottom w:val="nil"/>
          <w:right w:val="nil"/>
          <w:between w:val="nil"/>
        </w:pBdr>
        <w:tabs>
          <w:tab w:val="left" w:pos="1054"/>
        </w:tabs>
        <w:jc w:val="both"/>
        <w:rPr>
          <w:color w:val="000000"/>
          <w:sz w:val="24"/>
          <w:szCs w:val="24"/>
        </w:rPr>
      </w:pPr>
      <w:r>
        <w:rPr>
          <w:rFonts w:ascii="Times New Roman" w:eastAsia="Times New Roman" w:hAnsi="Times New Roman" w:cs="Times New Roman"/>
          <w:color w:val="000000"/>
          <w:sz w:val="24"/>
          <w:szCs w:val="24"/>
        </w:rPr>
        <w:t>La détermination et la distribution des budgets financiers nécessaire à chaque</w:t>
      </w:r>
      <w:r>
        <w:rPr>
          <w:color w:val="000000"/>
          <w:sz w:val="24"/>
          <w:szCs w:val="24"/>
        </w:rPr>
        <w:t xml:space="preserve"> direction, pour le suivie de leur patrimoine.</w:t>
      </w:r>
    </w:p>
    <w:p w:rsidR="00591F6C" w:rsidRDefault="00765077">
      <w:pPr>
        <w:numPr>
          <w:ilvl w:val="0"/>
          <w:numId w:val="35"/>
        </w:numPr>
        <w:pBdr>
          <w:top w:val="nil"/>
          <w:left w:val="nil"/>
          <w:bottom w:val="nil"/>
          <w:right w:val="nil"/>
          <w:between w:val="nil"/>
        </w:pBdr>
        <w:tabs>
          <w:tab w:val="left" w:pos="1054"/>
        </w:tabs>
        <w:jc w:val="both"/>
        <w:rPr>
          <w:color w:val="000000"/>
          <w:sz w:val="24"/>
          <w:szCs w:val="24"/>
        </w:rPr>
      </w:pPr>
      <w:r>
        <w:rPr>
          <w:rFonts w:ascii="Times New Roman" w:eastAsia="Times New Roman" w:hAnsi="Times New Roman" w:cs="Times New Roman"/>
          <w:color w:val="000000"/>
          <w:sz w:val="24"/>
          <w:szCs w:val="24"/>
        </w:rPr>
        <w:t xml:space="preserve">La comptabilisation quotidienne de toutes les entrées et sorties d’argent selon les </w:t>
      </w:r>
      <w:r>
        <w:rPr>
          <w:color w:val="000000"/>
          <w:sz w:val="24"/>
          <w:szCs w:val="24"/>
        </w:rPr>
        <w:t>pièces justificatives signalées.</w:t>
      </w:r>
    </w:p>
    <w:p w:rsidR="00591F6C" w:rsidRDefault="00765077">
      <w:pPr>
        <w:numPr>
          <w:ilvl w:val="0"/>
          <w:numId w:val="35"/>
        </w:numPr>
        <w:pBdr>
          <w:top w:val="nil"/>
          <w:left w:val="nil"/>
          <w:bottom w:val="nil"/>
          <w:right w:val="nil"/>
          <w:between w:val="nil"/>
        </w:pBdr>
        <w:tabs>
          <w:tab w:val="left" w:pos="1054"/>
        </w:tabs>
        <w:jc w:val="both"/>
        <w:rPr>
          <w:color w:val="000000"/>
          <w:sz w:val="24"/>
          <w:szCs w:val="24"/>
        </w:rPr>
      </w:pPr>
      <w:r>
        <w:rPr>
          <w:rFonts w:ascii="Times New Roman" w:eastAsia="Times New Roman" w:hAnsi="Times New Roman" w:cs="Times New Roman"/>
          <w:color w:val="000000"/>
          <w:sz w:val="24"/>
          <w:szCs w:val="24"/>
        </w:rPr>
        <w:t xml:space="preserve">La satisfaction des besoins aux meilleures conditions d’exactitude, de précision et de </w:t>
      </w:r>
      <w:r>
        <w:rPr>
          <w:color w:val="000000"/>
          <w:sz w:val="24"/>
          <w:szCs w:val="24"/>
        </w:rPr>
        <w:t>délai pour que l’entreprise prenne facilement ses précautions vis-à-vis des tiers.</w:t>
      </w:r>
    </w:p>
    <w:p w:rsidR="00591F6C" w:rsidRDefault="00765077">
      <w:pPr>
        <w:numPr>
          <w:ilvl w:val="1"/>
          <w:numId w:val="20"/>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direction logistique :</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Cette direction joue le rôle de support pour les autres directions, en leurs fournissant les ressources matérielles, financières et d’information nécessaires, elle est composée de quatre services :</w:t>
      </w:r>
    </w:p>
    <w:p w:rsidR="00591F6C" w:rsidRDefault="00765077">
      <w:pPr>
        <w:pBdr>
          <w:top w:val="nil"/>
          <w:left w:val="nil"/>
          <w:bottom w:val="nil"/>
          <w:right w:val="nil"/>
          <w:between w:val="nil"/>
        </w:pBdr>
        <w:rPr>
          <w:color w:val="000000"/>
          <w:sz w:val="24"/>
          <w:szCs w:val="24"/>
        </w:rPr>
      </w:pPr>
      <w:r>
        <w:rPr>
          <w:b/>
          <w:color w:val="000000"/>
          <w:sz w:val="24"/>
          <w:szCs w:val="24"/>
          <w:u w:val="single"/>
        </w:rPr>
        <w:t>Service expédition :</w:t>
      </w:r>
      <w:r>
        <w:rPr>
          <w:color w:val="000000"/>
          <w:sz w:val="24"/>
          <w:szCs w:val="24"/>
        </w:rPr>
        <w:t xml:space="preserve"> Expédie les produits finis (sucre, hu</w:t>
      </w:r>
      <w:r>
        <w:rPr>
          <w:color w:val="000000"/>
          <w:sz w:val="24"/>
          <w:szCs w:val="24"/>
        </w:rPr>
        <w:t>ile, margarine, eau minérale, ...), qui consiste à charger les camions à livrer aux clients sur site et des dépôts logistique.</w:t>
      </w:r>
    </w:p>
    <w:p w:rsidR="00591F6C" w:rsidRDefault="00765077">
      <w:pPr>
        <w:pBdr>
          <w:top w:val="nil"/>
          <w:left w:val="nil"/>
          <w:bottom w:val="nil"/>
          <w:right w:val="nil"/>
          <w:between w:val="nil"/>
        </w:pBdr>
        <w:rPr>
          <w:color w:val="000000"/>
          <w:sz w:val="24"/>
          <w:szCs w:val="24"/>
        </w:rPr>
      </w:pPr>
      <w:r>
        <w:rPr>
          <w:b/>
          <w:color w:val="000000"/>
          <w:sz w:val="24"/>
          <w:szCs w:val="24"/>
          <w:u w:val="single"/>
        </w:rPr>
        <w:t>Service de magasinage :</w:t>
      </w:r>
      <w:r>
        <w:rPr>
          <w:b/>
          <w:color w:val="000000"/>
          <w:sz w:val="24"/>
          <w:szCs w:val="24"/>
        </w:rPr>
        <w:t xml:space="preserve"> </w:t>
      </w:r>
      <w:r>
        <w:rPr>
          <w:color w:val="000000"/>
          <w:sz w:val="24"/>
          <w:szCs w:val="24"/>
        </w:rPr>
        <w:t>Assure et gère le transport de tous les produits finis, que ce soit en moyens propres (camions de CEVITAL</w:t>
      </w:r>
      <w:r>
        <w:rPr>
          <w:color w:val="000000"/>
          <w:sz w:val="24"/>
          <w:szCs w:val="24"/>
        </w:rPr>
        <w:t>), ou moyens de transport des clients.</w:t>
      </w:r>
    </w:p>
    <w:p w:rsidR="00591F6C" w:rsidRDefault="00765077">
      <w:pPr>
        <w:pBdr>
          <w:top w:val="nil"/>
          <w:left w:val="nil"/>
          <w:bottom w:val="nil"/>
          <w:right w:val="nil"/>
          <w:between w:val="nil"/>
        </w:pBdr>
        <w:rPr>
          <w:color w:val="000000"/>
          <w:sz w:val="24"/>
          <w:szCs w:val="24"/>
        </w:rPr>
      </w:pPr>
      <w:r>
        <w:rPr>
          <w:b/>
          <w:color w:val="000000"/>
          <w:sz w:val="24"/>
          <w:szCs w:val="24"/>
          <w:u w:val="single"/>
        </w:rPr>
        <w:t xml:space="preserve">Service transite et transport </w:t>
      </w:r>
      <w:r>
        <w:rPr>
          <w:color w:val="000000"/>
          <w:sz w:val="24"/>
          <w:szCs w:val="24"/>
        </w:rPr>
        <w:t>: Gère les stocks de produits finis dans les différents dépôts locaux (Bejaia et environs) et Régionaux (Alger, Oran, Sétif, ...).</w:t>
      </w:r>
    </w:p>
    <w:p w:rsidR="00591F6C" w:rsidRDefault="00765077">
      <w:pPr>
        <w:pBdr>
          <w:top w:val="nil"/>
          <w:left w:val="nil"/>
          <w:bottom w:val="nil"/>
          <w:right w:val="nil"/>
          <w:between w:val="nil"/>
        </w:pBdr>
        <w:rPr>
          <w:b/>
          <w:color w:val="000000"/>
          <w:sz w:val="24"/>
          <w:szCs w:val="24"/>
          <w:u w:val="single"/>
        </w:rPr>
      </w:pPr>
      <w:r>
        <w:rPr>
          <w:b/>
          <w:color w:val="000000"/>
          <w:sz w:val="24"/>
          <w:szCs w:val="24"/>
          <w:u w:val="single"/>
        </w:rPr>
        <w:t xml:space="preserve">Service approvisionnement </w:t>
      </w:r>
      <w:r>
        <w:rPr>
          <w:color w:val="000000"/>
          <w:sz w:val="24"/>
          <w:szCs w:val="24"/>
        </w:rPr>
        <w:t>: Le service transport assure aussi l’alimentation des différentes unités de production en quelques matières premières</w:t>
      </w:r>
    </w:p>
    <w:p w:rsidR="00591F6C" w:rsidRDefault="00765077">
      <w:pPr>
        <w:numPr>
          <w:ilvl w:val="1"/>
          <w:numId w:val="20"/>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direction Projet :</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Elle collabore avec la direction générale, elle a pour mission la réalisation et le suivi des projets, elle se char</w:t>
      </w:r>
      <w:r>
        <w:rPr>
          <w:color w:val="000000"/>
          <w:sz w:val="24"/>
          <w:szCs w:val="24"/>
        </w:rPr>
        <w:t>ge de la réalisation de tous les travaux de construction ou d’extension, et de l’installation des équipements techniques et mécanique.</w:t>
      </w:r>
    </w:p>
    <w:p w:rsidR="00591F6C" w:rsidRDefault="00765077">
      <w:pPr>
        <w:numPr>
          <w:ilvl w:val="1"/>
          <w:numId w:val="20"/>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direction marketing :</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Cette direction permet au complexe d’ajuster et de mieux maitriser ses politiques de produit, de prix, de communication et de distribution. Son principal levier est la connaissance des consommateurs, leurs besoins, leurs usages, ainsi veiller sur les march</w:t>
      </w:r>
      <w:r>
        <w:rPr>
          <w:color w:val="000000"/>
          <w:sz w:val="24"/>
          <w:szCs w:val="24"/>
        </w:rPr>
        <w:t>és internationaux et sur la concurrence. Elle permettra de renforcer sensiblement l’efficacité du réseau de distribution des produits.</w:t>
      </w:r>
    </w:p>
    <w:p w:rsidR="00591F6C" w:rsidRDefault="00765077">
      <w:pPr>
        <w:numPr>
          <w:ilvl w:val="1"/>
          <w:numId w:val="20"/>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Direction système d’information :</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lastRenderedPageBreak/>
        <w:t>Elle assure la mise en place des moyens des technologies de l’information nécessaires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p</w:t>
      </w:r>
      <w:r>
        <w:rPr>
          <w:color w:val="000000"/>
          <w:sz w:val="24"/>
          <w:szCs w:val="24"/>
        </w:rPr>
        <w:t>our supporter et améliorer l’activité, la stratégie et la performance de l’entreprise.</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Elle doit ainsi veiller à la cohérence des moyens informatiques et de communication mises à la disposition des utilisateurs, à leur mise à niveau, à leur maîtrise techni</w:t>
      </w:r>
      <w:r>
        <w:rPr>
          <w:color w:val="000000"/>
          <w:sz w:val="24"/>
          <w:szCs w:val="24"/>
        </w:rPr>
        <w:t>que et à leur disponibilité et opérationnalité permanente et en toute sécurité.</w:t>
      </w:r>
    </w:p>
    <w:p w:rsidR="00591F6C" w:rsidRDefault="00765077">
      <w:pPr>
        <w:numPr>
          <w:ilvl w:val="1"/>
          <w:numId w:val="20"/>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direction commerciale :</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 xml:space="preserve">Ayant effectuée mon stage principalement dans cette direction, je consacrerai la suite de mon rapport au développement des taches effectuées au sein </w:t>
      </w:r>
      <w:r>
        <w:rPr>
          <w:color w:val="000000"/>
          <w:sz w:val="24"/>
          <w:szCs w:val="24"/>
        </w:rPr>
        <w:t>de cette dernière.</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 xml:space="preserve">La direction commerciale gère toutes les relations avec l’environnement de l’entreprise, elle assure la commercialisation des produits finis et le suivi de ses clients qui sont repartis principalement à travers le territoire national et </w:t>
      </w:r>
      <w:r>
        <w:rPr>
          <w:color w:val="000000"/>
          <w:sz w:val="24"/>
          <w:szCs w:val="24"/>
        </w:rPr>
        <w:t>quelque pays étrangers. Elle a pour mission et objectif l’élaboration de la politique de commerciale de l’entreprise, commercialiser toutes les gammes des produits, la gestion de la distribution, l’analyse des ventes, le développement du fichier clients de</w:t>
      </w:r>
      <w:r>
        <w:rPr>
          <w:color w:val="000000"/>
          <w:sz w:val="24"/>
          <w:szCs w:val="24"/>
        </w:rPr>
        <w:t xml:space="preserve"> l’entreprise, recueille d’information à partir des suggestions des clients, coordonner les activités de son département, enfin elle procède au développement, orientation et organisation de la production de l’huiles, la margarine et le sucre.</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 xml:space="preserve">La direction </w:t>
      </w:r>
      <w:r>
        <w:rPr>
          <w:color w:val="000000"/>
          <w:sz w:val="24"/>
          <w:szCs w:val="24"/>
        </w:rPr>
        <w:t>commerciale se divise en divers services, qu’on peut les schématiser par cet organigramme suivant :</w:t>
      </w:r>
    </w:p>
    <w:p w:rsidR="00591F6C" w:rsidRDefault="00765077">
      <w:pPr>
        <w:pBdr>
          <w:top w:val="nil"/>
          <w:left w:val="nil"/>
          <w:bottom w:val="nil"/>
          <w:right w:val="nil"/>
          <w:between w:val="nil"/>
        </w:pBdr>
        <w:rPr>
          <w:b/>
          <w:color w:val="000000"/>
          <w:sz w:val="24"/>
          <w:szCs w:val="24"/>
          <w:u w:val="single"/>
        </w:rPr>
      </w:pPr>
      <w:r>
        <w:rPr>
          <w:b/>
          <w:color w:val="000000"/>
          <w:sz w:val="24"/>
          <w:szCs w:val="24"/>
          <w:u w:val="single"/>
        </w:rPr>
        <w:t>A/Le Département B to B :</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Ce département gère les relations de l’entreprise avec ses clients (clients hors CRL), ces derniers sont les entreprises industrielles qui utilisent les produits de CEVITAL comme matières premières. Il est composé de deux sous services :</w:t>
      </w:r>
    </w:p>
    <w:p w:rsidR="00591F6C" w:rsidRDefault="00765077">
      <w:pPr>
        <w:numPr>
          <w:ilvl w:val="0"/>
          <w:numId w:val="45"/>
        </w:numPr>
        <w:pBdr>
          <w:top w:val="nil"/>
          <w:left w:val="nil"/>
          <w:bottom w:val="nil"/>
          <w:right w:val="nil"/>
          <w:between w:val="nil"/>
        </w:pBdr>
        <w:tabs>
          <w:tab w:val="left" w:pos="1054"/>
        </w:tabs>
        <w:jc w:val="both"/>
        <w:rPr>
          <w:color w:val="000000"/>
          <w:sz w:val="24"/>
          <w:szCs w:val="24"/>
        </w:rPr>
      </w:pPr>
      <w:r>
        <w:rPr>
          <w:rFonts w:ascii="Times New Roman" w:eastAsia="Times New Roman" w:hAnsi="Times New Roman" w:cs="Times New Roman"/>
          <w:color w:val="000000"/>
          <w:sz w:val="24"/>
          <w:szCs w:val="24"/>
        </w:rPr>
        <w:t>Technico-commercia</w:t>
      </w:r>
      <w:r>
        <w:rPr>
          <w:rFonts w:ascii="Times New Roman" w:eastAsia="Times New Roman" w:hAnsi="Times New Roman" w:cs="Times New Roman"/>
          <w:color w:val="000000"/>
          <w:sz w:val="24"/>
          <w:szCs w:val="24"/>
        </w:rPr>
        <w:t>l :</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Son rôle consiste à chercher de nouveaux clients sur le terrain, à les convaincre et les maintenir en valorisant les produits de l’entreprise, la bonne prise d’en charge, leur trouver des substitutions (exemple : sucre liquide) et en leurs proposant des ac</w:t>
      </w:r>
      <w:r>
        <w:rPr>
          <w:color w:val="000000"/>
          <w:sz w:val="24"/>
          <w:szCs w:val="24"/>
        </w:rPr>
        <w:t>compagnements techniques des industriels. En contre parties ses clients doivent signer un contrat de cinq ans.</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Après avoir convaincu le client, ce dernier doit déposer son dossier chez le département des administrations des ventes, qui vont lui créer un co</w:t>
      </w:r>
      <w:r>
        <w:rPr>
          <w:color w:val="000000"/>
          <w:sz w:val="24"/>
          <w:szCs w:val="24"/>
        </w:rPr>
        <w:t>mpte sur le système.</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Puis il sera affecté à un chargé clientèle</w:t>
      </w:r>
    </w:p>
    <w:p w:rsidR="00591F6C" w:rsidRDefault="00765077">
      <w:pPr>
        <w:numPr>
          <w:ilvl w:val="0"/>
          <w:numId w:val="45"/>
        </w:numPr>
        <w:pBdr>
          <w:top w:val="nil"/>
          <w:left w:val="nil"/>
          <w:bottom w:val="nil"/>
          <w:right w:val="nil"/>
          <w:between w:val="nil"/>
        </w:pBdr>
        <w:tabs>
          <w:tab w:val="left" w:pos="1054"/>
        </w:tabs>
        <w:jc w:val="both"/>
        <w:rPr>
          <w:color w:val="000000"/>
          <w:sz w:val="24"/>
          <w:szCs w:val="24"/>
        </w:rPr>
      </w:pPr>
      <w:r>
        <w:rPr>
          <w:rFonts w:ascii="Times New Roman" w:eastAsia="Times New Roman" w:hAnsi="Times New Roman" w:cs="Times New Roman"/>
          <w:color w:val="000000"/>
          <w:sz w:val="24"/>
          <w:szCs w:val="24"/>
        </w:rPr>
        <w:t>Chargés clientèles :</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Chaque chargé possède un portefeuille des clients qui prend en charge, son rôle est la prise de commandes de ses clients.</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lastRenderedPageBreak/>
        <w:t>Le mode de paiement B to B s’effectue par trois m</w:t>
      </w:r>
      <w:r>
        <w:rPr>
          <w:color w:val="000000"/>
          <w:sz w:val="24"/>
          <w:szCs w:val="24"/>
        </w:rPr>
        <w:t>éthodes :</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1. Par chèque :</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 certifié si le client est douteux,</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 Normal si le client est solvable.</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2. Par un virement banquière.</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3. Par une lettre de change :</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 Simple (elle peut être rejetée)</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 Avalisée (garantie par la banque</w:t>
      </w:r>
    </w:p>
    <w:p w:rsidR="00591F6C" w:rsidRDefault="00765077">
      <w:pPr>
        <w:pBdr>
          <w:top w:val="nil"/>
          <w:left w:val="nil"/>
          <w:bottom w:val="nil"/>
          <w:right w:val="nil"/>
          <w:between w:val="nil"/>
        </w:pBdr>
        <w:rPr>
          <w:b/>
          <w:color w:val="000000"/>
          <w:sz w:val="24"/>
          <w:szCs w:val="24"/>
          <w:u w:val="single"/>
        </w:rPr>
      </w:pPr>
      <w:r>
        <w:rPr>
          <w:b/>
          <w:color w:val="000000"/>
          <w:sz w:val="24"/>
          <w:szCs w:val="24"/>
          <w:u w:val="single"/>
        </w:rPr>
        <w:t>B/Le Département B to C :</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Il fait partie du FRONT OFFICE (canal gros, canal détail, HORECA), Leurs rôles consistent à prendre en charge les commandes des clients commerçants, dont leurs produits sont destinés à la consommation finale, et cela à cause de la non disponibilité des CLR</w:t>
      </w:r>
      <w:r>
        <w:rPr>
          <w:color w:val="000000"/>
          <w:sz w:val="24"/>
          <w:szCs w:val="24"/>
        </w:rPr>
        <w:t xml:space="preserve"> (centre de livraison régionale) dans leurs régions.</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On trouve aussi dans ce département des chargés clientèles qui s’en occupent des commandes des clients, chaque chargé clientèle a son portefeuille des clients qui prend en charge.</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 xml:space="preserve">Avant chaque opération </w:t>
      </w:r>
      <w:r>
        <w:rPr>
          <w:color w:val="000000"/>
          <w:sz w:val="24"/>
          <w:szCs w:val="24"/>
        </w:rPr>
        <w:t>de vente le chargé clientèle doit s’assurer de la capacité de</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paiement du client et que les quantités demandées en jour J sont disponibles sur le programme</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J+1. Après la prise de commande par le chargé clientèle, ce dernier envoie les bons de</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commandes à la commerciale qui envoie à son tour un bon d’affectation à la logistique afin de</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préparer la commande et d’effectuer le transfert suivant d’un bon de transfert.</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La réservation des horaires pour le chargement peut se faire sur le système qu’apr</w:t>
      </w:r>
      <w:r>
        <w:rPr>
          <w:color w:val="000000"/>
          <w:sz w:val="24"/>
          <w:szCs w:val="24"/>
        </w:rPr>
        <w:t>ès 45</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min d’avoir élaborer le bon d’affectation. Le chauffeur se présente aux quais pour</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chargement, c’est là où ils lui établissent un bon de livraison. Il se présente ensuite au service</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facturation pour lui préparer sa facture.</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Pour la réalisation de cette dernière étape, il ne faut pas y avoir un manque de documents,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ces derniers sont :</w:t>
      </w:r>
    </w:p>
    <w:p w:rsidR="00591F6C" w:rsidRDefault="00765077">
      <w:pPr>
        <w:numPr>
          <w:ilvl w:val="0"/>
          <w:numId w:val="34"/>
        </w:numPr>
        <w:pBdr>
          <w:top w:val="nil"/>
          <w:left w:val="nil"/>
          <w:bottom w:val="nil"/>
          <w:right w:val="nil"/>
          <w:between w:val="nil"/>
        </w:pBdr>
        <w:tabs>
          <w:tab w:val="left" w:pos="1054"/>
        </w:tabs>
        <w:jc w:val="both"/>
        <w:rPr>
          <w:color w:val="000000"/>
          <w:sz w:val="24"/>
          <w:szCs w:val="24"/>
        </w:rPr>
      </w:pPr>
      <w:r>
        <w:rPr>
          <w:color w:val="000000"/>
          <w:sz w:val="24"/>
          <w:szCs w:val="24"/>
        </w:rPr>
        <w:lastRenderedPageBreak/>
        <w:t>Bon de commende</w:t>
      </w:r>
    </w:p>
    <w:p w:rsidR="00591F6C" w:rsidRDefault="00765077">
      <w:pPr>
        <w:numPr>
          <w:ilvl w:val="0"/>
          <w:numId w:val="34"/>
        </w:numPr>
        <w:pBdr>
          <w:top w:val="nil"/>
          <w:left w:val="nil"/>
          <w:bottom w:val="nil"/>
          <w:right w:val="nil"/>
          <w:between w:val="nil"/>
        </w:pBdr>
        <w:tabs>
          <w:tab w:val="left" w:pos="1054"/>
        </w:tabs>
        <w:jc w:val="both"/>
        <w:rPr>
          <w:color w:val="000000"/>
          <w:sz w:val="24"/>
          <w:szCs w:val="24"/>
        </w:rPr>
      </w:pPr>
      <w:r>
        <w:rPr>
          <w:color w:val="000000"/>
          <w:sz w:val="24"/>
          <w:szCs w:val="24"/>
        </w:rPr>
        <w:t>Bon d’affectation</w:t>
      </w:r>
    </w:p>
    <w:p w:rsidR="00591F6C" w:rsidRDefault="00765077">
      <w:pPr>
        <w:numPr>
          <w:ilvl w:val="0"/>
          <w:numId w:val="34"/>
        </w:numPr>
        <w:pBdr>
          <w:top w:val="nil"/>
          <w:left w:val="nil"/>
          <w:bottom w:val="nil"/>
          <w:right w:val="nil"/>
          <w:between w:val="nil"/>
        </w:pBdr>
        <w:tabs>
          <w:tab w:val="left" w:pos="1054"/>
        </w:tabs>
        <w:jc w:val="both"/>
        <w:rPr>
          <w:color w:val="000000"/>
          <w:sz w:val="24"/>
          <w:szCs w:val="24"/>
        </w:rPr>
      </w:pPr>
      <w:r>
        <w:rPr>
          <w:color w:val="000000"/>
          <w:sz w:val="24"/>
          <w:szCs w:val="24"/>
        </w:rPr>
        <w:t>Bon de livraison</w:t>
      </w:r>
    </w:p>
    <w:p w:rsidR="00591F6C" w:rsidRDefault="00765077">
      <w:pPr>
        <w:numPr>
          <w:ilvl w:val="0"/>
          <w:numId w:val="34"/>
        </w:numPr>
        <w:pBdr>
          <w:top w:val="nil"/>
          <w:left w:val="nil"/>
          <w:bottom w:val="nil"/>
          <w:right w:val="nil"/>
          <w:between w:val="nil"/>
        </w:pBdr>
        <w:tabs>
          <w:tab w:val="left" w:pos="1054"/>
        </w:tabs>
        <w:jc w:val="both"/>
        <w:rPr>
          <w:color w:val="000000"/>
          <w:sz w:val="24"/>
          <w:szCs w:val="24"/>
        </w:rPr>
      </w:pPr>
      <w:r>
        <w:rPr>
          <w:color w:val="000000"/>
          <w:sz w:val="24"/>
          <w:szCs w:val="24"/>
        </w:rPr>
        <w:t>Le permis du chauffeur</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Le facturier prépare une copie de bon de livraison et imprime deux factures après avoir</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saisi les données sur le système (SAGE1000), il garde une facture pour lui avec les documents</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 xml:space="preserve">présentés avant, et agrafe la deuxième avec la copie de bon de livraison, </w:t>
      </w:r>
      <w:r>
        <w:rPr>
          <w:color w:val="000000"/>
          <w:sz w:val="24"/>
          <w:szCs w:val="24"/>
        </w:rPr>
        <w:t>et il les remet au</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chauffeur.</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Au près des deux réseaux de distribution ; B to B et B to C, l’entreprise CEVITAL</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travaille avec le système CLR.</w:t>
      </w:r>
    </w:p>
    <w:p w:rsidR="00591F6C" w:rsidRDefault="00765077">
      <w:pPr>
        <w:pBdr>
          <w:top w:val="nil"/>
          <w:left w:val="nil"/>
          <w:bottom w:val="nil"/>
          <w:right w:val="nil"/>
          <w:between w:val="nil"/>
        </w:pBdr>
        <w:rPr>
          <w:b/>
          <w:color w:val="000000"/>
          <w:sz w:val="24"/>
          <w:szCs w:val="24"/>
          <w:u w:val="single"/>
        </w:rPr>
      </w:pPr>
      <w:r>
        <w:rPr>
          <w:b/>
          <w:color w:val="000000"/>
          <w:sz w:val="24"/>
          <w:szCs w:val="24"/>
          <w:u w:val="single"/>
        </w:rPr>
        <w:t>C/CRL :</w:t>
      </w:r>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Centre de Livraison Régional, ne sont pas des zones de stockage, car ils fonctionnent à</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base du principe Cros- Doc King (terme anglais qui signifie l’croisement des flux), c’est à</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dire que toute entrée au CLR sera vendue dans le but de réduire la pression sur le complexe,</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de rapprocher beaucoup plus la marchandise au client et de tenir sa pla</w:t>
      </w:r>
      <w:r>
        <w:rPr>
          <w:color w:val="000000"/>
          <w:sz w:val="24"/>
          <w:szCs w:val="24"/>
        </w:rPr>
        <w:t>ce sur le marché en</w:t>
      </w:r>
    </w:p>
    <w:p w:rsidR="00591F6C" w:rsidRDefault="00765077">
      <w:pPr>
        <w:pBdr>
          <w:top w:val="nil"/>
          <w:left w:val="nil"/>
          <w:bottom w:val="nil"/>
          <w:right w:val="nil"/>
          <w:between w:val="nil"/>
        </w:pBdr>
        <w:tabs>
          <w:tab w:val="left" w:pos="1054"/>
        </w:tabs>
        <w:jc w:val="both"/>
        <w:rPr>
          <w:color w:val="000000"/>
          <w:sz w:val="24"/>
          <w:szCs w:val="24"/>
        </w:rPr>
      </w:pPr>
      <w:r>
        <w:rPr>
          <w:color w:val="000000"/>
          <w:sz w:val="24"/>
          <w:szCs w:val="24"/>
        </w:rPr>
        <w:t>faisant face à la concurrence de plus en plus rude.</w:t>
      </w:r>
    </w:p>
    <w:p w:rsidR="00591F6C" w:rsidRDefault="00765077">
      <w:pPr>
        <w:pBdr>
          <w:top w:val="nil"/>
          <w:left w:val="nil"/>
          <w:bottom w:val="nil"/>
          <w:right w:val="nil"/>
          <w:between w:val="nil"/>
        </w:pBdr>
        <w:tabs>
          <w:tab w:val="left" w:pos="1054"/>
        </w:tabs>
        <w:jc w:val="center"/>
        <w:rPr>
          <w:b/>
          <w:color w:val="000000"/>
          <w:sz w:val="24"/>
          <w:szCs w:val="24"/>
        </w:rPr>
      </w:pPr>
      <w:r>
        <w:rPr>
          <w:noProof/>
          <w:color w:val="000000"/>
          <w:sz w:val="24"/>
          <w:szCs w:val="24"/>
        </w:rPr>
        <w:drawing>
          <wp:inline distT="0" distB="0" distL="0" distR="0">
            <wp:extent cx="5151905" cy="3146843"/>
            <wp:effectExtent l="0" t="0" r="0" b="0"/>
            <wp:docPr id="35"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7"/>
                    <a:srcRect/>
                    <a:stretch>
                      <a:fillRect/>
                    </a:stretch>
                  </pic:blipFill>
                  <pic:spPr>
                    <a:xfrm>
                      <a:off x="0" y="0"/>
                      <a:ext cx="5151905" cy="3146843"/>
                    </a:xfrm>
                    <a:prstGeom prst="rect">
                      <a:avLst/>
                    </a:prstGeom>
                    <a:ln/>
                  </pic:spPr>
                </pic:pic>
              </a:graphicData>
            </a:graphic>
          </wp:inline>
        </w:drawing>
      </w:r>
    </w:p>
    <w:p w:rsidR="00591F6C" w:rsidRDefault="00765077">
      <w:pPr>
        <w:pBdr>
          <w:top w:val="nil"/>
          <w:left w:val="nil"/>
          <w:bottom w:val="nil"/>
          <w:right w:val="nil"/>
          <w:between w:val="nil"/>
        </w:pBdr>
        <w:spacing w:line="240" w:lineRule="auto"/>
        <w:jc w:val="center"/>
        <w:rPr>
          <w:b/>
          <w:color w:val="4F81BD"/>
          <w:sz w:val="20"/>
          <w:szCs w:val="20"/>
        </w:rPr>
      </w:pPr>
      <w:bookmarkStart w:id="69" w:name="_3as4poj" w:colFirst="0" w:colLast="0"/>
      <w:bookmarkEnd w:id="69"/>
      <w:r>
        <w:rPr>
          <w:b/>
          <w:color w:val="4F81BD"/>
          <w:sz w:val="20"/>
          <w:szCs w:val="20"/>
        </w:rPr>
        <w:lastRenderedPageBreak/>
        <w:t>Figure 9 : Les différentes directions de CEVITAL</w:t>
      </w:r>
    </w:p>
    <w:p w:rsidR="00591F6C" w:rsidRDefault="00765077">
      <w:pPr>
        <w:pStyle w:val="Titre1"/>
        <w:numPr>
          <w:ilvl w:val="0"/>
          <w:numId w:val="20"/>
        </w:numPr>
      </w:pPr>
      <w:bookmarkStart w:id="70" w:name="_Toc139910076"/>
      <w:r>
        <w:t>Situation géographique :</w:t>
      </w:r>
      <w:bookmarkEnd w:id="70"/>
    </w:p>
    <w:p w:rsidR="00591F6C" w:rsidRDefault="00765077">
      <w:pPr>
        <w:pBdr>
          <w:top w:val="nil"/>
          <w:left w:val="nil"/>
          <w:bottom w:val="nil"/>
          <w:right w:val="nil"/>
          <w:between w:val="nil"/>
        </w:pBdr>
        <w:tabs>
          <w:tab w:val="left" w:pos="1054"/>
        </w:tabs>
        <w:ind w:firstLine="284"/>
        <w:jc w:val="both"/>
        <w:rPr>
          <w:color w:val="000000"/>
          <w:sz w:val="24"/>
          <w:szCs w:val="24"/>
        </w:rPr>
      </w:pPr>
      <w:r>
        <w:rPr>
          <w:color w:val="000000"/>
          <w:sz w:val="24"/>
          <w:szCs w:val="24"/>
        </w:rPr>
        <w:t xml:space="preserve"> CEVITAL est implanté au niveau du nouveau quai du port de Bejaia à 3 Km du sud-ouest de cette ville, à proximité de la RN 26. Cette situation géographique de l’entreprise lui a beaucoup profité étant donné qu’elle lui confère l’avantage de proximité écono</w:t>
      </w:r>
      <w:r>
        <w:rPr>
          <w:color w:val="000000"/>
          <w:sz w:val="24"/>
          <w:szCs w:val="24"/>
        </w:rPr>
        <w:t>mique. En effet elle se trouve proche du port et l’aéroport.</w:t>
      </w:r>
    </w:p>
    <w:p w:rsidR="00591F6C" w:rsidRDefault="00765077">
      <w:pPr>
        <w:pStyle w:val="Titre1"/>
        <w:numPr>
          <w:ilvl w:val="0"/>
          <w:numId w:val="20"/>
        </w:numPr>
      </w:pPr>
      <w:bookmarkStart w:id="71" w:name="_Toc139910077"/>
      <w:r>
        <w:t>Les produits de CEVITAL :</w:t>
      </w:r>
      <w:bookmarkEnd w:id="71"/>
    </w:p>
    <w:p w:rsidR="00591F6C" w:rsidRDefault="00765077">
      <w:pPr>
        <w:numPr>
          <w:ilvl w:val="0"/>
          <w:numId w:val="50"/>
        </w:numPr>
        <w:pBdr>
          <w:top w:val="nil"/>
          <w:left w:val="nil"/>
          <w:bottom w:val="nil"/>
          <w:right w:val="nil"/>
          <w:between w:val="nil"/>
        </w:pBdr>
        <w:spacing w:after="0" w:line="360" w:lineRule="auto"/>
        <w:jc w:val="both"/>
        <w:rPr>
          <w:color w:val="000000"/>
          <w:sz w:val="24"/>
          <w:szCs w:val="24"/>
        </w:rPr>
      </w:pPr>
      <w:r>
        <w:rPr>
          <w:color w:val="000000"/>
          <w:sz w:val="24"/>
          <w:szCs w:val="24"/>
        </w:rPr>
        <w:t>Le sucre.</w:t>
      </w:r>
    </w:p>
    <w:p w:rsidR="00591F6C" w:rsidRDefault="00765077">
      <w:pPr>
        <w:numPr>
          <w:ilvl w:val="0"/>
          <w:numId w:val="50"/>
        </w:numPr>
        <w:pBdr>
          <w:top w:val="nil"/>
          <w:left w:val="nil"/>
          <w:bottom w:val="nil"/>
          <w:right w:val="nil"/>
          <w:between w:val="nil"/>
        </w:pBdr>
        <w:spacing w:after="0"/>
        <w:jc w:val="both"/>
        <w:rPr>
          <w:color w:val="000000"/>
          <w:sz w:val="24"/>
          <w:szCs w:val="24"/>
        </w:rPr>
      </w:pPr>
      <w:r>
        <w:rPr>
          <w:color w:val="000000"/>
          <w:sz w:val="24"/>
          <w:szCs w:val="24"/>
        </w:rPr>
        <w:t>L'huile.</w:t>
      </w:r>
    </w:p>
    <w:p w:rsidR="00591F6C" w:rsidRDefault="00765077">
      <w:pPr>
        <w:numPr>
          <w:ilvl w:val="0"/>
          <w:numId w:val="50"/>
        </w:numPr>
        <w:pBdr>
          <w:top w:val="nil"/>
          <w:left w:val="nil"/>
          <w:bottom w:val="nil"/>
          <w:right w:val="nil"/>
          <w:between w:val="nil"/>
        </w:pBdr>
        <w:spacing w:after="0"/>
        <w:jc w:val="both"/>
        <w:rPr>
          <w:color w:val="000000"/>
          <w:sz w:val="24"/>
          <w:szCs w:val="24"/>
        </w:rPr>
      </w:pPr>
      <w:r>
        <w:rPr>
          <w:color w:val="000000"/>
          <w:sz w:val="24"/>
          <w:szCs w:val="24"/>
        </w:rPr>
        <w:t>L'eau.</w:t>
      </w:r>
    </w:p>
    <w:p w:rsidR="00591F6C" w:rsidRDefault="00765077">
      <w:pPr>
        <w:numPr>
          <w:ilvl w:val="0"/>
          <w:numId w:val="50"/>
        </w:numPr>
        <w:pBdr>
          <w:top w:val="nil"/>
          <w:left w:val="nil"/>
          <w:bottom w:val="nil"/>
          <w:right w:val="nil"/>
          <w:between w:val="nil"/>
        </w:pBdr>
        <w:spacing w:after="0"/>
        <w:jc w:val="both"/>
        <w:rPr>
          <w:color w:val="000000"/>
          <w:sz w:val="24"/>
          <w:szCs w:val="24"/>
        </w:rPr>
      </w:pPr>
      <w:r>
        <w:rPr>
          <w:color w:val="000000"/>
          <w:sz w:val="24"/>
          <w:szCs w:val="24"/>
        </w:rPr>
        <w:t>La confiture.</w:t>
      </w:r>
    </w:p>
    <w:p w:rsidR="00591F6C" w:rsidRDefault="00765077">
      <w:pPr>
        <w:numPr>
          <w:ilvl w:val="0"/>
          <w:numId w:val="50"/>
        </w:numPr>
        <w:pBdr>
          <w:top w:val="nil"/>
          <w:left w:val="nil"/>
          <w:bottom w:val="nil"/>
          <w:right w:val="nil"/>
          <w:between w:val="nil"/>
        </w:pBdr>
        <w:spacing w:after="0"/>
        <w:jc w:val="both"/>
        <w:rPr>
          <w:color w:val="000000"/>
          <w:sz w:val="24"/>
          <w:szCs w:val="24"/>
        </w:rPr>
      </w:pPr>
      <w:r>
        <w:rPr>
          <w:color w:val="000000"/>
          <w:sz w:val="24"/>
          <w:szCs w:val="24"/>
        </w:rPr>
        <w:t>La margarine.</w:t>
      </w:r>
    </w:p>
    <w:p w:rsidR="00591F6C" w:rsidRDefault="00765077">
      <w:pPr>
        <w:numPr>
          <w:ilvl w:val="0"/>
          <w:numId w:val="50"/>
        </w:numPr>
        <w:pBdr>
          <w:top w:val="nil"/>
          <w:left w:val="nil"/>
          <w:bottom w:val="nil"/>
          <w:right w:val="nil"/>
          <w:between w:val="nil"/>
        </w:pBdr>
        <w:spacing w:after="0"/>
        <w:jc w:val="both"/>
        <w:rPr>
          <w:color w:val="000000"/>
          <w:sz w:val="24"/>
          <w:szCs w:val="24"/>
        </w:rPr>
      </w:pPr>
      <w:r>
        <w:rPr>
          <w:color w:val="000000"/>
          <w:sz w:val="24"/>
          <w:szCs w:val="24"/>
        </w:rPr>
        <w:t>Le KETCHUP.</w:t>
      </w:r>
    </w:p>
    <w:p w:rsidR="00591F6C" w:rsidRDefault="00765077">
      <w:pPr>
        <w:numPr>
          <w:ilvl w:val="0"/>
          <w:numId w:val="50"/>
        </w:numPr>
        <w:pBdr>
          <w:top w:val="nil"/>
          <w:left w:val="nil"/>
          <w:bottom w:val="nil"/>
          <w:right w:val="nil"/>
          <w:between w:val="nil"/>
        </w:pBdr>
        <w:jc w:val="both"/>
        <w:rPr>
          <w:color w:val="000000"/>
          <w:sz w:val="24"/>
          <w:szCs w:val="24"/>
        </w:rPr>
      </w:pPr>
      <w:r>
        <w:rPr>
          <w:color w:val="000000"/>
          <w:sz w:val="24"/>
          <w:szCs w:val="24"/>
        </w:rPr>
        <w:t>La mayonnaise.</w:t>
      </w:r>
    </w:p>
    <w:p w:rsidR="00591F6C" w:rsidRDefault="00765077">
      <w:pPr>
        <w:pStyle w:val="Titre1"/>
        <w:numPr>
          <w:ilvl w:val="0"/>
          <w:numId w:val="20"/>
        </w:numPr>
      </w:pPr>
      <w:bookmarkStart w:id="72" w:name="_Toc139910078"/>
      <w:r>
        <w:t>Les moyens de fidélisations de CEVITAL:</w:t>
      </w:r>
      <w:bookmarkEnd w:id="72"/>
    </w:p>
    <w:p w:rsidR="00591F6C" w:rsidRDefault="00765077">
      <w:pPr>
        <w:ind w:firstLine="284"/>
        <w:jc w:val="both"/>
        <w:rPr>
          <w:sz w:val="24"/>
          <w:szCs w:val="24"/>
        </w:rPr>
      </w:pPr>
      <w:r>
        <w:rPr>
          <w:sz w:val="24"/>
          <w:szCs w:val="24"/>
        </w:rPr>
        <w:t>Nous allons énumérés ci-dessous les moyens utilisés par le programme de fidélisation</w:t>
      </w:r>
    </w:p>
    <w:p w:rsidR="00591F6C" w:rsidRDefault="00765077">
      <w:pPr>
        <w:jc w:val="both"/>
        <w:rPr>
          <w:sz w:val="24"/>
          <w:szCs w:val="24"/>
        </w:rPr>
      </w:pPr>
      <w:r>
        <w:rPr>
          <w:sz w:val="24"/>
          <w:szCs w:val="24"/>
        </w:rPr>
        <w:t>au sein de l'entreprise CEVITAL :</w:t>
      </w:r>
    </w:p>
    <w:p w:rsidR="00591F6C" w:rsidRDefault="00765077">
      <w:pPr>
        <w:pBdr>
          <w:top w:val="nil"/>
          <w:left w:val="nil"/>
          <w:bottom w:val="nil"/>
          <w:right w:val="nil"/>
          <w:between w:val="nil"/>
        </w:pBdr>
        <w:rPr>
          <w:b/>
          <w:color w:val="000000"/>
          <w:sz w:val="24"/>
          <w:szCs w:val="24"/>
          <w:u w:val="single"/>
        </w:rPr>
      </w:pPr>
      <w:r>
        <w:rPr>
          <w:b/>
          <w:color w:val="000000"/>
          <w:sz w:val="24"/>
          <w:szCs w:val="24"/>
          <w:u w:val="single"/>
        </w:rPr>
        <w:t>A/ Les cadeaux de fin d'année :</w:t>
      </w:r>
    </w:p>
    <w:p w:rsidR="00591F6C" w:rsidRDefault="00765077">
      <w:pPr>
        <w:ind w:firstLine="284"/>
        <w:jc w:val="both"/>
        <w:rPr>
          <w:sz w:val="24"/>
          <w:szCs w:val="24"/>
        </w:rPr>
      </w:pPr>
      <w:r>
        <w:rPr>
          <w:sz w:val="24"/>
          <w:szCs w:val="24"/>
        </w:rPr>
        <w:t>L'entreprise CEVITAL chaque fin d'année offre divers cadeaux en guise de</w:t>
      </w:r>
    </w:p>
    <w:p w:rsidR="00591F6C" w:rsidRDefault="00765077">
      <w:pPr>
        <w:jc w:val="both"/>
        <w:rPr>
          <w:sz w:val="24"/>
          <w:szCs w:val="24"/>
        </w:rPr>
      </w:pPr>
      <w:r>
        <w:rPr>
          <w:sz w:val="24"/>
          <w:szCs w:val="24"/>
        </w:rPr>
        <w:t>remerciement pour ses clients pour leur contribution au développement de l'entreprise.</w:t>
      </w:r>
    </w:p>
    <w:p w:rsidR="00591F6C" w:rsidRDefault="00765077">
      <w:pPr>
        <w:jc w:val="both"/>
        <w:rPr>
          <w:sz w:val="24"/>
          <w:szCs w:val="24"/>
        </w:rPr>
      </w:pPr>
      <w:r>
        <w:rPr>
          <w:sz w:val="24"/>
          <w:szCs w:val="24"/>
        </w:rPr>
        <w:t>Exemple de cadeaux de fin d'année au sein de l'entreprise CEVITAL Porteclés au nom</w:t>
      </w:r>
    </w:p>
    <w:p w:rsidR="00591F6C" w:rsidRDefault="00765077">
      <w:pPr>
        <w:jc w:val="both"/>
        <w:rPr>
          <w:sz w:val="24"/>
          <w:szCs w:val="24"/>
        </w:rPr>
      </w:pPr>
      <w:r>
        <w:rPr>
          <w:sz w:val="24"/>
          <w:szCs w:val="24"/>
        </w:rPr>
        <w:t>de la marque CEVITAL, Divers stylos, Classeurs, Cartable, Agenda Calendrier, Casquette</w:t>
      </w:r>
      <w:r>
        <w:rPr>
          <w:sz w:val="24"/>
          <w:szCs w:val="24"/>
        </w:rPr>
        <w:t>s,</w:t>
      </w:r>
    </w:p>
    <w:p w:rsidR="00591F6C" w:rsidRDefault="00765077">
      <w:pPr>
        <w:jc w:val="both"/>
        <w:rPr>
          <w:sz w:val="24"/>
          <w:szCs w:val="24"/>
        </w:rPr>
      </w:pPr>
      <w:r>
        <w:rPr>
          <w:sz w:val="24"/>
          <w:szCs w:val="24"/>
        </w:rPr>
        <w:t>Tee short.</w:t>
      </w:r>
    </w:p>
    <w:p w:rsidR="00591F6C" w:rsidRDefault="00765077">
      <w:pPr>
        <w:pBdr>
          <w:top w:val="nil"/>
          <w:left w:val="nil"/>
          <w:bottom w:val="nil"/>
          <w:right w:val="nil"/>
          <w:between w:val="nil"/>
        </w:pBdr>
        <w:rPr>
          <w:b/>
          <w:color w:val="000000"/>
          <w:sz w:val="24"/>
          <w:szCs w:val="24"/>
          <w:u w:val="single"/>
        </w:rPr>
      </w:pPr>
      <w:r>
        <w:rPr>
          <w:b/>
          <w:color w:val="000000"/>
          <w:sz w:val="24"/>
          <w:szCs w:val="24"/>
          <w:u w:val="single"/>
        </w:rPr>
        <w:t>B/Les promotions sur les produits :</w:t>
      </w:r>
    </w:p>
    <w:p w:rsidR="00591F6C" w:rsidRDefault="00765077">
      <w:pPr>
        <w:ind w:firstLine="284"/>
        <w:jc w:val="both"/>
        <w:rPr>
          <w:sz w:val="24"/>
          <w:szCs w:val="24"/>
        </w:rPr>
      </w:pPr>
      <w:r>
        <w:rPr>
          <w:sz w:val="24"/>
          <w:szCs w:val="24"/>
        </w:rPr>
        <w:t>L'entreprise CEVITAL élabore des promotions pour ses clients dans le cadre de sa</w:t>
      </w:r>
    </w:p>
    <w:p w:rsidR="00591F6C" w:rsidRDefault="00765077">
      <w:pPr>
        <w:jc w:val="both"/>
        <w:rPr>
          <w:sz w:val="24"/>
          <w:szCs w:val="24"/>
        </w:rPr>
      </w:pPr>
      <w:r>
        <w:rPr>
          <w:sz w:val="24"/>
          <w:szCs w:val="24"/>
        </w:rPr>
        <w:t>politique de fidélisation, cette dernière est lancée dans des périodes spécifiques en vue</w:t>
      </w:r>
    </w:p>
    <w:p w:rsidR="00591F6C" w:rsidRDefault="00765077">
      <w:pPr>
        <w:jc w:val="both"/>
        <w:rPr>
          <w:sz w:val="24"/>
          <w:szCs w:val="24"/>
        </w:rPr>
      </w:pPr>
      <w:r>
        <w:rPr>
          <w:sz w:val="24"/>
          <w:szCs w:val="24"/>
        </w:rPr>
        <w:t>d’augmenter les ventes de l'entreprise, ou même réduire les stocks d'un produit</w:t>
      </w:r>
    </w:p>
    <w:p w:rsidR="00591F6C" w:rsidRDefault="00765077">
      <w:pPr>
        <w:jc w:val="both"/>
        <w:rPr>
          <w:sz w:val="24"/>
          <w:szCs w:val="24"/>
        </w:rPr>
      </w:pPr>
      <w:r>
        <w:rPr>
          <w:sz w:val="24"/>
          <w:szCs w:val="24"/>
        </w:rPr>
        <w:t>Les Primes ou remises : accordées aux distributeurs, c'est prime peuvent êtres :</w:t>
      </w:r>
    </w:p>
    <w:p w:rsidR="00591F6C" w:rsidRDefault="00765077">
      <w:pPr>
        <w:jc w:val="both"/>
        <w:rPr>
          <w:sz w:val="24"/>
          <w:szCs w:val="24"/>
        </w:rPr>
      </w:pPr>
      <w:r>
        <w:rPr>
          <w:sz w:val="24"/>
          <w:szCs w:val="24"/>
        </w:rPr>
        <w:lastRenderedPageBreak/>
        <w:t>- Les primes directes : l’entreprise offre un article supplémentaire gratuitement remis en</w:t>
      </w:r>
    </w:p>
    <w:p w:rsidR="00591F6C" w:rsidRDefault="00765077">
      <w:pPr>
        <w:jc w:val="both"/>
        <w:rPr>
          <w:sz w:val="24"/>
          <w:szCs w:val="24"/>
        </w:rPr>
      </w:pPr>
      <w:r>
        <w:rPr>
          <w:sz w:val="24"/>
          <w:szCs w:val="24"/>
        </w:rPr>
        <w:t>même</w:t>
      </w:r>
      <w:r>
        <w:rPr>
          <w:sz w:val="24"/>
          <w:szCs w:val="24"/>
        </w:rPr>
        <w:t xml:space="preserve"> temps que la marchandise achetée.</w:t>
      </w:r>
    </w:p>
    <w:p w:rsidR="00591F6C" w:rsidRDefault="00765077">
      <w:pPr>
        <w:jc w:val="both"/>
        <w:rPr>
          <w:sz w:val="24"/>
          <w:szCs w:val="24"/>
        </w:rPr>
      </w:pPr>
      <w:r>
        <w:rPr>
          <w:sz w:val="24"/>
          <w:szCs w:val="24"/>
        </w:rPr>
        <w:t>- Les primes sur des objectifs à réaliser : dans ce cas l'entreprise fixe des objectifs pour ses</w:t>
      </w:r>
    </w:p>
    <w:p w:rsidR="00591F6C" w:rsidRDefault="00765077">
      <w:pPr>
        <w:jc w:val="both"/>
        <w:rPr>
          <w:sz w:val="24"/>
          <w:szCs w:val="24"/>
        </w:rPr>
      </w:pPr>
      <w:r>
        <w:rPr>
          <w:sz w:val="24"/>
          <w:szCs w:val="24"/>
        </w:rPr>
        <w:t>clients, qui doivent être réalisés selon un programme mis en place par l'entreprise elle-même.</w:t>
      </w:r>
    </w:p>
    <w:p w:rsidR="00591F6C" w:rsidRDefault="00765077">
      <w:pPr>
        <w:jc w:val="both"/>
        <w:rPr>
          <w:sz w:val="24"/>
          <w:szCs w:val="24"/>
        </w:rPr>
      </w:pPr>
      <w:r>
        <w:rPr>
          <w:sz w:val="24"/>
          <w:szCs w:val="24"/>
        </w:rPr>
        <w:t xml:space="preserve">Et chaque client qui réalise </w:t>
      </w:r>
      <w:r>
        <w:rPr>
          <w:sz w:val="24"/>
          <w:szCs w:val="24"/>
        </w:rPr>
        <w:t>ces objectifs aura droit à un cadeau, ces cadeaux peuvent être des</w:t>
      </w:r>
    </w:p>
    <w:p w:rsidR="00591F6C" w:rsidRDefault="00765077">
      <w:pPr>
        <w:jc w:val="both"/>
        <w:rPr>
          <w:sz w:val="24"/>
          <w:szCs w:val="24"/>
        </w:rPr>
      </w:pPr>
      <w:r>
        <w:rPr>
          <w:sz w:val="24"/>
          <w:szCs w:val="24"/>
        </w:rPr>
        <w:t>remises, des primes....</w:t>
      </w:r>
    </w:p>
    <w:p w:rsidR="00591F6C" w:rsidRDefault="00765077">
      <w:pPr>
        <w:pBdr>
          <w:top w:val="nil"/>
          <w:left w:val="nil"/>
          <w:bottom w:val="nil"/>
          <w:right w:val="nil"/>
          <w:between w:val="nil"/>
        </w:pBdr>
        <w:rPr>
          <w:b/>
          <w:color w:val="000000"/>
          <w:sz w:val="24"/>
          <w:szCs w:val="24"/>
          <w:u w:val="single"/>
        </w:rPr>
      </w:pPr>
      <w:r>
        <w:rPr>
          <w:b/>
          <w:color w:val="000000"/>
          <w:sz w:val="24"/>
          <w:szCs w:val="24"/>
          <w:u w:val="single"/>
        </w:rPr>
        <w:t>C/Les promotions :</w:t>
      </w:r>
    </w:p>
    <w:p w:rsidR="00591F6C" w:rsidRDefault="00765077">
      <w:pPr>
        <w:jc w:val="both"/>
        <w:rPr>
          <w:sz w:val="24"/>
          <w:szCs w:val="24"/>
        </w:rPr>
      </w:pPr>
      <w:r>
        <w:rPr>
          <w:sz w:val="24"/>
          <w:szCs w:val="24"/>
        </w:rPr>
        <w:t>- La promotion consommateurs : qui permet de pousser un produit vers les Consommateurs et</w:t>
      </w:r>
    </w:p>
    <w:p w:rsidR="00591F6C" w:rsidRDefault="00765077">
      <w:pPr>
        <w:jc w:val="both"/>
        <w:rPr>
          <w:sz w:val="24"/>
          <w:szCs w:val="24"/>
        </w:rPr>
      </w:pPr>
      <w:r>
        <w:rPr>
          <w:sz w:val="24"/>
          <w:szCs w:val="24"/>
        </w:rPr>
        <w:t>de leur faire acheter.</w:t>
      </w:r>
    </w:p>
    <w:p w:rsidR="00591F6C" w:rsidRDefault="00765077">
      <w:pPr>
        <w:jc w:val="both"/>
        <w:rPr>
          <w:sz w:val="24"/>
          <w:szCs w:val="24"/>
        </w:rPr>
      </w:pPr>
      <w:r>
        <w:rPr>
          <w:sz w:val="24"/>
          <w:szCs w:val="24"/>
        </w:rPr>
        <w:t>- La promotion distributeurs : qu</w:t>
      </w:r>
      <w:r>
        <w:rPr>
          <w:sz w:val="24"/>
          <w:szCs w:val="24"/>
        </w:rPr>
        <w:t>i permet de modifier l'attitude des distributeurs envers un</w:t>
      </w:r>
    </w:p>
    <w:p w:rsidR="00591F6C" w:rsidRDefault="00765077">
      <w:pPr>
        <w:jc w:val="both"/>
        <w:rPr>
          <w:sz w:val="24"/>
          <w:szCs w:val="24"/>
        </w:rPr>
      </w:pPr>
      <w:r>
        <w:rPr>
          <w:sz w:val="24"/>
          <w:szCs w:val="24"/>
        </w:rPr>
        <w:t>produit pour les inciter à acheter à vendre et parfois même à stocker. C'est le cas le plus utilisé par CEVITAL.</w:t>
      </w:r>
    </w:p>
    <w:p w:rsidR="00591F6C" w:rsidRDefault="00765077">
      <w:pPr>
        <w:pStyle w:val="Titre1"/>
        <w:numPr>
          <w:ilvl w:val="0"/>
          <w:numId w:val="20"/>
        </w:numPr>
      </w:pPr>
      <w:bookmarkStart w:id="73" w:name="_Toc139910079"/>
      <w:r>
        <w:t>La production :</w:t>
      </w:r>
      <w:bookmarkEnd w:id="73"/>
    </w:p>
    <w:p w:rsidR="00591F6C" w:rsidRDefault="00765077">
      <w:pPr>
        <w:numPr>
          <w:ilvl w:val="1"/>
          <w:numId w:val="20"/>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production du paquet 1kg :</w:t>
      </w:r>
    </w:p>
    <w:p w:rsidR="00591F6C" w:rsidRDefault="00765077">
      <w:pPr>
        <w:ind w:firstLine="284"/>
        <w:jc w:val="both"/>
        <w:rPr>
          <w:sz w:val="24"/>
          <w:szCs w:val="24"/>
        </w:rPr>
      </w:pPr>
      <w:r>
        <w:rPr>
          <w:sz w:val="24"/>
          <w:szCs w:val="24"/>
        </w:rPr>
        <w:t>Se fait par vingt-huit conditionneuses de marque ROVEMA installées sur sept lignes indépendantes à une cadence nominale de 70 sacs/minute, dotées de doseur et d’une trieuse pondérale à la sortie de chaque conditionneuse qui consiste à contrôler le poids de</w:t>
      </w:r>
      <w:r>
        <w:rPr>
          <w:sz w:val="24"/>
          <w:szCs w:val="24"/>
        </w:rPr>
        <w:t xml:space="preserve"> chaque paquet, compteur production et faire le tri comme suit :</w:t>
      </w:r>
    </w:p>
    <w:p w:rsidR="00591F6C" w:rsidRDefault="00765077">
      <w:pPr>
        <w:numPr>
          <w:ilvl w:val="0"/>
          <w:numId w:val="37"/>
        </w:numPr>
        <w:pBdr>
          <w:top w:val="nil"/>
          <w:left w:val="nil"/>
          <w:bottom w:val="nil"/>
          <w:right w:val="nil"/>
          <w:between w:val="nil"/>
        </w:pBdr>
        <w:spacing w:after="0"/>
        <w:jc w:val="both"/>
        <w:rPr>
          <w:color w:val="000000"/>
          <w:sz w:val="24"/>
          <w:szCs w:val="24"/>
        </w:rPr>
      </w:pPr>
      <w:r>
        <w:rPr>
          <w:color w:val="000000"/>
          <w:sz w:val="24"/>
          <w:szCs w:val="24"/>
        </w:rPr>
        <w:t xml:space="preserve">Paquet supérieur à 1015 grammes : paquet éjecté.  </w:t>
      </w:r>
    </w:p>
    <w:p w:rsidR="00591F6C" w:rsidRDefault="00765077">
      <w:pPr>
        <w:numPr>
          <w:ilvl w:val="0"/>
          <w:numId w:val="37"/>
        </w:numPr>
        <w:pBdr>
          <w:top w:val="nil"/>
          <w:left w:val="nil"/>
          <w:bottom w:val="nil"/>
          <w:right w:val="nil"/>
          <w:between w:val="nil"/>
        </w:pBdr>
        <w:spacing w:after="0"/>
        <w:jc w:val="both"/>
        <w:rPr>
          <w:color w:val="000000"/>
          <w:sz w:val="24"/>
          <w:szCs w:val="24"/>
        </w:rPr>
      </w:pPr>
      <w:r>
        <w:rPr>
          <w:color w:val="000000"/>
          <w:sz w:val="24"/>
          <w:szCs w:val="24"/>
        </w:rPr>
        <w:t xml:space="preserve">Paquet inférieur à 995 grammes : paquet éjecté.  </w:t>
      </w:r>
    </w:p>
    <w:p w:rsidR="00591F6C" w:rsidRDefault="00765077">
      <w:pPr>
        <w:numPr>
          <w:ilvl w:val="0"/>
          <w:numId w:val="37"/>
        </w:numPr>
        <w:pBdr>
          <w:top w:val="nil"/>
          <w:left w:val="nil"/>
          <w:bottom w:val="nil"/>
          <w:right w:val="nil"/>
          <w:between w:val="nil"/>
        </w:pBdr>
        <w:jc w:val="both"/>
        <w:rPr>
          <w:color w:val="000000"/>
          <w:sz w:val="24"/>
          <w:szCs w:val="24"/>
        </w:rPr>
      </w:pPr>
      <w:r>
        <w:rPr>
          <w:color w:val="000000"/>
          <w:sz w:val="24"/>
          <w:szCs w:val="24"/>
        </w:rPr>
        <w:t>Paquet entre 995g et 1015 g : paquet bon.</w:t>
      </w:r>
    </w:p>
    <w:p w:rsidR="00591F6C" w:rsidRDefault="00765077">
      <w:pPr>
        <w:numPr>
          <w:ilvl w:val="1"/>
          <w:numId w:val="20"/>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production du sac 5 kg :</w:t>
      </w:r>
    </w:p>
    <w:p w:rsidR="00591F6C" w:rsidRDefault="00765077">
      <w:pPr>
        <w:ind w:firstLine="284"/>
        <w:jc w:val="both"/>
        <w:rPr>
          <w:sz w:val="24"/>
          <w:szCs w:val="24"/>
        </w:rPr>
      </w:pPr>
      <w:r>
        <w:rPr>
          <w:sz w:val="24"/>
          <w:szCs w:val="24"/>
        </w:rPr>
        <w:t xml:space="preserve">La production du sac 5 kg est assurée par une seule conditionneuse a doubles tube de remplissage à une cadence nominale de 25 sacs par tube dotée d’une trieuse pondérale OCS telle que la conditionneuse 1 kg, qui fait le tri comme suit : </w:t>
      </w:r>
    </w:p>
    <w:p w:rsidR="00591F6C" w:rsidRDefault="00765077">
      <w:pPr>
        <w:numPr>
          <w:ilvl w:val="0"/>
          <w:numId w:val="39"/>
        </w:numPr>
        <w:pBdr>
          <w:top w:val="nil"/>
          <w:left w:val="nil"/>
          <w:bottom w:val="nil"/>
          <w:right w:val="nil"/>
          <w:between w:val="nil"/>
        </w:pBdr>
        <w:spacing w:after="0"/>
        <w:jc w:val="both"/>
        <w:rPr>
          <w:color w:val="000000"/>
          <w:sz w:val="24"/>
          <w:szCs w:val="24"/>
        </w:rPr>
      </w:pPr>
      <w:r>
        <w:rPr>
          <w:color w:val="000000"/>
          <w:sz w:val="24"/>
          <w:szCs w:val="24"/>
        </w:rPr>
        <w:t>Sac supérieur à 5150 gramme : sac éjecté.</w:t>
      </w:r>
    </w:p>
    <w:p w:rsidR="00591F6C" w:rsidRDefault="00765077">
      <w:pPr>
        <w:numPr>
          <w:ilvl w:val="0"/>
          <w:numId w:val="39"/>
        </w:numPr>
        <w:pBdr>
          <w:top w:val="nil"/>
          <w:left w:val="nil"/>
          <w:bottom w:val="nil"/>
          <w:right w:val="nil"/>
          <w:between w:val="nil"/>
        </w:pBdr>
        <w:spacing w:after="0"/>
        <w:jc w:val="both"/>
        <w:rPr>
          <w:color w:val="000000"/>
          <w:sz w:val="24"/>
          <w:szCs w:val="24"/>
        </w:rPr>
      </w:pPr>
      <w:r>
        <w:rPr>
          <w:color w:val="000000"/>
          <w:sz w:val="24"/>
          <w:szCs w:val="24"/>
        </w:rPr>
        <w:t>Sac inférieur à 4925 gramme : sac éjecté.</w:t>
      </w:r>
    </w:p>
    <w:p w:rsidR="00591F6C" w:rsidRDefault="00765077">
      <w:pPr>
        <w:numPr>
          <w:ilvl w:val="0"/>
          <w:numId w:val="39"/>
        </w:numPr>
        <w:pBdr>
          <w:top w:val="nil"/>
          <w:left w:val="nil"/>
          <w:bottom w:val="nil"/>
          <w:right w:val="nil"/>
          <w:between w:val="nil"/>
        </w:pBdr>
        <w:jc w:val="both"/>
        <w:rPr>
          <w:b/>
          <w:color w:val="000000"/>
          <w:sz w:val="24"/>
          <w:szCs w:val="24"/>
        </w:rPr>
      </w:pPr>
      <w:r>
        <w:rPr>
          <w:color w:val="000000"/>
          <w:sz w:val="24"/>
          <w:szCs w:val="24"/>
        </w:rPr>
        <w:t>Sac entre 4925g et 5150g : sac bon.</w:t>
      </w:r>
    </w:p>
    <w:p w:rsidR="00591F6C" w:rsidRDefault="00765077">
      <w:pPr>
        <w:numPr>
          <w:ilvl w:val="1"/>
          <w:numId w:val="20"/>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production du sachet verseur 1kg :</w:t>
      </w:r>
    </w:p>
    <w:p w:rsidR="00591F6C" w:rsidRDefault="00765077">
      <w:pPr>
        <w:ind w:firstLine="284"/>
        <w:jc w:val="both"/>
        <w:rPr>
          <w:sz w:val="24"/>
          <w:szCs w:val="24"/>
        </w:rPr>
      </w:pPr>
      <w:r>
        <w:rPr>
          <w:sz w:val="24"/>
          <w:szCs w:val="24"/>
        </w:rPr>
        <w:lastRenderedPageBreak/>
        <w:t xml:space="preserve"> La production du sachet verseur 1kg se fait par deux conditionneuses à une cadence nominale de 80</w:t>
      </w:r>
      <w:r>
        <w:rPr>
          <w:sz w:val="24"/>
          <w:szCs w:val="24"/>
        </w:rPr>
        <w:t xml:space="preserve"> sachets verseur/minute, telle que :</w:t>
      </w:r>
    </w:p>
    <w:p w:rsidR="00591F6C" w:rsidRDefault="00765077">
      <w:pPr>
        <w:numPr>
          <w:ilvl w:val="0"/>
          <w:numId w:val="41"/>
        </w:numPr>
        <w:pBdr>
          <w:top w:val="nil"/>
          <w:left w:val="nil"/>
          <w:bottom w:val="nil"/>
          <w:right w:val="nil"/>
          <w:between w:val="nil"/>
        </w:pBdr>
        <w:spacing w:after="0"/>
        <w:jc w:val="both"/>
        <w:rPr>
          <w:color w:val="000000"/>
          <w:sz w:val="24"/>
          <w:szCs w:val="24"/>
        </w:rPr>
      </w:pPr>
      <w:r>
        <w:rPr>
          <w:color w:val="000000"/>
          <w:sz w:val="24"/>
          <w:szCs w:val="24"/>
        </w:rPr>
        <w:t>sachet verseur supérieur à 1015 gramme : sachet éjecté.</w:t>
      </w:r>
    </w:p>
    <w:p w:rsidR="00591F6C" w:rsidRDefault="00765077">
      <w:pPr>
        <w:numPr>
          <w:ilvl w:val="0"/>
          <w:numId w:val="41"/>
        </w:numPr>
        <w:pBdr>
          <w:top w:val="nil"/>
          <w:left w:val="nil"/>
          <w:bottom w:val="nil"/>
          <w:right w:val="nil"/>
          <w:between w:val="nil"/>
        </w:pBdr>
        <w:spacing w:after="0"/>
        <w:jc w:val="both"/>
        <w:rPr>
          <w:color w:val="000000"/>
          <w:sz w:val="24"/>
          <w:szCs w:val="24"/>
        </w:rPr>
      </w:pPr>
      <w:r>
        <w:rPr>
          <w:color w:val="000000"/>
          <w:sz w:val="24"/>
          <w:szCs w:val="24"/>
        </w:rPr>
        <w:t>Sachet verseur inférieur à 985 gramme : sachet éjecté.</w:t>
      </w:r>
    </w:p>
    <w:p w:rsidR="00591F6C" w:rsidRDefault="00765077">
      <w:pPr>
        <w:numPr>
          <w:ilvl w:val="0"/>
          <w:numId w:val="41"/>
        </w:numPr>
        <w:pBdr>
          <w:top w:val="nil"/>
          <w:left w:val="nil"/>
          <w:bottom w:val="nil"/>
          <w:right w:val="nil"/>
          <w:between w:val="nil"/>
        </w:pBdr>
        <w:jc w:val="both"/>
        <w:rPr>
          <w:color w:val="000000"/>
          <w:sz w:val="24"/>
          <w:szCs w:val="24"/>
        </w:rPr>
      </w:pPr>
      <w:r>
        <w:rPr>
          <w:color w:val="000000"/>
          <w:sz w:val="24"/>
          <w:szCs w:val="24"/>
        </w:rPr>
        <w:t>Sachet entre 1015g et 985g : sachet bon.</w:t>
      </w:r>
    </w:p>
    <w:p w:rsidR="00591F6C" w:rsidRDefault="00765077">
      <w:pPr>
        <w:numPr>
          <w:ilvl w:val="1"/>
          <w:numId w:val="20"/>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La production du sucre en morceaux, boite de 750g :</w:t>
      </w:r>
    </w:p>
    <w:p w:rsidR="00591F6C" w:rsidRDefault="00765077">
      <w:pPr>
        <w:ind w:firstLine="284"/>
        <w:jc w:val="both"/>
        <w:rPr>
          <w:sz w:val="24"/>
          <w:szCs w:val="24"/>
        </w:rPr>
      </w:pPr>
      <w:r>
        <w:rPr>
          <w:sz w:val="24"/>
          <w:szCs w:val="24"/>
        </w:rPr>
        <w:t xml:space="preserve"> La production du sucre en morceaux, boite de 750g est assurée par deux conditionneuses à une cadence nominale de 23 boites/minute.</w:t>
      </w:r>
    </w:p>
    <w:p w:rsidR="00591F6C" w:rsidRDefault="00765077">
      <w:pPr>
        <w:pStyle w:val="Titre1"/>
        <w:numPr>
          <w:ilvl w:val="0"/>
          <w:numId w:val="20"/>
        </w:numPr>
        <w:jc w:val="both"/>
      </w:pPr>
      <w:bookmarkStart w:id="74" w:name="_Toc139910080"/>
      <w:r>
        <w:t>Démarche qualité :</w:t>
      </w:r>
      <w:bookmarkEnd w:id="74"/>
    </w:p>
    <w:p w:rsidR="00591F6C" w:rsidRDefault="00765077">
      <w:pPr>
        <w:pBdr>
          <w:top w:val="nil"/>
          <w:left w:val="nil"/>
          <w:bottom w:val="nil"/>
          <w:right w:val="nil"/>
          <w:between w:val="nil"/>
        </w:pBdr>
        <w:jc w:val="both"/>
        <w:rPr>
          <w:b/>
          <w:color w:val="000000"/>
          <w:sz w:val="24"/>
          <w:szCs w:val="24"/>
          <w:u w:val="single"/>
        </w:rPr>
      </w:pPr>
      <w:r>
        <w:rPr>
          <w:b/>
          <w:color w:val="000000"/>
          <w:sz w:val="24"/>
          <w:szCs w:val="24"/>
          <w:u w:val="single"/>
        </w:rPr>
        <w:t xml:space="preserve"> Contexte.</w:t>
      </w:r>
    </w:p>
    <w:p w:rsidR="00591F6C" w:rsidRDefault="00765077">
      <w:pPr>
        <w:numPr>
          <w:ilvl w:val="0"/>
          <w:numId w:val="21"/>
        </w:numPr>
        <w:pBdr>
          <w:top w:val="nil"/>
          <w:left w:val="nil"/>
          <w:bottom w:val="nil"/>
          <w:right w:val="nil"/>
          <w:between w:val="nil"/>
        </w:pBdr>
        <w:spacing w:after="0"/>
        <w:jc w:val="both"/>
        <w:rPr>
          <w:color w:val="000000"/>
          <w:sz w:val="24"/>
          <w:szCs w:val="24"/>
        </w:rPr>
      </w:pPr>
      <w:r>
        <w:rPr>
          <w:color w:val="000000"/>
          <w:sz w:val="24"/>
          <w:szCs w:val="24"/>
        </w:rPr>
        <w:t>Les exigences des clients sont de plus en plus difficiles.</w:t>
      </w:r>
    </w:p>
    <w:p w:rsidR="00591F6C" w:rsidRDefault="00765077">
      <w:pPr>
        <w:numPr>
          <w:ilvl w:val="0"/>
          <w:numId w:val="21"/>
        </w:numPr>
        <w:pBdr>
          <w:top w:val="nil"/>
          <w:left w:val="nil"/>
          <w:bottom w:val="nil"/>
          <w:right w:val="nil"/>
          <w:between w:val="nil"/>
        </w:pBdr>
        <w:jc w:val="both"/>
        <w:rPr>
          <w:color w:val="000000"/>
          <w:sz w:val="24"/>
          <w:szCs w:val="24"/>
        </w:rPr>
      </w:pPr>
      <w:r>
        <w:rPr>
          <w:color w:val="000000"/>
          <w:sz w:val="24"/>
          <w:szCs w:val="24"/>
        </w:rPr>
        <w:t>Répétition de RC et NC.</w:t>
      </w:r>
    </w:p>
    <w:p w:rsidR="00591F6C" w:rsidRDefault="00765077">
      <w:pPr>
        <w:jc w:val="both"/>
        <w:rPr>
          <w:sz w:val="24"/>
          <w:szCs w:val="24"/>
        </w:rPr>
      </w:pPr>
      <w:r>
        <w:rPr>
          <w:sz w:val="24"/>
          <w:szCs w:val="24"/>
        </w:rPr>
        <w:t xml:space="preserve"> Concurrence accrue.</w:t>
      </w:r>
    </w:p>
    <w:p w:rsidR="00591F6C" w:rsidRDefault="00765077">
      <w:pPr>
        <w:numPr>
          <w:ilvl w:val="0"/>
          <w:numId w:val="22"/>
        </w:numPr>
        <w:pBdr>
          <w:top w:val="nil"/>
          <w:left w:val="nil"/>
          <w:bottom w:val="nil"/>
          <w:right w:val="nil"/>
          <w:between w:val="nil"/>
        </w:pBdr>
        <w:spacing w:after="0"/>
        <w:jc w:val="both"/>
        <w:rPr>
          <w:color w:val="000000"/>
          <w:sz w:val="24"/>
          <w:szCs w:val="24"/>
        </w:rPr>
      </w:pPr>
      <w:r>
        <w:rPr>
          <w:color w:val="000000"/>
          <w:sz w:val="24"/>
          <w:szCs w:val="24"/>
        </w:rPr>
        <w:t>Expliquer les interactions entre les différents processus.</w:t>
      </w:r>
    </w:p>
    <w:p w:rsidR="00591F6C" w:rsidRDefault="00765077">
      <w:pPr>
        <w:numPr>
          <w:ilvl w:val="0"/>
          <w:numId w:val="22"/>
        </w:numPr>
        <w:pBdr>
          <w:top w:val="nil"/>
          <w:left w:val="nil"/>
          <w:bottom w:val="nil"/>
          <w:right w:val="nil"/>
          <w:between w:val="nil"/>
        </w:pBdr>
        <w:spacing w:after="0"/>
        <w:jc w:val="both"/>
        <w:rPr>
          <w:color w:val="000000"/>
          <w:sz w:val="24"/>
          <w:szCs w:val="24"/>
        </w:rPr>
      </w:pPr>
      <w:r>
        <w:rPr>
          <w:color w:val="000000"/>
          <w:sz w:val="24"/>
          <w:szCs w:val="24"/>
        </w:rPr>
        <w:t>Nous devons conquérir de nouveaux marchés.</w:t>
      </w:r>
    </w:p>
    <w:p w:rsidR="00591F6C" w:rsidRDefault="00765077">
      <w:pPr>
        <w:numPr>
          <w:ilvl w:val="0"/>
          <w:numId w:val="22"/>
        </w:numPr>
        <w:pBdr>
          <w:top w:val="nil"/>
          <w:left w:val="nil"/>
          <w:bottom w:val="nil"/>
          <w:right w:val="nil"/>
          <w:between w:val="nil"/>
        </w:pBdr>
        <w:spacing w:after="0"/>
        <w:jc w:val="both"/>
        <w:rPr>
          <w:color w:val="000000"/>
          <w:sz w:val="24"/>
          <w:szCs w:val="24"/>
        </w:rPr>
      </w:pPr>
      <w:r>
        <w:rPr>
          <w:color w:val="000000"/>
          <w:sz w:val="24"/>
          <w:szCs w:val="24"/>
        </w:rPr>
        <w:t>La nécessité de réduire les coûts de production.</w:t>
      </w:r>
    </w:p>
    <w:p w:rsidR="00591F6C" w:rsidRDefault="00765077">
      <w:pPr>
        <w:numPr>
          <w:ilvl w:val="0"/>
          <w:numId w:val="22"/>
        </w:numPr>
        <w:pBdr>
          <w:top w:val="nil"/>
          <w:left w:val="nil"/>
          <w:bottom w:val="nil"/>
          <w:right w:val="nil"/>
          <w:between w:val="nil"/>
        </w:pBdr>
        <w:spacing w:after="0"/>
        <w:jc w:val="both"/>
        <w:rPr>
          <w:color w:val="000000"/>
          <w:sz w:val="24"/>
          <w:szCs w:val="24"/>
        </w:rPr>
      </w:pPr>
      <w:r>
        <w:rPr>
          <w:color w:val="000000"/>
          <w:sz w:val="24"/>
          <w:szCs w:val="24"/>
        </w:rPr>
        <w:t>La nécessité d'améliorer l'organisation et la gestion de l'entreprise.</w:t>
      </w:r>
    </w:p>
    <w:p w:rsidR="00591F6C" w:rsidRDefault="00765077">
      <w:pPr>
        <w:numPr>
          <w:ilvl w:val="0"/>
          <w:numId w:val="22"/>
        </w:numPr>
        <w:pBdr>
          <w:top w:val="nil"/>
          <w:left w:val="nil"/>
          <w:bottom w:val="nil"/>
          <w:right w:val="nil"/>
          <w:between w:val="nil"/>
        </w:pBdr>
        <w:jc w:val="both"/>
        <w:rPr>
          <w:color w:val="000000"/>
          <w:sz w:val="24"/>
          <w:szCs w:val="24"/>
        </w:rPr>
      </w:pPr>
      <w:r>
        <w:rPr>
          <w:color w:val="000000"/>
          <w:sz w:val="24"/>
          <w:szCs w:val="24"/>
        </w:rPr>
        <w:t>Risque de perte de compétences au niveau de l'entreprise.</w:t>
      </w:r>
    </w:p>
    <w:p w:rsidR="00591F6C" w:rsidRDefault="00765077">
      <w:pPr>
        <w:pBdr>
          <w:top w:val="nil"/>
          <w:left w:val="nil"/>
          <w:bottom w:val="nil"/>
          <w:right w:val="nil"/>
          <w:between w:val="nil"/>
        </w:pBdr>
        <w:jc w:val="both"/>
        <w:rPr>
          <w:b/>
          <w:color w:val="000000"/>
          <w:sz w:val="24"/>
          <w:szCs w:val="24"/>
          <w:u w:val="single"/>
        </w:rPr>
      </w:pPr>
      <w:r>
        <w:rPr>
          <w:b/>
          <w:color w:val="000000"/>
          <w:sz w:val="24"/>
          <w:szCs w:val="24"/>
          <w:u w:val="single"/>
        </w:rPr>
        <w:t>Objectif :</w:t>
      </w:r>
    </w:p>
    <w:p w:rsidR="00591F6C" w:rsidRDefault="00765077">
      <w:pPr>
        <w:numPr>
          <w:ilvl w:val="0"/>
          <w:numId w:val="34"/>
        </w:numPr>
        <w:pBdr>
          <w:top w:val="nil"/>
          <w:left w:val="nil"/>
          <w:bottom w:val="nil"/>
          <w:right w:val="nil"/>
          <w:between w:val="nil"/>
        </w:pBdr>
        <w:spacing w:after="0"/>
        <w:jc w:val="both"/>
        <w:rPr>
          <w:color w:val="000000"/>
          <w:sz w:val="24"/>
          <w:szCs w:val="24"/>
        </w:rPr>
      </w:pPr>
      <w:r>
        <w:rPr>
          <w:color w:val="000000"/>
          <w:sz w:val="24"/>
          <w:szCs w:val="24"/>
        </w:rPr>
        <w:t>Obtention d'un certificat alimentaire.</w:t>
      </w:r>
    </w:p>
    <w:p w:rsidR="00591F6C" w:rsidRDefault="00765077">
      <w:pPr>
        <w:numPr>
          <w:ilvl w:val="0"/>
          <w:numId w:val="34"/>
        </w:numPr>
        <w:pBdr>
          <w:top w:val="nil"/>
          <w:left w:val="nil"/>
          <w:bottom w:val="nil"/>
          <w:right w:val="nil"/>
          <w:between w:val="nil"/>
        </w:pBdr>
        <w:spacing w:after="0"/>
        <w:jc w:val="both"/>
        <w:rPr>
          <w:color w:val="000000"/>
          <w:sz w:val="24"/>
          <w:szCs w:val="24"/>
        </w:rPr>
      </w:pPr>
      <w:r>
        <w:rPr>
          <w:color w:val="000000"/>
          <w:sz w:val="24"/>
          <w:szCs w:val="24"/>
        </w:rPr>
        <w:t>Efficacité dans la gestion interdisciplinaire.</w:t>
      </w:r>
    </w:p>
    <w:p w:rsidR="00591F6C" w:rsidRDefault="00765077">
      <w:pPr>
        <w:numPr>
          <w:ilvl w:val="0"/>
          <w:numId w:val="34"/>
        </w:numPr>
        <w:pBdr>
          <w:top w:val="nil"/>
          <w:left w:val="nil"/>
          <w:bottom w:val="nil"/>
          <w:right w:val="nil"/>
          <w:between w:val="nil"/>
        </w:pBdr>
        <w:spacing w:after="0"/>
        <w:jc w:val="both"/>
        <w:rPr>
          <w:color w:val="000000"/>
          <w:sz w:val="24"/>
          <w:szCs w:val="24"/>
        </w:rPr>
      </w:pPr>
      <w:r>
        <w:rPr>
          <w:color w:val="000000"/>
          <w:sz w:val="24"/>
          <w:szCs w:val="24"/>
        </w:rPr>
        <w:t>Optimiser les ressources en les allouant au mieux et en réduisant les coûts de fonctionnement.</w:t>
      </w:r>
    </w:p>
    <w:p w:rsidR="00591F6C" w:rsidRDefault="00765077">
      <w:pPr>
        <w:numPr>
          <w:ilvl w:val="0"/>
          <w:numId w:val="34"/>
        </w:numPr>
        <w:pBdr>
          <w:top w:val="nil"/>
          <w:left w:val="nil"/>
          <w:bottom w:val="nil"/>
          <w:right w:val="nil"/>
          <w:between w:val="nil"/>
        </w:pBdr>
        <w:jc w:val="both"/>
        <w:rPr>
          <w:color w:val="000000"/>
          <w:sz w:val="24"/>
          <w:szCs w:val="24"/>
        </w:rPr>
      </w:pPr>
      <w:r>
        <w:rPr>
          <w:color w:val="000000"/>
          <w:sz w:val="24"/>
          <w:szCs w:val="24"/>
        </w:rPr>
        <w:t>Satisfaction client avec réduction des NC et RC.</w:t>
      </w:r>
    </w:p>
    <w:p w:rsidR="00591F6C" w:rsidRDefault="00765077">
      <w:pPr>
        <w:pStyle w:val="Titre1"/>
        <w:numPr>
          <w:ilvl w:val="0"/>
          <w:numId w:val="20"/>
        </w:numPr>
        <w:jc w:val="both"/>
      </w:pPr>
      <w:bookmarkStart w:id="75" w:name="_Toc139910081"/>
      <w:r>
        <w:t>Organisation qualité au sein de cevital:</w:t>
      </w:r>
      <w:bookmarkEnd w:id="75"/>
    </w:p>
    <w:p w:rsidR="00591F6C" w:rsidRDefault="00765077">
      <w:pPr>
        <w:spacing w:after="160" w:line="252" w:lineRule="auto"/>
        <w:jc w:val="both"/>
        <w:rPr>
          <w:sz w:val="24"/>
          <w:szCs w:val="24"/>
        </w:rPr>
      </w:pPr>
      <w:r>
        <w:rPr>
          <w:sz w:val="24"/>
          <w:szCs w:val="24"/>
        </w:rPr>
        <w:t>Sur le volet métier, Cevital est organisé par directions industriels, c’est selon la nature d’activité. Les deux administrations sont chapotées par la direction génér</w:t>
      </w:r>
      <w:r>
        <w:rPr>
          <w:sz w:val="24"/>
          <w:szCs w:val="24"/>
        </w:rPr>
        <w:t>ale. Au niveau du complexe agro-alimentaire de Bejaia, il y a la direction industrielle corps gras et la direction industrielle sucre utilité et four-à-chaud. L’ensemble des directions industriels est composé d’un ensemble d’unités de production, notamment</w:t>
      </w:r>
      <w:r>
        <w:rPr>
          <w:sz w:val="24"/>
          <w:szCs w:val="24"/>
        </w:rPr>
        <w:t xml:space="preserve"> les raffineries, les conditionnements, des ateliers de gestion matières …etc.</w:t>
      </w:r>
    </w:p>
    <w:p w:rsidR="00591F6C" w:rsidRDefault="00765077">
      <w:pPr>
        <w:spacing w:after="160" w:line="252" w:lineRule="auto"/>
        <w:jc w:val="both"/>
        <w:rPr>
          <w:sz w:val="24"/>
          <w:szCs w:val="24"/>
        </w:rPr>
      </w:pPr>
      <w:r>
        <w:rPr>
          <w:sz w:val="24"/>
          <w:szCs w:val="24"/>
        </w:rPr>
        <w:t>La direction qualité qui est présente au cœur de l’activité de l’ensemble des structures des différentes directions industrielles, est organisée par les 3 départements suivant :</w:t>
      </w:r>
    </w:p>
    <w:p w:rsidR="00591F6C" w:rsidRDefault="00765077">
      <w:pPr>
        <w:pBdr>
          <w:top w:val="nil"/>
          <w:left w:val="nil"/>
          <w:bottom w:val="nil"/>
          <w:right w:val="nil"/>
          <w:between w:val="nil"/>
        </w:pBdr>
        <w:jc w:val="both"/>
        <w:rPr>
          <w:b/>
          <w:color w:val="000000"/>
          <w:sz w:val="24"/>
          <w:szCs w:val="24"/>
          <w:u w:val="single"/>
        </w:rPr>
      </w:pPr>
      <w:r>
        <w:rPr>
          <w:b/>
          <w:color w:val="000000"/>
          <w:sz w:val="24"/>
          <w:szCs w:val="24"/>
          <w:u w:val="single"/>
        </w:rPr>
        <w:lastRenderedPageBreak/>
        <w:t xml:space="preserve">Contrôle et Analyse : </w:t>
      </w:r>
    </w:p>
    <w:p w:rsidR="00591F6C" w:rsidRDefault="00765077">
      <w:pPr>
        <w:spacing w:after="160" w:line="252" w:lineRule="auto"/>
        <w:jc w:val="both"/>
        <w:rPr>
          <w:sz w:val="24"/>
          <w:szCs w:val="24"/>
        </w:rPr>
      </w:pPr>
      <w:r>
        <w:rPr>
          <w:sz w:val="24"/>
          <w:szCs w:val="24"/>
        </w:rPr>
        <w:t>La mission principale du Contrôle et Analyse est d’assurer la fabrication d’un produit sûr, il est composé essentiellement par des laboratoires : microbiologique, physico chimique et intrant packaging. Les contrôle et vérification s</w:t>
      </w:r>
      <w:r>
        <w:rPr>
          <w:sz w:val="24"/>
          <w:szCs w:val="24"/>
        </w:rPr>
        <w:t>e réalise à un rythme régulier et en continue selon les procédures en place. Cela permet à l’activité de détecté à temps les déviation qualité, et la mise en place de plans d’action corrective pour remédier aux écarts détectés.</w:t>
      </w:r>
    </w:p>
    <w:p w:rsidR="00591F6C" w:rsidRDefault="00765077">
      <w:pPr>
        <w:pBdr>
          <w:top w:val="nil"/>
          <w:left w:val="nil"/>
          <w:bottom w:val="nil"/>
          <w:right w:val="nil"/>
          <w:between w:val="nil"/>
        </w:pBdr>
        <w:jc w:val="both"/>
        <w:rPr>
          <w:b/>
          <w:color w:val="000000"/>
          <w:sz w:val="24"/>
          <w:szCs w:val="24"/>
          <w:u w:val="single"/>
        </w:rPr>
      </w:pPr>
      <w:r>
        <w:rPr>
          <w:b/>
          <w:color w:val="000000"/>
          <w:sz w:val="24"/>
          <w:szCs w:val="24"/>
          <w:u w:val="single"/>
        </w:rPr>
        <w:t xml:space="preserve">Qualité opérationnelle : </w:t>
      </w:r>
    </w:p>
    <w:p w:rsidR="00591F6C" w:rsidRDefault="00765077">
      <w:pPr>
        <w:spacing w:after="160" w:line="252" w:lineRule="auto"/>
        <w:jc w:val="both"/>
        <w:rPr>
          <w:sz w:val="24"/>
          <w:szCs w:val="24"/>
        </w:rPr>
      </w:pPr>
      <w:r>
        <w:rPr>
          <w:sz w:val="24"/>
          <w:szCs w:val="24"/>
        </w:rPr>
        <w:t>La qualité opérationnelle est un département composé par l’ensemble des responsables qualité des différentes unité de production, qui ont pour rôle principal le pilotage des indicateurs de performance qualité ; le traitement des non-conformité et réclamati</w:t>
      </w:r>
      <w:r>
        <w:rPr>
          <w:sz w:val="24"/>
          <w:szCs w:val="24"/>
        </w:rPr>
        <w:t>on client, le pilotage du plan d’action amélioration continue, le suivi des KPI’s, la gestion des changement..etc.</w:t>
      </w:r>
    </w:p>
    <w:p w:rsidR="00591F6C" w:rsidRDefault="00765077">
      <w:pPr>
        <w:spacing w:after="160" w:line="252" w:lineRule="auto"/>
        <w:jc w:val="both"/>
        <w:rPr>
          <w:sz w:val="24"/>
          <w:szCs w:val="24"/>
        </w:rPr>
      </w:pPr>
      <w:r>
        <w:rPr>
          <w:sz w:val="24"/>
          <w:szCs w:val="24"/>
        </w:rPr>
        <w:t xml:space="preserve">La globalité de l’activité opérationnelle est accompagnée par un enregistrement sur le logiciel qualité de l’entreprise QualiPro. </w:t>
      </w:r>
    </w:p>
    <w:p w:rsidR="00591F6C" w:rsidRDefault="00765077">
      <w:pPr>
        <w:pBdr>
          <w:top w:val="nil"/>
          <w:left w:val="nil"/>
          <w:bottom w:val="nil"/>
          <w:right w:val="nil"/>
          <w:between w:val="nil"/>
        </w:pBdr>
        <w:jc w:val="both"/>
        <w:rPr>
          <w:b/>
          <w:color w:val="000000"/>
          <w:sz w:val="24"/>
          <w:szCs w:val="24"/>
          <w:u w:val="single"/>
        </w:rPr>
      </w:pPr>
      <w:r>
        <w:rPr>
          <w:b/>
          <w:color w:val="000000"/>
          <w:sz w:val="24"/>
          <w:szCs w:val="24"/>
          <w:u w:val="single"/>
        </w:rPr>
        <w:t>Management</w:t>
      </w:r>
      <w:r>
        <w:rPr>
          <w:b/>
          <w:color w:val="000000"/>
          <w:sz w:val="24"/>
          <w:szCs w:val="24"/>
          <w:u w:val="single"/>
        </w:rPr>
        <w:t xml:space="preserve"> Qualité : </w:t>
      </w:r>
    </w:p>
    <w:p w:rsidR="00591F6C" w:rsidRDefault="00765077">
      <w:pPr>
        <w:spacing w:after="160" w:line="252" w:lineRule="auto"/>
        <w:jc w:val="both"/>
        <w:rPr>
          <w:sz w:val="24"/>
          <w:szCs w:val="24"/>
        </w:rPr>
      </w:pPr>
      <w:r>
        <w:rPr>
          <w:sz w:val="24"/>
          <w:szCs w:val="24"/>
        </w:rPr>
        <w:t>Le management qualité est le Corp. qui articule tout le fonctionnement de la qualité de le l’entreprise, il est à la fois dans l’analyse, la planification et l’amélioration continue des systèmes.</w:t>
      </w:r>
    </w:p>
    <w:p w:rsidR="00591F6C" w:rsidRDefault="00765077">
      <w:pPr>
        <w:spacing w:after="160" w:line="252" w:lineRule="auto"/>
        <w:jc w:val="both"/>
        <w:rPr>
          <w:sz w:val="24"/>
          <w:szCs w:val="24"/>
        </w:rPr>
      </w:pPr>
      <w:r>
        <w:rPr>
          <w:sz w:val="24"/>
          <w:szCs w:val="24"/>
        </w:rPr>
        <w:t>Essentiellement le management qualité s’occupe d</w:t>
      </w:r>
      <w:r>
        <w:rPr>
          <w:sz w:val="24"/>
          <w:szCs w:val="24"/>
        </w:rPr>
        <w:t xml:space="preserve">es volets suivant : </w:t>
      </w:r>
    </w:p>
    <w:p w:rsidR="00591F6C" w:rsidRDefault="00765077">
      <w:pPr>
        <w:numPr>
          <w:ilvl w:val="0"/>
          <w:numId w:val="49"/>
        </w:numPr>
        <w:spacing w:after="160" w:line="252" w:lineRule="auto"/>
        <w:ind w:left="1440" w:hanging="360"/>
        <w:jc w:val="both"/>
        <w:rPr>
          <w:sz w:val="24"/>
          <w:szCs w:val="24"/>
        </w:rPr>
      </w:pPr>
      <w:r>
        <w:rPr>
          <w:sz w:val="24"/>
          <w:szCs w:val="24"/>
        </w:rPr>
        <w:t xml:space="preserve">Documentations </w:t>
      </w:r>
    </w:p>
    <w:p w:rsidR="00591F6C" w:rsidRDefault="00765077">
      <w:pPr>
        <w:numPr>
          <w:ilvl w:val="0"/>
          <w:numId w:val="49"/>
        </w:numPr>
        <w:spacing w:after="160" w:line="252" w:lineRule="auto"/>
        <w:ind w:left="1440" w:hanging="360"/>
        <w:jc w:val="both"/>
        <w:rPr>
          <w:sz w:val="24"/>
          <w:szCs w:val="24"/>
        </w:rPr>
      </w:pPr>
      <w:r>
        <w:rPr>
          <w:sz w:val="24"/>
          <w:szCs w:val="24"/>
        </w:rPr>
        <w:t>Audit interne-externe  et mises a jour de la politique qualité de l’entreprise</w:t>
      </w:r>
    </w:p>
    <w:p w:rsidR="00591F6C" w:rsidRDefault="00765077">
      <w:pPr>
        <w:numPr>
          <w:ilvl w:val="0"/>
          <w:numId w:val="49"/>
        </w:numPr>
        <w:spacing w:after="160" w:line="252" w:lineRule="auto"/>
        <w:ind w:left="1440" w:hanging="360"/>
        <w:jc w:val="both"/>
        <w:rPr>
          <w:sz w:val="24"/>
          <w:szCs w:val="24"/>
        </w:rPr>
      </w:pPr>
      <w:r>
        <w:rPr>
          <w:sz w:val="24"/>
          <w:szCs w:val="24"/>
        </w:rPr>
        <w:t xml:space="preserve">Rapports et analyse des données. </w:t>
      </w:r>
    </w:p>
    <w:p w:rsidR="00591F6C" w:rsidRDefault="00765077">
      <w:pPr>
        <w:numPr>
          <w:ilvl w:val="0"/>
          <w:numId w:val="49"/>
        </w:numPr>
        <w:spacing w:after="160" w:line="252" w:lineRule="auto"/>
        <w:ind w:left="1440" w:hanging="360"/>
        <w:jc w:val="both"/>
        <w:rPr>
          <w:sz w:val="24"/>
          <w:szCs w:val="24"/>
        </w:rPr>
      </w:pPr>
      <w:r>
        <w:rPr>
          <w:sz w:val="24"/>
          <w:szCs w:val="24"/>
        </w:rPr>
        <w:t>Conception et lancement de projet d’amélioration continue</w:t>
      </w:r>
    </w:p>
    <w:p w:rsidR="00591F6C" w:rsidRDefault="00765077">
      <w:pPr>
        <w:numPr>
          <w:ilvl w:val="0"/>
          <w:numId w:val="49"/>
        </w:numPr>
        <w:spacing w:after="160" w:line="252" w:lineRule="auto"/>
        <w:ind w:left="1440" w:hanging="360"/>
        <w:jc w:val="both"/>
        <w:rPr>
          <w:sz w:val="24"/>
          <w:szCs w:val="24"/>
        </w:rPr>
      </w:pPr>
      <w:r>
        <w:rPr>
          <w:sz w:val="24"/>
          <w:szCs w:val="24"/>
        </w:rPr>
        <w:t>Evaluation de la qualité au sein de l’entreprise.</w:t>
      </w:r>
    </w:p>
    <w:p w:rsidR="00591F6C" w:rsidRDefault="00765077">
      <w:pPr>
        <w:pStyle w:val="Titre1"/>
        <w:numPr>
          <w:ilvl w:val="0"/>
          <w:numId w:val="20"/>
        </w:numPr>
        <w:jc w:val="both"/>
      </w:pPr>
      <w:bookmarkStart w:id="76" w:name="_Toc139910082"/>
      <w:r>
        <w:t>Les phases de la mise en place du SMQ:</w:t>
      </w:r>
      <w:bookmarkEnd w:id="76"/>
    </w:p>
    <w:p w:rsidR="00591F6C" w:rsidRDefault="00765077">
      <w:pPr>
        <w:pBdr>
          <w:top w:val="nil"/>
          <w:left w:val="nil"/>
          <w:bottom w:val="nil"/>
          <w:right w:val="nil"/>
          <w:between w:val="nil"/>
        </w:pBdr>
        <w:jc w:val="both"/>
        <w:rPr>
          <w:b/>
          <w:color w:val="000000"/>
          <w:sz w:val="24"/>
          <w:szCs w:val="24"/>
          <w:u w:val="single"/>
        </w:rPr>
      </w:pPr>
      <w:r>
        <w:rPr>
          <w:b/>
          <w:color w:val="000000"/>
          <w:sz w:val="24"/>
          <w:szCs w:val="24"/>
          <w:u w:val="single"/>
        </w:rPr>
        <w:t>Phase 1: Préparation et planification du système</w:t>
      </w:r>
    </w:p>
    <w:p w:rsidR="00591F6C" w:rsidRDefault="00765077">
      <w:pPr>
        <w:numPr>
          <w:ilvl w:val="0"/>
          <w:numId w:val="23"/>
        </w:numPr>
        <w:pBdr>
          <w:top w:val="nil"/>
          <w:left w:val="nil"/>
          <w:bottom w:val="nil"/>
          <w:right w:val="nil"/>
          <w:between w:val="nil"/>
        </w:pBdr>
        <w:spacing w:after="0"/>
        <w:jc w:val="both"/>
        <w:rPr>
          <w:color w:val="000000"/>
          <w:sz w:val="24"/>
          <w:szCs w:val="24"/>
        </w:rPr>
      </w:pPr>
      <w:r>
        <w:rPr>
          <w:color w:val="000000"/>
          <w:sz w:val="24"/>
          <w:szCs w:val="24"/>
        </w:rPr>
        <w:t>Constituer l'équipe projet.</w:t>
      </w:r>
    </w:p>
    <w:p w:rsidR="00591F6C" w:rsidRDefault="00765077">
      <w:pPr>
        <w:numPr>
          <w:ilvl w:val="0"/>
          <w:numId w:val="23"/>
        </w:numPr>
        <w:pBdr>
          <w:top w:val="nil"/>
          <w:left w:val="nil"/>
          <w:bottom w:val="nil"/>
          <w:right w:val="nil"/>
          <w:between w:val="nil"/>
        </w:pBdr>
        <w:spacing w:after="0"/>
        <w:jc w:val="both"/>
        <w:rPr>
          <w:color w:val="000000"/>
          <w:sz w:val="24"/>
          <w:szCs w:val="24"/>
        </w:rPr>
      </w:pPr>
      <w:r>
        <w:rPr>
          <w:color w:val="000000"/>
          <w:sz w:val="24"/>
          <w:szCs w:val="24"/>
        </w:rPr>
        <w:t>Kick Off Projet.</w:t>
      </w:r>
    </w:p>
    <w:p w:rsidR="00591F6C" w:rsidRDefault="00765077">
      <w:pPr>
        <w:numPr>
          <w:ilvl w:val="0"/>
          <w:numId w:val="23"/>
        </w:numPr>
        <w:pBdr>
          <w:top w:val="nil"/>
          <w:left w:val="nil"/>
          <w:bottom w:val="nil"/>
          <w:right w:val="nil"/>
          <w:between w:val="nil"/>
        </w:pBdr>
        <w:spacing w:after="0"/>
        <w:jc w:val="both"/>
        <w:rPr>
          <w:color w:val="000000"/>
          <w:sz w:val="24"/>
          <w:szCs w:val="24"/>
        </w:rPr>
      </w:pPr>
      <w:r>
        <w:rPr>
          <w:color w:val="000000"/>
          <w:sz w:val="24"/>
          <w:szCs w:val="24"/>
        </w:rPr>
        <w:t>Etablir un outil d’ autodiagnostic.</w:t>
      </w:r>
    </w:p>
    <w:p w:rsidR="00591F6C" w:rsidRDefault="00765077">
      <w:pPr>
        <w:numPr>
          <w:ilvl w:val="0"/>
          <w:numId w:val="23"/>
        </w:numPr>
        <w:pBdr>
          <w:top w:val="nil"/>
          <w:left w:val="nil"/>
          <w:bottom w:val="nil"/>
          <w:right w:val="nil"/>
          <w:between w:val="nil"/>
        </w:pBdr>
        <w:spacing w:after="0"/>
        <w:jc w:val="both"/>
        <w:rPr>
          <w:color w:val="000000"/>
          <w:sz w:val="24"/>
          <w:szCs w:val="24"/>
        </w:rPr>
      </w:pPr>
      <w:r>
        <w:rPr>
          <w:color w:val="000000"/>
          <w:sz w:val="24"/>
          <w:szCs w:val="24"/>
        </w:rPr>
        <w:t>Réaliser une étude SWOT du projet.</w:t>
      </w:r>
    </w:p>
    <w:p w:rsidR="00591F6C" w:rsidRDefault="00765077">
      <w:pPr>
        <w:numPr>
          <w:ilvl w:val="0"/>
          <w:numId w:val="23"/>
        </w:numPr>
        <w:pBdr>
          <w:top w:val="nil"/>
          <w:left w:val="nil"/>
          <w:bottom w:val="nil"/>
          <w:right w:val="nil"/>
          <w:between w:val="nil"/>
        </w:pBdr>
        <w:spacing w:after="0"/>
        <w:jc w:val="both"/>
        <w:rPr>
          <w:color w:val="000000"/>
          <w:sz w:val="24"/>
          <w:szCs w:val="24"/>
        </w:rPr>
      </w:pPr>
      <w:r>
        <w:rPr>
          <w:color w:val="000000"/>
          <w:sz w:val="24"/>
          <w:szCs w:val="24"/>
        </w:rPr>
        <w:t>Lecture bibliographique de la norme.</w:t>
      </w:r>
    </w:p>
    <w:p w:rsidR="00591F6C" w:rsidRDefault="00765077">
      <w:pPr>
        <w:numPr>
          <w:ilvl w:val="0"/>
          <w:numId w:val="23"/>
        </w:numPr>
        <w:pBdr>
          <w:top w:val="nil"/>
          <w:left w:val="nil"/>
          <w:bottom w:val="nil"/>
          <w:right w:val="nil"/>
          <w:between w:val="nil"/>
        </w:pBdr>
        <w:spacing w:after="0"/>
        <w:jc w:val="both"/>
        <w:rPr>
          <w:color w:val="000000"/>
          <w:sz w:val="24"/>
          <w:szCs w:val="24"/>
        </w:rPr>
      </w:pPr>
      <w:r>
        <w:rPr>
          <w:color w:val="000000"/>
          <w:sz w:val="24"/>
          <w:szCs w:val="24"/>
        </w:rPr>
        <w:t>Lancement de la formation.</w:t>
      </w:r>
    </w:p>
    <w:p w:rsidR="00591F6C" w:rsidRDefault="00765077">
      <w:pPr>
        <w:numPr>
          <w:ilvl w:val="0"/>
          <w:numId w:val="23"/>
        </w:numPr>
        <w:pBdr>
          <w:top w:val="nil"/>
          <w:left w:val="nil"/>
          <w:bottom w:val="nil"/>
          <w:right w:val="nil"/>
          <w:between w:val="nil"/>
        </w:pBdr>
        <w:spacing w:after="0"/>
        <w:jc w:val="both"/>
        <w:rPr>
          <w:color w:val="000000"/>
          <w:sz w:val="24"/>
          <w:szCs w:val="24"/>
        </w:rPr>
      </w:pPr>
      <w:r>
        <w:rPr>
          <w:color w:val="000000"/>
          <w:sz w:val="24"/>
          <w:szCs w:val="24"/>
        </w:rPr>
        <w:t>Etablir un retro-planning du projet.</w:t>
      </w:r>
    </w:p>
    <w:p w:rsidR="00591F6C" w:rsidRDefault="00765077">
      <w:pPr>
        <w:numPr>
          <w:ilvl w:val="0"/>
          <w:numId w:val="23"/>
        </w:numPr>
        <w:pBdr>
          <w:top w:val="nil"/>
          <w:left w:val="nil"/>
          <w:bottom w:val="nil"/>
          <w:right w:val="nil"/>
          <w:between w:val="nil"/>
        </w:pBdr>
        <w:spacing w:after="0"/>
        <w:jc w:val="both"/>
        <w:rPr>
          <w:color w:val="000000"/>
          <w:sz w:val="24"/>
          <w:szCs w:val="24"/>
        </w:rPr>
      </w:pPr>
      <w:r>
        <w:rPr>
          <w:color w:val="000000"/>
          <w:sz w:val="24"/>
          <w:szCs w:val="24"/>
        </w:rPr>
        <w:t>Définir le domaine d'application.</w:t>
      </w:r>
    </w:p>
    <w:p w:rsidR="00591F6C" w:rsidRDefault="00765077">
      <w:pPr>
        <w:numPr>
          <w:ilvl w:val="0"/>
          <w:numId w:val="24"/>
        </w:numPr>
        <w:pBdr>
          <w:top w:val="nil"/>
          <w:left w:val="nil"/>
          <w:bottom w:val="nil"/>
          <w:right w:val="nil"/>
          <w:between w:val="nil"/>
        </w:pBdr>
        <w:spacing w:after="0"/>
        <w:jc w:val="both"/>
        <w:rPr>
          <w:color w:val="000000"/>
          <w:sz w:val="24"/>
          <w:szCs w:val="24"/>
        </w:rPr>
      </w:pPr>
      <w:r>
        <w:rPr>
          <w:color w:val="000000"/>
          <w:sz w:val="24"/>
          <w:szCs w:val="24"/>
        </w:rPr>
        <w:lastRenderedPageBreak/>
        <w:t>Déterminer le contexte et les PIP.</w:t>
      </w:r>
    </w:p>
    <w:p w:rsidR="00591F6C" w:rsidRDefault="00765077">
      <w:pPr>
        <w:numPr>
          <w:ilvl w:val="0"/>
          <w:numId w:val="24"/>
        </w:numPr>
        <w:pBdr>
          <w:top w:val="nil"/>
          <w:left w:val="nil"/>
          <w:bottom w:val="nil"/>
          <w:right w:val="nil"/>
          <w:between w:val="nil"/>
        </w:pBdr>
        <w:spacing w:after="0"/>
        <w:jc w:val="both"/>
        <w:rPr>
          <w:color w:val="000000"/>
          <w:sz w:val="24"/>
          <w:szCs w:val="24"/>
        </w:rPr>
      </w:pPr>
      <w:r>
        <w:rPr>
          <w:color w:val="000000"/>
          <w:sz w:val="24"/>
          <w:szCs w:val="24"/>
        </w:rPr>
        <w:t>Définir la politique qualité et objectifs.</w:t>
      </w:r>
    </w:p>
    <w:p w:rsidR="00591F6C" w:rsidRDefault="00765077">
      <w:pPr>
        <w:numPr>
          <w:ilvl w:val="0"/>
          <w:numId w:val="24"/>
        </w:numPr>
        <w:pBdr>
          <w:top w:val="nil"/>
          <w:left w:val="nil"/>
          <w:bottom w:val="nil"/>
          <w:right w:val="nil"/>
          <w:between w:val="nil"/>
        </w:pBdr>
        <w:jc w:val="both"/>
        <w:rPr>
          <w:color w:val="000000"/>
          <w:sz w:val="24"/>
          <w:szCs w:val="24"/>
        </w:rPr>
      </w:pPr>
      <w:r>
        <w:rPr>
          <w:color w:val="000000"/>
          <w:sz w:val="24"/>
          <w:szCs w:val="24"/>
        </w:rPr>
        <w:t>Identifier et décrire les processus nécessa</w:t>
      </w:r>
      <w:r>
        <w:rPr>
          <w:color w:val="000000"/>
          <w:sz w:val="24"/>
          <w:szCs w:val="24"/>
        </w:rPr>
        <w:t>ires.</w:t>
      </w:r>
    </w:p>
    <w:p w:rsidR="00591F6C" w:rsidRDefault="00765077">
      <w:pPr>
        <w:pBdr>
          <w:top w:val="nil"/>
          <w:left w:val="nil"/>
          <w:bottom w:val="nil"/>
          <w:right w:val="nil"/>
          <w:between w:val="nil"/>
        </w:pBdr>
        <w:jc w:val="both"/>
        <w:rPr>
          <w:b/>
          <w:color w:val="000000"/>
          <w:sz w:val="24"/>
          <w:szCs w:val="24"/>
          <w:u w:val="single"/>
        </w:rPr>
      </w:pPr>
      <w:r>
        <w:rPr>
          <w:b/>
          <w:color w:val="000000"/>
          <w:sz w:val="24"/>
          <w:szCs w:val="24"/>
          <w:u w:val="single"/>
        </w:rPr>
        <w:t>Phase 2: Mise en œuvre du système :</w:t>
      </w:r>
    </w:p>
    <w:p w:rsidR="00591F6C" w:rsidRDefault="00765077">
      <w:pPr>
        <w:numPr>
          <w:ilvl w:val="0"/>
          <w:numId w:val="25"/>
        </w:numPr>
        <w:pBdr>
          <w:top w:val="nil"/>
          <w:left w:val="nil"/>
          <w:bottom w:val="nil"/>
          <w:right w:val="nil"/>
          <w:between w:val="nil"/>
        </w:pBdr>
        <w:spacing w:after="0"/>
        <w:jc w:val="both"/>
        <w:rPr>
          <w:color w:val="000000"/>
          <w:sz w:val="24"/>
          <w:szCs w:val="24"/>
        </w:rPr>
      </w:pPr>
      <w:r>
        <w:rPr>
          <w:color w:val="000000"/>
          <w:sz w:val="24"/>
          <w:szCs w:val="24"/>
        </w:rPr>
        <w:t>Diagnostic documentaire.</w:t>
      </w:r>
    </w:p>
    <w:p w:rsidR="00591F6C" w:rsidRDefault="00765077">
      <w:pPr>
        <w:numPr>
          <w:ilvl w:val="0"/>
          <w:numId w:val="25"/>
        </w:numPr>
        <w:pBdr>
          <w:top w:val="nil"/>
          <w:left w:val="nil"/>
          <w:bottom w:val="nil"/>
          <w:right w:val="nil"/>
          <w:between w:val="nil"/>
        </w:pBdr>
        <w:spacing w:after="0"/>
        <w:jc w:val="both"/>
        <w:rPr>
          <w:color w:val="000000"/>
          <w:sz w:val="24"/>
          <w:szCs w:val="24"/>
        </w:rPr>
      </w:pPr>
      <w:r>
        <w:rPr>
          <w:color w:val="000000"/>
          <w:sz w:val="24"/>
          <w:szCs w:val="24"/>
        </w:rPr>
        <w:t>Mettre à jour la documentation.</w:t>
      </w:r>
    </w:p>
    <w:p w:rsidR="00591F6C" w:rsidRDefault="00765077">
      <w:pPr>
        <w:numPr>
          <w:ilvl w:val="0"/>
          <w:numId w:val="25"/>
        </w:numPr>
        <w:pBdr>
          <w:top w:val="nil"/>
          <w:left w:val="nil"/>
          <w:bottom w:val="nil"/>
          <w:right w:val="nil"/>
          <w:between w:val="nil"/>
        </w:pBdr>
        <w:spacing w:after="0"/>
        <w:jc w:val="both"/>
        <w:rPr>
          <w:color w:val="000000"/>
          <w:sz w:val="24"/>
          <w:szCs w:val="24"/>
        </w:rPr>
      </w:pPr>
      <w:r>
        <w:rPr>
          <w:color w:val="000000"/>
          <w:sz w:val="24"/>
          <w:szCs w:val="24"/>
        </w:rPr>
        <w:t>Diagnostic de tous les processus.</w:t>
      </w:r>
    </w:p>
    <w:p w:rsidR="00591F6C" w:rsidRDefault="00765077">
      <w:pPr>
        <w:numPr>
          <w:ilvl w:val="0"/>
          <w:numId w:val="25"/>
        </w:numPr>
        <w:pBdr>
          <w:top w:val="nil"/>
          <w:left w:val="nil"/>
          <w:bottom w:val="nil"/>
          <w:right w:val="nil"/>
          <w:between w:val="nil"/>
        </w:pBdr>
        <w:spacing w:after="0"/>
        <w:jc w:val="both"/>
        <w:rPr>
          <w:color w:val="000000"/>
          <w:sz w:val="24"/>
          <w:szCs w:val="24"/>
        </w:rPr>
      </w:pPr>
      <w:r>
        <w:rPr>
          <w:color w:val="000000"/>
          <w:sz w:val="24"/>
          <w:szCs w:val="24"/>
        </w:rPr>
        <w:t>Etablir des plans d’actions.</w:t>
      </w:r>
    </w:p>
    <w:p w:rsidR="00591F6C" w:rsidRDefault="00765077">
      <w:pPr>
        <w:numPr>
          <w:ilvl w:val="0"/>
          <w:numId w:val="25"/>
        </w:numPr>
        <w:pBdr>
          <w:top w:val="nil"/>
          <w:left w:val="nil"/>
          <w:bottom w:val="nil"/>
          <w:right w:val="nil"/>
          <w:between w:val="nil"/>
        </w:pBdr>
        <w:jc w:val="both"/>
        <w:rPr>
          <w:color w:val="000000"/>
          <w:sz w:val="24"/>
          <w:szCs w:val="24"/>
        </w:rPr>
      </w:pPr>
      <w:r>
        <w:rPr>
          <w:color w:val="000000"/>
          <w:sz w:val="24"/>
          <w:szCs w:val="24"/>
        </w:rPr>
        <w:t>Mise en œuvre des plans d’actions.</w:t>
      </w:r>
    </w:p>
    <w:p w:rsidR="00591F6C" w:rsidRDefault="00765077">
      <w:pPr>
        <w:pBdr>
          <w:top w:val="nil"/>
          <w:left w:val="nil"/>
          <w:bottom w:val="nil"/>
          <w:right w:val="nil"/>
          <w:between w:val="nil"/>
        </w:pBdr>
        <w:jc w:val="both"/>
        <w:rPr>
          <w:b/>
          <w:color w:val="000000"/>
          <w:sz w:val="24"/>
          <w:szCs w:val="24"/>
          <w:u w:val="single"/>
        </w:rPr>
      </w:pPr>
      <w:r>
        <w:rPr>
          <w:b/>
          <w:color w:val="000000"/>
          <w:sz w:val="24"/>
          <w:szCs w:val="24"/>
          <w:u w:val="single"/>
        </w:rPr>
        <w:t>Phase 3: Evaluation du système :</w:t>
      </w:r>
    </w:p>
    <w:p w:rsidR="00591F6C" w:rsidRDefault="00765077">
      <w:pPr>
        <w:numPr>
          <w:ilvl w:val="0"/>
          <w:numId w:val="43"/>
        </w:numPr>
        <w:pBdr>
          <w:top w:val="nil"/>
          <w:left w:val="nil"/>
          <w:bottom w:val="nil"/>
          <w:right w:val="nil"/>
          <w:between w:val="nil"/>
        </w:pBdr>
        <w:spacing w:after="0"/>
        <w:jc w:val="both"/>
        <w:rPr>
          <w:color w:val="000000"/>
          <w:sz w:val="24"/>
          <w:szCs w:val="24"/>
        </w:rPr>
      </w:pPr>
      <w:r>
        <w:rPr>
          <w:color w:val="000000"/>
          <w:sz w:val="24"/>
          <w:szCs w:val="24"/>
        </w:rPr>
        <w:t>Réalisation d’un pré- audit.</w:t>
      </w:r>
    </w:p>
    <w:p w:rsidR="00591F6C" w:rsidRDefault="00765077">
      <w:pPr>
        <w:numPr>
          <w:ilvl w:val="0"/>
          <w:numId w:val="43"/>
        </w:numPr>
        <w:pBdr>
          <w:top w:val="nil"/>
          <w:left w:val="nil"/>
          <w:bottom w:val="nil"/>
          <w:right w:val="nil"/>
          <w:between w:val="nil"/>
        </w:pBdr>
        <w:spacing w:after="0"/>
        <w:jc w:val="both"/>
        <w:rPr>
          <w:color w:val="000000"/>
          <w:sz w:val="24"/>
          <w:szCs w:val="24"/>
        </w:rPr>
      </w:pPr>
      <w:r>
        <w:rPr>
          <w:color w:val="000000"/>
          <w:sz w:val="24"/>
          <w:szCs w:val="24"/>
        </w:rPr>
        <w:t>Réalisation de la revue de direction.</w:t>
      </w:r>
    </w:p>
    <w:p w:rsidR="00591F6C" w:rsidRDefault="00765077">
      <w:pPr>
        <w:numPr>
          <w:ilvl w:val="0"/>
          <w:numId w:val="43"/>
        </w:numPr>
        <w:pBdr>
          <w:top w:val="nil"/>
          <w:left w:val="nil"/>
          <w:bottom w:val="nil"/>
          <w:right w:val="nil"/>
          <w:between w:val="nil"/>
        </w:pBdr>
        <w:jc w:val="both"/>
        <w:rPr>
          <w:color w:val="000000"/>
          <w:sz w:val="24"/>
          <w:szCs w:val="24"/>
        </w:rPr>
      </w:pPr>
      <w:r>
        <w:rPr>
          <w:color w:val="000000"/>
          <w:sz w:val="24"/>
          <w:szCs w:val="24"/>
        </w:rPr>
        <w:t>Elaborer un plan d’actions pour lever les écarts ressortis lors de l’audit à blanc et la revue de direction.</w:t>
      </w:r>
    </w:p>
    <w:p w:rsidR="00591F6C" w:rsidRDefault="00765077">
      <w:pPr>
        <w:pBdr>
          <w:top w:val="nil"/>
          <w:left w:val="nil"/>
          <w:bottom w:val="nil"/>
          <w:right w:val="nil"/>
          <w:between w:val="nil"/>
        </w:pBdr>
        <w:jc w:val="both"/>
        <w:rPr>
          <w:b/>
          <w:color w:val="000000"/>
          <w:sz w:val="24"/>
          <w:szCs w:val="24"/>
          <w:u w:val="single"/>
        </w:rPr>
      </w:pPr>
      <w:r>
        <w:rPr>
          <w:b/>
          <w:color w:val="000000"/>
          <w:sz w:val="24"/>
          <w:szCs w:val="24"/>
          <w:u w:val="single"/>
        </w:rPr>
        <w:t>Phase 4 et 5 : Amélioration du système et audit de certification</w:t>
      </w:r>
    </w:p>
    <w:p w:rsidR="00591F6C" w:rsidRDefault="00765077">
      <w:pPr>
        <w:numPr>
          <w:ilvl w:val="0"/>
          <w:numId w:val="44"/>
        </w:numPr>
        <w:pBdr>
          <w:top w:val="nil"/>
          <w:left w:val="nil"/>
          <w:bottom w:val="nil"/>
          <w:right w:val="nil"/>
          <w:between w:val="nil"/>
        </w:pBdr>
        <w:spacing w:after="0"/>
        <w:jc w:val="both"/>
        <w:rPr>
          <w:color w:val="000000"/>
          <w:sz w:val="24"/>
          <w:szCs w:val="24"/>
        </w:rPr>
      </w:pPr>
      <w:r>
        <w:rPr>
          <w:color w:val="000000"/>
          <w:sz w:val="24"/>
          <w:szCs w:val="24"/>
        </w:rPr>
        <w:t>Mise en œuvre d</w:t>
      </w:r>
      <w:r>
        <w:rPr>
          <w:color w:val="000000"/>
          <w:sz w:val="24"/>
          <w:szCs w:val="24"/>
        </w:rPr>
        <w:t>es corrections.</w:t>
      </w:r>
    </w:p>
    <w:p w:rsidR="00591F6C" w:rsidRDefault="00765077">
      <w:pPr>
        <w:numPr>
          <w:ilvl w:val="0"/>
          <w:numId w:val="44"/>
        </w:numPr>
        <w:pBdr>
          <w:top w:val="nil"/>
          <w:left w:val="nil"/>
          <w:bottom w:val="nil"/>
          <w:right w:val="nil"/>
          <w:between w:val="nil"/>
        </w:pBdr>
        <w:spacing w:after="0"/>
        <w:jc w:val="both"/>
        <w:rPr>
          <w:color w:val="000000"/>
          <w:sz w:val="24"/>
          <w:szCs w:val="24"/>
        </w:rPr>
      </w:pPr>
      <w:r>
        <w:rPr>
          <w:color w:val="000000"/>
          <w:sz w:val="24"/>
          <w:szCs w:val="24"/>
        </w:rPr>
        <w:t>Préparer le dossier de certification.</w:t>
      </w:r>
    </w:p>
    <w:p w:rsidR="00591F6C" w:rsidRDefault="00765077">
      <w:pPr>
        <w:numPr>
          <w:ilvl w:val="0"/>
          <w:numId w:val="44"/>
        </w:numPr>
        <w:pBdr>
          <w:top w:val="nil"/>
          <w:left w:val="nil"/>
          <w:bottom w:val="nil"/>
          <w:right w:val="nil"/>
          <w:between w:val="nil"/>
        </w:pBdr>
        <w:spacing w:after="0"/>
        <w:jc w:val="both"/>
        <w:rPr>
          <w:color w:val="000000"/>
          <w:sz w:val="24"/>
          <w:szCs w:val="24"/>
        </w:rPr>
      </w:pPr>
      <w:r>
        <w:rPr>
          <w:color w:val="000000"/>
          <w:sz w:val="24"/>
          <w:szCs w:val="24"/>
        </w:rPr>
        <w:t>Réalisation un audit de certification.</w:t>
      </w:r>
    </w:p>
    <w:p w:rsidR="00591F6C" w:rsidRDefault="00765077">
      <w:pPr>
        <w:numPr>
          <w:ilvl w:val="0"/>
          <w:numId w:val="44"/>
        </w:numPr>
        <w:pBdr>
          <w:top w:val="nil"/>
          <w:left w:val="nil"/>
          <w:bottom w:val="nil"/>
          <w:right w:val="nil"/>
          <w:between w:val="nil"/>
        </w:pBdr>
        <w:jc w:val="both"/>
        <w:rPr>
          <w:color w:val="000000"/>
          <w:sz w:val="24"/>
          <w:szCs w:val="24"/>
        </w:rPr>
      </w:pPr>
      <w:r>
        <w:rPr>
          <w:color w:val="000000"/>
          <w:sz w:val="24"/>
          <w:szCs w:val="24"/>
        </w:rPr>
        <w:t>Prise en charge des actions ressorties lors de l’audit.</w:t>
      </w:r>
    </w:p>
    <w:p w:rsidR="00591F6C" w:rsidRDefault="00591F6C">
      <w:pPr>
        <w:spacing w:after="160" w:line="252" w:lineRule="auto"/>
        <w:rPr>
          <w:sz w:val="24"/>
          <w:szCs w:val="24"/>
        </w:rPr>
      </w:pPr>
    </w:p>
    <w:p w:rsidR="00591F6C" w:rsidRDefault="00591F6C">
      <w:pPr>
        <w:spacing w:after="160" w:line="252" w:lineRule="auto"/>
        <w:rPr>
          <w:sz w:val="24"/>
          <w:szCs w:val="24"/>
        </w:rPr>
      </w:pPr>
    </w:p>
    <w:p w:rsidR="00591F6C" w:rsidRDefault="00591F6C">
      <w:pPr>
        <w:spacing w:after="160" w:line="252" w:lineRule="auto"/>
        <w:rPr>
          <w:sz w:val="24"/>
          <w:szCs w:val="24"/>
        </w:rPr>
      </w:pPr>
    </w:p>
    <w:p w:rsidR="00591F6C" w:rsidRDefault="00765077">
      <w:pPr>
        <w:pStyle w:val="Titre1"/>
      </w:pPr>
      <w:bookmarkStart w:id="77" w:name="_Toc139910083"/>
      <w:r>
        <w:t>Section 2 : Cadre méthodologique de l’enquête.</w:t>
      </w:r>
      <w:bookmarkEnd w:id="77"/>
    </w:p>
    <w:p w:rsidR="00591F6C" w:rsidRDefault="00765077">
      <w:pPr>
        <w:ind w:firstLine="284"/>
        <w:jc w:val="both"/>
        <w:rPr>
          <w:sz w:val="24"/>
          <w:szCs w:val="24"/>
        </w:rPr>
      </w:pPr>
      <w:r>
        <w:rPr>
          <w:sz w:val="24"/>
          <w:szCs w:val="24"/>
        </w:rPr>
        <w:t>Dans cette section, nous avons pour objectif de présenter les différentes étapes de réalisation de notre enquête, depuis l'explication de son objectif global lié aux hypothèses, jusqu'à la remise du questionnaire aux consommateurs sur le terrain.</w:t>
      </w:r>
    </w:p>
    <w:p w:rsidR="00591F6C" w:rsidRDefault="00765077">
      <w:pPr>
        <w:pStyle w:val="Titre1"/>
        <w:numPr>
          <w:ilvl w:val="0"/>
          <w:numId w:val="42"/>
        </w:numPr>
      </w:pPr>
      <w:bookmarkStart w:id="78" w:name="_Toc139910084"/>
      <w:r>
        <w:t xml:space="preserve">Objet de </w:t>
      </w:r>
      <w:r>
        <w:t>l’étude :</w:t>
      </w:r>
      <w:bookmarkEnd w:id="78"/>
    </w:p>
    <w:p w:rsidR="00591F6C" w:rsidRDefault="00765077">
      <w:pPr>
        <w:ind w:firstLine="284"/>
        <w:jc w:val="both"/>
        <w:rPr>
          <w:color w:val="000000"/>
          <w:sz w:val="24"/>
          <w:szCs w:val="24"/>
          <w:highlight w:val="white"/>
        </w:rPr>
      </w:pPr>
      <w:r>
        <w:rPr>
          <w:color w:val="000000"/>
          <w:sz w:val="24"/>
          <w:szCs w:val="24"/>
          <w:highlight w:val="white"/>
        </w:rPr>
        <w:t>Nos recherches portent sur l'analyse de l'impact du système qualité sur l'image de marque, nous savons si des outils de management de la qualité sont utilisés. CEVITAL affecte son image de marque aux yeux des consommateurs La ville de Bejaïa.</w:t>
      </w:r>
    </w:p>
    <w:p w:rsidR="00591F6C" w:rsidRDefault="00765077">
      <w:pPr>
        <w:pStyle w:val="Titre1"/>
        <w:numPr>
          <w:ilvl w:val="0"/>
          <w:numId w:val="42"/>
        </w:numPr>
      </w:pPr>
      <w:bookmarkStart w:id="79" w:name="_Toc139910085"/>
      <w:r>
        <w:lastRenderedPageBreak/>
        <w:t xml:space="preserve">La </w:t>
      </w:r>
      <w:r>
        <w:t>taille de l’échantillon :</w:t>
      </w:r>
      <w:bookmarkEnd w:id="79"/>
    </w:p>
    <w:p w:rsidR="00591F6C" w:rsidRDefault="00765077">
      <w:pPr>
        <w:ind w:firstLine="284"/>
        <w:jc w:val="both"/>
        <w:rPr>
          <w:sz w:val="24"/>
          <w:szCs w:val="24"/>
        </w:rPr>
      </w:pPr>
      <w:r>
        <w:rPr>
          <w:sz w:val="24"/>
          <w:szCs w:val="24"/>
        </w:rPr>
        <w:t xml:space="preserve">Dans notre travail nous avons utilisé la sélection aléatoire, cette méthode consiste à sélectionner aléatoirement certains éléments de la population mère.  Notre groupe cible comprend tous les consommateurs de la ville de Bejaia. </w:t>
      </w:r>
    </w:p>
    <w:p w:rsidR="00591F6C" w:rsidRDefault="00765077">
      <w:pPr>
        <w:tabs>
          <w:tab w:val="left" w:pos="7200"/>
        </w:tabs>
        <w:ind w:firstLine="284"/>
        <w:jc w:val="both"/>
        <w:rPr>
          <w:sz w:val="24"/>
          <w:szCs w:val="24"/>
        </w:rPr>
      </w:pPr>
      <w:r>
        <w:rPr>
          <w:sz w:val="24"/>
          <w:szCs w:val="24"/>
        </w:rPr>
        <w:t>Nous avons pu collecter nous-mêmes les données de 140 personnes.</w:t>
      </w:r>
      <w:r>
        <w:rPr>
          <w:sz w:val="24"/>
          <w:szCs w:val="24"/>
        </w:rPr>
        <w:tab/>
      </w:r>
    </w:p>
    <w:p w:rsidR="00591F6C" w:rsidRDefault="00765077">
      <w:pPr>
        <w:pStyle w:val="Titre1"/>
        <w:numPr>
          <w:ilvl w:val="0"/>
          <w:numId w:val="42"/>
        </w:numPr>
      </w:pPr>
      <w:bookmarkStart w:id="80" w:name="_Toc139910086"/>
      <w:r>
        <w:t>Elaboration du questionnaire :</w:t>
      </w:r>
      <w:bookmarkEnd w:id="80"/>
    </w:p>
    <w:p w:rsidR="00591F6C" w:rsidRDefault="00765077">
      <w:pPr>
        <w:ind w:firstLine="284"/>
        <w:jc w:val="both"/>
        <w:rPr>
          <w:sz w:val="24"/>
          <w:szCs w:val="24"/>
        </w:rPr>
      </w:pPr>
      <w:r>
        <w:rPr>
          <w:color w:val="000000"/>
          <w:sz w:val="24"/>
          <w:szCs w:val="24"/>
          <w:highlight w:val="white"/>
        </w:rPr>
        <w:t>Le but principal de la recherche quantitative ou descriptive est de fournir une description quantitative du comportement ou de l'attitude de la population envers le problème à l'étude.</w:t>
      </w:r>
    </w:p>
    <w:p w:rsidR="00591F6C" w:rsidRDefault="00765077">
      <w:pPr>
        <w:ind w:firstLine="284"/>
        <w:jc w:val="both"/>
        <w:rPr>
          <w:color w:val="000000"/>
          <w:sz w:val="24"/>
          <w:szCs w:val="24"/>
          <w:highlight w:val="white"/>
        </w:rPr>
      </w:pPr>
      <w:r>
        <w:rPr>
          <w:color w:val="000000"/>
          <w:sz w:val="24"/>
          <w:szCs w:val="24"/>
          <w:highlight w:val="white"/>
        </w:rPr>
        <w:t xml:space="preserve">Certaines conditions affectent le succès de l'enquête. Ces termes sont </w:t>
      </w:r>
      <w:r>
        <w:rPr>
          <w:color w:val="000000"/>
          <w:sz w:val="24"/>
          <w:szCs w:val="24"/>
          <w:highlight w:val="white"/>
        </w:rPr>
        <w:t>des termes liés à la phase de développement du questionnaire.</w:t>
      </w:r>
    </w:p>
    <w:p w:rsidR="00591F6C" w:rsidRDefault="00765077">
      <w:pPr>
        <w:ind w:firstLine="284"/>
        <w:jc w:val="both"/>
        <w:rPr>
          <w:color w:val="000000"/>
          <w:sz w:val="24"/>
          <w:szCs w:val="24"/>
          <w:highlight w:val="white"/>
        </w:rPr>
      </w:pPr>
      <w:r>
        <w:rPr>
          <w:color w:val="000000"/>
          <w:sz w:val="24"/>
          <w:szCs w:val="24"/>
          <w:highlight w:val="white"/>
        </w:rPr>
        <w:t>Évidemment, la préparation de ce dernier est sans doute l'étape la plus sensible dans le cadre de la réalisation d'une enquête par sondage. Et un questionnaire peut être défini comme un ensemble</w:t>
      </w:r>
      <w:r>
        <w:rPr>
          <w:color w:val="000000"/>
          <w:sz w:val="24"/>
          <w:szCs w:val="24"/>
          <w:highlight w:val="white"/>
        </w:rPr>
        <w:t xml:space="preserve"> de questions choisies pour obtenir les informations nécessaires à la réalisation d'un objectif de recherche.</w:t>
      </w:r>
    </w:p>
    <w:p w:rsidR="00591F6C" w:rsidRDefault="00765077">
      <w:pPr>
        <w:pStyle w:val="Titre1"/>
        <w:numPr>
          <w:ilvl w:val="0"/>
          <w:numId w:val="42"/>
        </w:numPr>
      </w:pPr>
      <w:bookmarkStart w:id="81" w:name="_Toc139910087"/>
      <w:r>
        <w:t>Les différents types de questions :</w:t>
      </w:r>
      <w:bookmarkEnd w:id="81"/>
    </w:p>
    <w:p w:rsidR="00591F6C" w:rsidRDefault="00765077">
      <w:pPr>
        <w:ind w:firstLine="284"/>
        <w:jc w:val="both"/>
        <w:rPr>
          <w:color w:val="000000"/>
          <w:sz w:val="24"/>
          <w:szCs w:val="24"/>
          <w:highlight w:val="white"/>
        </w:rPr>
      </w:pPr>
      <w:r>
        <w:rPr>
          <w:color w:val="000000"/>
          <w:sz w:val="24"/>
          <w:szCs w:val="24"/>
          <w:highlight w:val="white"/>
        </w:rPr>
        <w:t>Une question peut être définie comme une phrase interrogative dont le but est d'obtenir des informations sur u</w:t>
      </w:r>
      <w:r>
        <w:rPr>
          <w:color w:val="000000"/>
          <w:sz w:val="24"/>
          <w:szCs w:val="24"/>
          <w:highlight w:val="white"/>
        </w:rPr>
        <w:t>ne opinion, une décision de choix, etc.</w:t>
      </w:r>
    </w:p>
    <w:p w:rsidR="00591F6C" w:rsidRDefault="00765077">
      <w:pPr>
        <w:pBdr>
          <w:top w:val="nil"/>
          <w:left w:val="nil"/>
          <w:bottom w:val="nil"/>
          <w:right w:val="nil"/>
          <w:between w:val="nil"/>
        </w:pBdr>
        <w:rPr>
          <w:b/>
          <w:color w:val="000000"/>
          <w:sz w:val="24"/>
          <w:szCs w:val="24"/>
          <w:u w:val="single"/>
        </w:rPr>
      </w:pPr>
      <w:r>
        <w:rPr>
          <w:b/>
          <w:color w:val="000000"/>
          <w:sz w:val="24"/>
          <w:szCs w:val="24"/>
          <w:u w:val="single"/>
        </w:rPr>
        <w:t xml:space="preserve">Les questions fermées : </w:t>
      </w:r>
    </w:p>
    <w:p w:rsidR="00591F6C" w:rsidRDefault="00765077">
      <w:pPr>
        <w:ind w:firstLine="284"/>
        <w:jc w:val="both"/>
        <w:rPr>
          <w:sz w:val="24"/>
          <w:szCs w:val="24"/>
        </w:rPr>
      </w:pPr>
      <w:r>
        <w:rPr>
          <w:sz w:val="24"/>
          <w:szCs w:val="24"/>
        </w:rPr>
        <w:t>Ces questions ont une réponse limitée à une série de choix prédéfinis, telles que les questions de choix multiples ou les questions à réponse courte. Les réponses possibles sont souvent "oui"</w:t>
      </w:r>
      <w:r>
        <w:rPr>
          <w:sz w:val="24"/>
          <w:szCs w:val="24"/>
        </w:rPr>
        <w:t xml:space="preserve"> ou "non", ou une liste de choix préétablis.</w:t>
      </w:r>
    </w:p>
    <w:p w:rsidR="00591F6C" w:rsidRDefault="00765077">
      <w:pPr>
        <w:pBdr>
          <w:top w:val="nil"/>
          <w:left w:val="nil"/>
          <w:bottom w:val="nil"/>
          <w:right w:val="nil"/>
          <w:between w:val="nil"/>
        </w:pBdr>
        <w:rPr>
          <w:b/>
          <w:color w:val="000000"/>
          <w:sz w:val="24"/>
          <w:szCs w:val="24"/>
          <w:u w:val="single"/>
        </w:rPr>
      </w:pPr>
      <w:r>
        <w:rPr>
          <w:b/>
          <w:color w:val="000000"/>
          <w:sz w:val="24"/>
          <w:szCs w:val="24"/>
          <w:u w:val="single"/>
        </w:rPr>
        <w:t>L'échelle de Likert :</w:t>
      </w:r>
    </w:p>
    <w:p w:rsidR="00591F6C" w:rsidRDefault="00765077">
      <w:pPr>
        <w:ind w:firstLine="284"/>
        <w:jc w:val="both"/>
        <w:rPr>
          <w:sz w:val="24"/>
          <w:szCs w:val="24"/>
        </w:rPr>
      </w:pPr>
      <w:r>
        <w:rPr>
          <w:sz w:val="24"/>
          <w:szCs w:val="24"/>
        </w:rPr>
        <w:t xml:space="preserve"> Est un outil de mesure qui permet d'évaluer l'opinion des participants sur un sujet précis. Elle offre plusieurs choix de réponse, ce qui permet à chaque répondant d'exprimer son niveau de</w:t>
      </w:r>
      <w:r>
        <w:rPr>
          <w:sz w:val="24"/>
          <w:szCs w:val="24"/>
        </w:rPr>
        <w:t xml:space="preserve"> satisfaction, d'accord ou de désaccord vis-à-vis d'une question posée. En d'autres termes, elle permet de mesurer la perception et les attitudes des participants envers une thématique donnée.</w:t>
      </w:r>
    </w:p>
    <w:p w:rsidR="00591F6C" w:rsidRDefault="00765077">
      <w:pPr>
        <w:pBdr>
          <w:top w:val="nil"/>
          <w:left w:val="nil"/>
          <w:bottom w:val="nil"/>
          <w:right w:val="nil"/>
          <w:between w:val="nil"/>
        </w:pBdr>
        <w:rPr>
          <w:b/>
          <w:color w:val="000000"/>
          <w:sz w:val="24"/>
          <w:szCs w:val="24"/>
          <w:u w:val="single"/>
        </w:rPr>
      </w:pPr>
      <w:r>
        <w:rPr>
          <w:b/>
          <w:color w:val="000000"/>
          <w:sz w:val="24"/>
          <w:szCs w:val="24"/>
          <w:u w:val="single"/>
        </w:rPr>
        <w:t xml:space="preserve">Les questions ouvertes </w:t>
      </w:r>
      <w:r>
        <w:rPr>
          <w:color w:val="000000"/>
          <w:sz w:val="24"/>
          <w:szCs w:val="24"/>
        </w:rPr>
        <w:t>: Ces questions permettent une réponse p</w:t>
      </w:r>
      <w:r>
        <w:rPr>
          <w:color w:val="000000"/>
          <w:sz w:val="24"/>
          <w:szCs w:val="24"/>
        </w:rPr>
        <w:t>lus libre et plus ouverte. Elles sont souvent utilisées pour obtenir des opinions ou des commentaires, ou pour recueillir des informations plus détaillées.</w:t>
      </w:r>
      <w:r>
        <w:rPr>
          <w:b/>
          <w:color w:val="000000"/>
          <w:sz w:val="24"/>
          <w:szCs w:val="24"/>
          <w:u w:val="single"/>
        </w:rPr>
        <w:t xml:space="preserve"> </w:t>
      </w:r>
    </w:p>
    <w:p w:rsidR="00591F6C" w:rsidRDefault="00765077">
      <w:pPr>
        <w:ind w:firstLine="284"/>
        <w:jc w:val="both"/>
        <w:rPr>
          <w:sz w:val="24"/>
          <w:szCs w:val="24"/>
        </w:rPr>
      </w:pPr>
      <w:r>
        <w:rPr>
          <w:sz w:val="24"/>
          <w:szCs w:val="24"/>
        </w:rPr>
        <w:t xml:space="preserve">Les réponses peuvent varier considérablement et ne sont pas limitées à une série de choix prédéfinis. </w:t>
      </w:r>
    </w:p>
    <w:p w:rsidR="00591F6C" w:rsidRDefault="00765077">
      <w:pPr>
        <w:pStyle w:val="Titre1"/>
        <w:numPr>
          <w:ilvl w:val="0"/>
          <w:numId w:val="42"/>
        </w:numPr>
      </w:pPr>
      <w:bookmarkStart w:id="82" w:name="_Toc139910088"/>
      <w:r>
        <w:lastRenderedPageBreak/>
        <w:t>Les objectifs du questionnaire :</w:t>
      </w:r>
      <w:bookmarkEnd w:id="82"/>
    </w:p>
    <w:p w:rsidR="00591F6C" w:rsidRDefault="00765077">
      <w:pPr>
        <w:ind w:firstLine="284"/>
        <w:jc w:val="both"/>
        <w:rPr>
          <w:color w:val="000000"/>
          <w:sz w:val="24"/>
          <w:szCs w:val="24"/>
          <w:highlight w:val="white"/>
        </w:rPr>
      </w:pPr>
      <w:r>
        <w:rPr>
          <w:color w:val="000000"/>
          <w:sz w:val="24"/>
          <w:szCs w:val="24"/>
          <w:highlight w:val="white"/>
        </w:rPr>
        <w:t>La conception du questionnaire se fait après avoir défini les hypothèses. Il s'agit des questions auxquelles répondent l</w:t>
      </w:r>
      <w:r>
        <w:rPr>
          <w:color w:val="000000"/>
          <w:sz w:val="24"/>
          <w:szCs w:val="24"/>
          <w:highlight w:val="white"/>
        </w:rPr>
        <w:t>es recherches en cours qui permettent Expliquez le but de chaque question que vous posez.</w:t>
      </w:r>
    </w:p>
    <w:p w:rsidR="00591F6C" w:rsidRDefault="00765077">
      <w:pPr>
        <w:ind w:firstLine="284"/>
        <w:jc w:val="both"/>
        <w:rPr>
          <w:color w:val="000000"/>
          <w:sz w:val="24"/>
          <w:szCs w:val="24"/>
          <w:highlight w:val="white"/>
        </w:rPr>
      </w:pPr>
      <w:r>
        <w:rPr>
          <w:color w:val="000000"/>
          <w:sz w:val="24"/>
          <w:szCs w:val="24"/>
          <w:highlight w:val="white"/>
        </w:rPr>
        <w:t>Voici les questions de recherche que nous souhaitons examiner dans notre étude :</w:t>
      </w:r>
    </w:p>
    <w:p w:rsidR="00591F6C" w:rsidRDefault="00765077">
      <w:pPr>
        <w:numPr>
          <w:ilvl w:val="0"/>
          <w:numId w:val="48"/>
        </w:numPr>
        <w:pBdr>
          <w:top w:val="nil"/>
          <w:left w:val="nil"/>
          <w:bottom w:val="nil"/>
          <w:right w:val="nil"/>
          <w:between w:val="nil"/>
        </w:pBdr>
        <w:spacing w:after="0"/>
        <w:jc w:val="both"/>
        <w:rPr>
          <w:color w:val="000000"/>
          <w:sz w:val="24"/>
          <w:szCs w:val="24"/>
          <w:highlight w:val="white"/>
        </w:rPr>
      </w:pPr>
      <w:r>
        <w:rPr>
          <w:color w:val="000000"/>
          <w:sz w:val="24"/>
          <w:szCs w:val="24"/>
        </w:rPr>
        <w:t xml:space="preserve">Est-ce que la certification d'un SMQ renforce l'image de l'entreprise </w:t>
      </w:r>
      <w:r>
        <w:rPr>
          <w:color w:val="202124"/>
          <w:sz w:val="24"/>
          <w:szCs w:val="24"/>
          <w:highlight w:val="white"/>
        </w:rPr>
        <w:t>CEVITAL</w:t>
      </w:r>
      <w:r>
        <w:rPr>
          <w:color w:val="000000"/>
          <w:sz w:val="24"/>
          <w:szCs w:val="24"/>
        </w:rPr>
        <w:t> ?</w:t>
      </w:r>
    </w:p>
    <w:p w:rsidR="00591F6C" w:rsidRDefault="00765077">
      <w:pPr>
        <w:numPr>
          <w:ilvl w:val="0"/>
          <w:numId w:val="48"/>
        </w:numPr>
        <w:pBdr>
          <w:top w:val="nil"/>
          <w:left w:val="nil"/>
          <w:bottom w:val="nil"/>
          <w:right w:val="nil"/>
          <w:between w:val="nil"/>
        </w:pBdr>
        <w:spacing w:after="0"/>
        <w:jc w:val="both"/>
        <w:rPr>
          <w:color w:val="000000"/>
          <w:sz w:val="24"/>
          <w:szCs w:val="24"/>
          <w:highlight w:val="white"/>
        </w:rPr>
      </w:pPr>
      <w:r>
        <w:rPr>
          <w:color w:val="000000"/>
          <w:sz w:val="24"/>
          <w:szCs w:val="24"/>
        </w:rPr>
        <w:t xml:space="preserve">La réalisation des produits a un impact sur l'image de marque de </w:t>
      </w:r>
      <w:r>
        <w:rPr>
          <w:color w:val="202124"/>
          <w:sz w:val="24"/>
          <w:szCs w:val="24"/>
          <w:highlight w:val="white"/>
        </w:rPr>
        <w:t>CEVITAL</w:t>
      </w:r>
      <w:r>
        <w:rPr>
          <w:color w:val="000000"/>
          <w:sz w:val="24"/>
          <w:szCs w:val="24"/>
        </w:rPr>
        <w:t> ?</w:t>
      </w:r>
    </w:p>
    <w:p w:rsidR="00591F6C" w:rsidRDefault="00765077">
      <w:pPr>
        <w:numPr>
          <w:ilvl w:val="0"/>
          <w:numId w:val="48"/>
        </w:numPr>
        <w:pBdr>
          <w:top w:val="nil"/>
          <w:left w:val="nil"/>
          <w:bottom w:val="nil"/>
          <w:right w:val="nil"/>
          <w:between w:val="nil"/>
        </w:pBdr>
        <w:jc w:val="both"/>
        <w:rPr>
          <w:color w:val="000000"/>
          <w:sz w:val="24"/>
          <w:szCs w:val="24"/>
          <w:highlight w:val="white"/>
        </w:rPr>
      </w:pPr>
      <w:r>
        <w:rPr>
          <w:color w:val="000000"/>
          <w:sz w:val="24"/>
          <w:szCs w:val="24"/>
        </w:rPr>
        <w:t xml:space="preserve">La mise en place d'un SMQ améliore la qualité des produits de </w:t>
      </w:r>
      <w:r>
        <w:rPr>
          <w:color w:val="202124"/>
          <w:sz w:val="24"/>
          <w:szCs w:val="24"/>
          <w:highlight w:val="white"/>
        </w:rPr>
        <w:t xml:space="preserve">CEVITAL </w:t>
      </w:r>
      <w:r>
        <w:rPr>
          <w:color w:val="000000"/>
          <w:sz w:val="24"/>
          <w:szCs w:val="24"/>
        </w:rPr>
        <w:t>en respectant les normes ?</w:t>
      </w:r>
    </w:p>
    <w:p w:rsidR="00591F6C" w:rsidRDefault="00765077">
      <w:pPr>
        <w:pStyle w:val="Titre1"/>
        <w:numPr>
          <w:ilvl w:val="0"/>
          <w:numId w:val="42"/>
        </w:numPr>
      </w:pPr>
      <w:bookmarkStart w:id="83" w:name="_Toc139910089"/>
      <w:r>
        <w:t>La présentation du questionnaire :</w:t>
      </w:r>
      <w:bookmarkEnd w:id="83"/>
    </w:p>
    <w:p w:rsidR="00591F6C" w:rsidRDefault="00765077">
      <w:pPr>
        <w:jc w:val="both"/>
        <w:rPr>
          <w:sz w:val="24"/>
          <w:szCs w:val="24"/>
        </w:rPr>
      </w:pPr>
      <w:r>
        <w:rPr>
          <w:b/>
          <w:sz w:val="24"/>
          <w:szCs w:val="24"/>
        </w:rPr>
        <w:t xml:space="preserve">Question n°01 : </w:t>
      </w:r>
      <w:r>
        <w:rPr>
          <w:sz w:val="24"/>
          <w:szCs w:val="24"/>
        </w:rPr>
        <w:t>Parmi les marques suivantes, quel</w:t>
      </w:r>
      <w:r>
        <w:rPr>
          <w:sz w:val="24"/>
          <w:szCs w:val="24"/>
        </w:rPr>
        <w:t>les sont celles que vous connaissez ?</w:t>
      </w:r>
    </w:p>
    <w:p w:rsidR="00591F6C" w:rsidRDefault="00765077">
      <w:pPr>
        <w:ind w:firstLine="284"/>
        <w:jc w:val="both"/>
        <w:rPr>
          <w:sz w:val="24"/>
          <w:szCs w:val="24"/>
        </w:rPr>
      </w:pPr>
      <w:r>
        <w:rPr>
          <w:sz w:val="24"/>
          <w:szCs w:val="24"/>
        </w:rPr>
        <w:t xml:space="preserve">Cette question demande quelles marques vous connaissez parmi une liste donnée. Elle suppose que vous êtes familier avec différentes marques et vous demande de les identifier. En répondant à cette question, vous pouvez </w:t>
      </w:r>
      <w:r>
        <w:rPr>
          <w:sz w:val="24"/>
          <w:szCs w:val="24"/>
        </w:rPr>
        <w:t>énumérer les marques que vous connaissez dans la liste fournie.</w:t>
      </w:r>
    </w:p>
    <w:p w:rsidR="00591F6C" w:rsidRDefault="00765077">
      <w:pPr>
        <w:spacing w:after="0" w:line="240" w:lineRule="auto"/>
        <w:jc w:val="both"/>
        <w:rPr>
          <w:sz w:val="24"/>
          <w:szCs w:val="24"/>
        </w:rPr>
      </w:pPr>
      <w:r>
        <w:rPr>
          <w:b/>
          <w:sz w:val="24"/>
          <w:szCs w:val="24"/>
        </w:rPr>
        <w:t xml:space="preserve">Question n°02 : </w:t>
      </w:r>
      <w:r>
        <w:rPr>
          <w:sz w:val="24"/>
          <w:szCs w:val="24"/>
        </w:rPr>
        <w:t>Classez ces marques selon vos préférences ?</w:t>
      </w:r>
    </w:p>
    <w:p w:rsidR="00591F6C" w:rsidRDefault="00591F6C">
      <w:pPr>
        <w:spacing w:after="0" w:line="240" w:lineRule="auto"/>
        <w:jc w:val="both"/>
        <w:rPr>
          <w:sz w:val="24"/>
          <w:szCs w:val="24"/>
        </w:rPr>
      </w:pPr>
    </w:p>
    <w:p w:rsidR="00591F6C" w:rsidRDefault="00765077">
      <w:pPr>
        <w:spacing w:after="0" w:line="240" w:lineRule="auto"/>
        <w:ind w:firstLine="284"/>
        <w:jc w:val="both"/>
        <w:rPr>
          <w:sz w:val="24"/>
          <w:szCs w:val="24"/>
        </w:rPr>
      </w:pPr>
      <w:r>
        <w:rPr>
          <w:sz w:val="24"/>
          <w:szCs w:val="24"/>
        </w:rPr>
        <w:t>Le but de cette question est de connaître vos préférences personnelles parmi les marques mentionnées. On vous demande de les classe</w:t>
      </w:r>
      <w:r>
        <w:rPr>
          <w:sz w:val="24"/>
          <w:szCs w:val="24"/>
        </w:rPr>
        <w:t>r selon vos propres critères et préférences. Cela peut être utile pour comprendre vos goûts, vos habitudes d'achat ou vos opinions sur les différentes marques. Cependant, veuillez noter que mes réponses en tant que modèle de langage sont basées sur des don</w:t>
      </w:r>
      <w:r>
        <w:rPr>
          <w:sz w:val="24"/>
          <w:szCs w:val="24"/>
        </w:rPr>
        <w:t>nées textuelles préexistantes et ne reflètent pas mes propres préférences.</w:t>
      </w:r>
    </w:p>
    <w:p w:rsidR="00591F6C" w:rsidRDefault="00591F6C">
      <w:pPr>
        <w:spacing w:after="0" w:line="240" w:lineRule="auto"/>
        <w:ind w:firstLine="284"/>
        <w:jc w:val="both"/>
        <w:rPr>
          <w:sz w:val="24"/>
          <w:szCs w:val="24"/>
        </w:rPr>
      </w:pPr>
    </w:p>
    <w:p w:rsidR="00591F6C" w:rsidRDefault="00591F6C">
      <w:pPr>
        <w:spacing w:after="0" w:line="240" w:lineRule="auto"/>
        <w:ind w:firstLine="284"/>
        <w:jc w:val="both"/>
        <w:rPr>
          <w:sz w:val="24"/>
          <w:szCs w:val="24"/>
        </w:rPr>
      </w:pPr>
    </w:p>
    <w:p w:rsidR="00591F6C" w:rsidRDefault="00591F6C">
      <w:pPr>
        <w:spacing w:after="0" w:line="240" w:lineRule="auto"/>
        <w:jc w:val="both"/>
        <w:rPr>
          <w:sz w:val="24"/>
          <w:szCs w:val="24"/>
        </w:rPr>
      </w:pPr>
    </w:p>
    <w:p w:rsidR="00591F6C" w:rsidRDefault="00765077">
      <w:pPr>
        <w:spacing w:after="0" w:line="240" w:lineRule="auto"/>
        <w:jc w:val="both"/>
        <w:rPr>
          <w:sz w:val="24"/>
          <w:szCs w:val="24"/>
        </w:rPr>
      </w:pPr>
      <w:r>
        <w:rPr>
          <w:b/>
          <w:sz w:val="24"/>
          <w:szCs w:val="24"/>
        </w:rPr>
        <w:t xml:space="preserve">Question n°03 : </w:t>
      </w:r>
      <w:r>
        <w:rPr>
          <w:sz w:val="24"/>
          <w:szCs w:val="24"/>
        </w:rPr>
        <w:t>Connaissez-vous la certification (ISO 9001) ?</w:t>
      </w:r>
    </w:p>
    <w:p w:rsidR="00591F6C" w:rsidRDefault="00591F6C">
      <w:pPr>
        <w:spacing w:after="0" w:line="240" w:lineRule="auto"/>
        <w:jc w:val="both"/>
        <w:rPr>
          <w:sz w:val="24"/>
          <w:szCs w:val="24"/>
        </w:rPr>
      </w:pPr>
    </w:p>
    <w:p w:rsidR="00591F6C" w:rsidRDefault="00765077">
      <w:pPr>
        <w:spacing w:after="0" w:line="240" w:lineRule="auto"/>
        <w:ind w:firstLine="284"/>
        <w:jc w:val="both"/>
        <w:rPr>
          <w:sz w:val="24"/>
          <w:szCs w:val="24"/>
        </w:rPr>
      </w:pPr>
      <w:r>
        <w:rPr>
          <w:sz w:val="24"/>
          <w:szCs w:val="24"/>
        </w:rPr>
        <w:t>Cette question vise à déterminer si vous êtes familier avec la certification ISO 9001. L'ISO 9001 est une norme internationale qui établit les critères pour un système de gestion de la qualité dans une organisation. En posant cette question, la personne so</w:t>
      </w:r>
      <w:r>
        <w:rPr>
          <w:sz w:val="24"/>
          <w:szCs w:val="24"/>
        </w:rPr>
        <w:t>uhaite savoir si vous avez des connaissances ou de l'expérience avec cette norme de certification spécifique.</w:t>
      </w:r>
    </w:p>
    <w:p w:rsidR="00591F6C" w:rsidRDefault="00591F6C">
      <w:pPr>
        <w:spacing w:after="0" w:line="240" w:lineRule="auto"/>
        <w:jc w:val="both"/>
        <w:rPr>
          <w:sz w:val="24"/>
          <w:szCs w:val="24"/>
        </w:rPr>
      </w:pPr>
    </w:p>
    <w:p w:rsidR="00591F6C" w:rsidRDefault="00765077">
      <w:pPr>
        <w:spacing w:after="0" w:line="240" w:lineRule="auto"/>
        <w:jc w:val="both"/>
        <w:rPr>
          <w:color w:val="202124"/>
          <w:sz w:val="24"/>
          <w:szCs w:val="24"/>
          <w:highlight w:val="white"/>
        </w:rPr>
      </w:pPr>
      <w:r>
        <w:rPr>
          <w:b/>
          <w:sz w:val="24"/>
          <w:szCs w:val="24"/>
        </w:rPr>
        <w:t xml:space="preserve">Question n°04 : </w:t>
      </w:r>
      <w:r>
        <w:rPr>
          <w:color w:val="202124"/>
          <w:sz w:val="24"/>
          <w:szCs w:val="24"/>
          <w:highlight w:val="white"/>
        </w:rPr>
        <w:t>vous pensez qu’il y a une différence entre une marque qui est certifiée   et une marque qui n’est pas certifiée. </w:t>
      </w:r>
    </w:p>
    <w:p w:rsidR="00591F6C" w:rsidRDefault="00591F6C">
      <w:pPr>
        <w:spacing w:after="0" w:line="240" w:lineRule="auto"/>
        <w:jc w:val="both"/>
        <w:rPr>
          <w:color w:val="202124"/>
          <w:sz w:val="24"/>
          <w:szCs w:val="24"/>
          <w:highlight w:val="white"/>
        </w:rPr>
      </w:pPr>
    </w:p>
    <w:p w:rsidR="00591F6C" w:rsidRDefault="00765077">
      <w:pPr>
        <w:spacing w:after="0" w:line="240" w:lineRule="auto"/>
        <w:ind w:firstLine="284"/>
        <w:jc w:val="both"/>
        <w:rPr>
          <w:sz w:val="24"/>
          <w:szCs w:val="24"/>
        </w:rPr>
      </w:pPr>
      <w:r>
        <w:rPr>
          <w:sz w:val="24"/>
          <w:szCs w:val="24"/>
        </w:rPr>
        <w:t>Cette question</w:t>
      </w:r>
      <w:r>
        <w:rPr>
          <w:sz w:val="24"/>
          <w:szCs w:val="24"/>
        </w:rPr>
        <w:t xml:space="preserve"> demande votre opinion sur la différence entre une marque qui est certifiée et une marque qui n'est pas certifiée. Elle explore si vous pensez qu'il y a une distinction significative entre les deux. On pourrait supposer que la certification peut apporter d</w:t>
      </w:r>
      <w:r>
        <w:rPr>
          <w:sz w:val="24"/>
          <w:szCs w:val="24"/>
        </w:rPr>
        <w:t xml:space="preserve">es avantages ou une garantie de qualité supplémentaire, et la question vise à connaître votre </w:t>
      </w:r>
      <w:r>
        <w:rPr>
          <w:sz w:val="24"/>
          <w:szCs w:val="24"/>
        </w:rPr>
        <w:lastRenderedPageBreak/>
        <w:t>point de vue à ce sujet. Votre réponse pourrait varier en fonction de votre compréhension de la certification, de vos expériences personnelles ou de vos croyances</w:t>
      </w:r>
      <w:r>
        <w:rPr>
          <w:sz w:val="24"/>
          <w:szCs w:val="24"/>
        </w:rPr>
        <w:t xml:space="preserve"> sur l'importance des certifications dans le contexte des marques.</w:t>
      </w:r>
    </w:p>
    <w:p w:rsidR="00591F6C" w:rsidRDefault="00591F6C">
      <w:pPr>
        <w:spacing w:after="0" w:line="240" w:lineRule="auto"/>
        <w:ind w:firstLine="284"/>
        <w:jc w:val="both"/>
        <w:rPr>
          <w:sz w:val="24"/>
          <w:szCs w:val="24"/>
        </w:rPr>
      </w:pPr>
    </w:p>
    <w:p w:rsidR="00591F6C" w:rsidRDefault="00765077">
      <w:pPr>
        <w:spacing w:after="0" w:line="240" w:lineRule="auto"/>
        <w:jc w:val="both"/>
        <w:rPr>
          <w:color w:val="202124"/>
          <w:sz w:val="24"/>
          <w:szCs w:val="24"/>
          <w:highlight w:val="white"/>
        </w:rPr>
      </w:pPr>
      <w:r>
        <w:rPr>
          <w:b/>
          <w:sz w:val="24"/>
          <w:szCs w:val="24"/>
        </w:rPr>
        <w:t>Question n°05 :</w:t>
      </w:r>
      <w:r>
        <w:rPr>
          <w:sz w:val="24"/>
          <w:szCs w:val="24"/>
        </w:rPr>
        <w:t xml:space="preserve"> Vous Préférez une marque qui est certifiée (ISO) ?</w:t>
      </w:r>
    </w:p>
    <w:p w:rsidR="00591F6C" w:rsidRDefault="00591F6C">
      <w:pPr>
        <w:tabs>
          <w:tab w:val="left" w:pos="2700"/>
        </w:tabs>
        <w:spacing w:after="0" w:line="240" w:lineRule="auto"/>
        <w:jc w:val="both"/>
        <w:rPr>
          <w:color w:val="202124"/>
          <w:sz w:val="24"/>
          <w:szCs w:val="24"/>
          <w:highlight w:val="white"/>
        </w:rPr>
      </w:pPr>
    </w:p>
    <w:p w:rsidR="00591F6C" w:rsidRDefault="00765077">
      <w:pPr>
        <w:spacing w:after="0" w:line="240" w:lineRule="auto"/>
        <w:ind w:firstLine="284"/>
        <w:jc w:val="both"/>
        <w:rPr>
          <w:sz w:val="24"/>
          <w:szCs w:val="24"/>
        </w:rPr>
      </w:pPr>
      <w:r>
        <w:rPr>
          <w:sz w:val="24"/>
          <w:szCs w:val="24"/>
        </w:rPr>
        <w:t>Cette question demande si vous avez une préférence pour une marque qui est certifiée ISO. Elle explore si vous accordez de l'importance à la certification ISO lors de vos choix de marque. La certification ISO, telle que l'ISO 9001, est souvent associée à d</w:t>
      </w:r>
      <w:r>
        <w:rPr>
          <w:sz w:val="24"/>
          <w:szCs w:val="24"/>
        </w:rPr>
        <w:t>es normes de qualité élevées et à une conformité aux meilleures pratiques de gestion. En posant cette question, la personne cherche à savoir si vous considérez la certification ISO comme un critère important dans vos préférences en matière de marques. Votr</w:t>
      </w:r>
      <w:r>
        <w:rPr>
          <w:sz w:val="24"/>
          <w:szCs w:val="24"/>
        </w:rPr>
        <w:t>e réponse peut dépendre de votre expérience personnelle, de vos connaissances sur la certification ISO et de vos propres critères de sélection de marques.</w:t>
      </w:r>
    </w:p>
    <w:p w:rsidR="00591F6C" w:rsidRDefault="00591F6C">
      <w:pPr>
        <w:spacing w:after="0" w:line="240" w:lineRule="auto"/>
        <w:jc w:val="both"/>
        <w:rPr>
          <w:sz w:val="24"/>
          <w:szCs w:val="24"/>
        </w:rPr>
      </w:pPr>
    </w:p>
    <w:p w:rsidR="00591F6C" w:rsidRDefault="00765077">
      <w:pPr>
        <w:jc w:val="both"/>
        <w:rPr>
          <w:sz w:val="24"/>
          <w:szCs w:val="24"/>
        </w:rPr>
      </w:pPr>
      <w:r>
        <w:rPr>
          <w:b/>
          <w:sz w:val="24"/>
          <w:szCs w:val="24"/>
        </w:rPr>
        <w:t xml:space="preserve">Question n°06 : </w:t>
      </w:r>
      <w:r>
        <w:rPr>
          <w:sz w:val="24"/>
          <w:szCs w:val="24"/>
        </w:rPr>
        <w:t>Qu’est-ce que la certification représente pour vous ?</w:t>
      </w:r>
    </w:p>
    <w:p w:rsidR="00591F6C" w:rsidRDefault="00765077">
      <w:pPr>
        <w:ind w:firstLine="284"/>
        <w:jc w:val="both"/>
        <w:rPr>
          <w:sz w:val="24"/>
          <w:szCs w:val="24"/>
        </w:rPr>
      </w:pPr>
      <w:r>
        <w:rPr>
          <w:sz w:val="24"/>
          <w:szCs w:val="24"/>
        </w:rPr>
        <w:t>Cette question vise à connaîtr</w:t>
      </w:r>
      <w:r>
        <w:rPr>
          <w:sz w:val="24"/>
          <w:szCs w:val="24"/>
        </w:rPr>
        <w:t>e votre perception et votre interprétation de ce que représente la certification pour vous. Elle explore votre compréhension de la valeur et de l'importance de la certification dans divers contextes. La réponse à cette question peut varier d'une personne à</w:t>
      </w:r>
      <w:r>
        <w:rPr>
          <w:sz w:val="24"/>
          <w:szCs w:val="24"/>
        </w:rPr>
        <w:t xml:space="preserve"> l'autre, car cela dépend de vos connaissances, expériences et croyances personnelles. Certaines personnes peuvent considérer la certification comme une preuve de qualité, de conformité aux normes ou de fiabilité, tandis que d'autres peuvent lui accorder m</w:t>
      </w:r>
      <w:r>
        <w:rPr>
          <w:sz w:val="24"/>
          <w:szCs w:val="24"/>
        </w:rPr>
        <w:t>oins d'importance. Votre réponse reflétera votre propre perspective et vos opinions sur le rôle et la signification de la certification dans votre vie ou votre domaine d'intérêt.</w:t>
      </w:r>
    </w:p>
    <w:p w:rsidR="00591F6C" w:rsidRDefault="00765077">
      <w:pPr>
        <w:jc w:val="both"/>
        <w:rPr>
          <w:color w:val="202124"/>
          <w:sz w:val="24"/>
          <w:szCs w:val="24"/>
          <w:highlight w:val="white"/>
        </w:rPr>
      </w:pPr>
      <w:r>
        <w:rPr>
          <w:color w:val="202124"/>
          <w:sz w:val="24"/>
          <w:szCs w:val="24"/>
          <w:highlight w:val="white"/>
        </w:rPr>
        <w:t> </w:t>
      </w:r>
      <w:r>
        <w:rPr>
          <w:b/>
          <w:sz w:val="24"/>
          <w:szCs w:val="24"/>
        </w:rPr>
        <w:t xml:space="preserve">Question n°07 : </w:t>
      </w:r>
      <w:r>
        <w:rPr>
          <w:color w:val="202124"/>
          <w:sz w:val="24"/>
          <w:szCs w:val="24"/>
          <w:highlight w:val="white"/>
        </w:rPr>
        <w:t xml:space="preserve">Vous pensez que la certification ISO 9001 apporte un plus à </w:t>
      </w:r>
      <w:r>
        <w:rPr>
          <w:color w:val="202124"/>
          <w:sz w:val="24"/>
          <w:szCs w:val="24"/>
          <w:highlight w:val="white"/>
        </w:rPr>
        <w:t>L'image de marque.</w:t>
      </w:r>
    </w:p>
    <w:p w:rsidR="00591F6C" w:rsidRDefault="00765077">
      <w:pPr>
        <w:ind w:firstLine="284"/>
        <w:jc w:val="both"/>
        <w:rPr>
          <w:sz w:val="24"/>
          <w:szCs w:val="24"/>
        </w:rPr>
      </w:pPr>
      <w:r>
        <w:rPr>
          <w:sz w:val="24"/>
          <w:szCs w:val="24"/>
        </w:rPr>
        <w:t xml:space="preserve">Cette question explore votre opinion sur l'impact de la certification ISO 9001 sur l'image de marque d'une entreprise. La norme ISO 9001 est axée sur le système de gestion de la qualité d'une organisation, et obtenir cette certification </w:t>
      </w:r>
      <w:r>
        <w:rPr>
          <w:sz w:val="24"/>
          <w:szCs w:val="24"/>
        </w:rPr>
        <w:t>peut démontrer l'engagement de l'entreprise envers la qualité et la satisfaction client. En posant cette question, on cherche à savoir si vous pensez que la certification ISO 9001 peut avoir un effet positif sur l'image de marque d'une entreprise.</w:t>
      </w:r>
    </w:p>
    <w:p w:rsidR="00591F6C" w:rsidRDefault="00765077">
      <w:pPr>
        <w:spacing w:after="0" w:line="240" w:lineRule="auto"/>
        <w:jc w:val="both"/>
        <w:rPr>
          <w:sz w:val="24"/>
          <w:szCs w:val="24"/>
        </w:rPr>
      </w:pPr>
      <w:r>
        <w:rPr>
          <w:b/>
          <w:sz w:val="24"/>
          <w:szCs w:val="24"/>
        </w:rPr>
        <w:t>Question</w:t>
      </w:r>
      <w:r>
        <w:rPr>
          <w:b/>
          <w:sz w:val="24"/>
          <w:szCs w:val="24"/>
        </w:rPr>
        <w:t xml:space="preserve"> n°08 : </w:t>
      </w:r>
      <w:r>
        <w:rPr>
          <w:sz w:val="24"/>
          <w:szCs w:val="24"/>
        </w:rPr>
        <w:t xml:space="preserve">Avez-vous déjà consommé le sucre </w:t>
      </w:r>
      <w:r>
        <w:rPr>
          <w:color w:val="202124"/>
          <w:sz w:val="24"/>
          <w:szCs w:val="24"/>
          <w:highlight w:val="white"/>
        </w:rPr>
        <w:t>CEVITAL</w:t>
      </w:r>
      <w:r>
        <w:rPr>
          <w:sz w:val="24"/>
          <w:szCs w:val="24"/>
        </w:rPr>
        <w:t>?</w:t>
      </w:r>
    </w:p>
    <w:p w:rsidR="00591F6C" w:rsidRDefault="00591F6C">
      <w:pPr>
        <w:spacing w:after="0" w:line="240" w:lineRule="auto"/>
        <w:jc w:val="both"/>
        <w:rPr>
          <w:sz w:val="24"/>
          <w:szCs w:val="24"/>
        </w:rPr>
      </w:pPr>
    </w:p>
    <w:p w:rsidR="00591F6C" w:rsidRDefault="00765077">
      <w:pPr>
        <w:spacing w:after="0" w:line="240" w:lineRule="auto"/>
        <w:ind w:firstLine="284"/>
        <w:jc w:val="both"/>
        <w:rPr>
          <w:sz w:val="24"/>
          <w:szCs w:val="24"/>
        </w:rPr>
      </w:pPr>
      <w:r>
        <w:rPr>
          <w:sz w:val="24"/>
          <w:szCs w:val="24"/>
        </w:rPr>
        <w:t>Cette question demande si vous avez déjà consommé le sucre de la marque</w:t>
      </w:r>
      <w:r>
        <w:rPr>
          <w:color w:val="202124"/>
          <w:sz w:val="24"/>
          <w:szCs w:val="24"/>
          <w:highlight w:val="white"/>
        </w:rPr>
        <w:t>CEVITAL</w:t>
      </w:r>
      <w:r>
        <w:rPr>
          <w:sz w:val="24"/>
          <w:szCs w:val="24"/>
        </w:rPr>
        <w:t>. Si vous avez déjà consommé le sucre de cette marque spécifique, vous pouvez répondre en conséquence. Sinon, vous pouvez simpl</w:t>
      </w:r>
      <w:r>
        <w:rPr>
          <w:sz w:val="24"/>
          <w:szCs w:val="24"/>
        </w:rPr>
        <w:t>ement indiquer que vous n'avez pas encore consommé ce produit. La question vise à savoir si vous avez une expérience personnelle avec ce produit particulier.</w:t>
      </w:r>
    </w:p>
    <w:p w:rsidR="00591F6C" w:rsidRDefault="00591F6C">
      <w:pPr>
        <w:spacing w:after="0" w:line="240" w:lineRule="auto"/>
        <w:jc w:val="both"/>
        <w:rPr>
          <w:sz w:val="24"/>
          <w:szCs w:val="24"/>
        </w:rPr>
      </w:pPr>
    </w:p>
    <w:p w:rsidR="00591F6C" w:rsidRDefault="00765077">
      <w:pPr>
        <w:spacing w:after="0" w:line="240" w:lineRule="auto"/>
        <w:jc w:val="both"/>
        <w:rPr>
          <w:sz w:val="24"/>
          <w:szCs w:val="24"/>
        </w:rPr>
      </w:pPr>
      <w:r>
        <w:rPr>
          <w:b/>
          <w:sz w:val="24"/>
          <w:szCs w:val="24"/>
        </w:rPr>
        <w:t xml:space="preserve">Question n°09 : </w:t>
      </w:r>
      <w:r>
        <w:rPr>
          <w:sz w:val="24"/>
          <w:szCs w:val="24"/>
        </w:rPr>
        <w:t xml:space="preserve">Que pensez-vous de la marque </w:t>
      </w:r>
      <w:r>
        <w:rPr>
          <w:color w:val="202124"/>
          <w:sz w:val="24"/>
          <w:szCs w:val="24"/>
          <w:highlight w:val="white"/>
        </w:rPr>
        <w:t>CEVITAL</w:t>
      </w:r>
      <w:r>
        <w:rPr>
          <w:sz w:val="24"/>
          <w:szCs w:val="24"/>
        </w:rPr>
        <w:t> ?</w:t>
      </w:r>
    </w:p>
    <w:p w:rsidR="00591F6C" w:rsidRDefault="00591F6C">
      <w:pPr>
        <w:spacing w:after="0" w:line="240" w:lineRule="auto"/>
        <w:jc w:val="both"/>
        <w:rPr>
          <w:sz w:val="24"/>
          <w:szCs w:val="24"/>
        </w:rPr>
      </w:pPr>
    </w:p>
    <w:p w:rsidR="00591F6C" w:rsidRDefault="00765077">
      <w:pPr>
        <w:spacing w:after="0" w:line="240" w:lineRule="auto"/>
        <w:ind w:firstLine="284"/>
        <w:jc w:val="both"/>
        <w:rPr>
          <w:sz w:val="24"/>
          <w:szCs w:val="24"/>
        </w:rPr>
      </w:pPr>
      <w:r>
        <w:rPr>
          <w:sz w:val="24"/>
          <w:szCs w:val="24"/>
        </w:rPr>
        <w:lastRenderedPageBreak/>
        <w:t>Le but de cette question est de recueilli</w:t>
      </w:r>
      <w:r>
        <w:rPr>
          <w:sz w:val="24"/>
          <w:szCs w:val="24"/>
        </w:rPr>
        <w:t xml:space="preserve">r votre opinion sur la marque </w:t>
      </w:r>
      <w:r>
        <w:rPr>
          <w:color w:val="202124"/>
          <w:sz w:val="24"/>
          <w:szCs w:val="24"/>
          <w:highlight w:val="white"/>
        </w:rPr>
        <w:t>CEVITAL</w:t>
      </w:r>
      <w:r>
        <w:rPr>
          <w:sz w:val="24"/>
          <w:szCs w:val="24"/>
        </w:rPr>
        <w:t xml:space="preserve">. On vous demande de donner votre point de vue sur cette marque spécifique. Votre réponse peut être basée sur votre expérience personnelle avec les produits de la marque, votre perception de la réputation de la marque, </w:t>
      </w:r>
      <w:r>
        <w:rPr>
          <w:sz w:val="24"/>
          <w:szCs w:val="24"/>
        </w:rPr>
        <w:t xml:space="preserve">ou toute autre information ou préjugé que vous pourriez avoir à son sujet. Le but est de connaître votre opinion ou sentiment général envers la marque </w:t>
      </w:r>
      <w:r>
        <w:rPr>
          <w:color w:val="202124"/>
          <w:sz w:val="24"/>
          <w:szCs w:val="24"/>
          <w:highlight w:val="white"/>
        </w:rPr>
        <w:t>CEVITAL</w:t>
      </w:r>
      <w:r>
        <w:rPr>
          <w:sz w:val="24"/>
          <w:szCs w:val="24"/>
        </w:rPr>
        <w:t>.</w:t>
      </w:r>
    </w:p>
    <w:p w:rsidR="00591F6C" w:rsidRDefault="00591F6C">
      <w:pPr>
        <w:spacing w:after="0" w:line="240" w:lineRule="auto"/>
        <w:jc w:val="both"/>
        <w:rPr>
          <w:sz w:val="24"/>
          <w:szCs w:val="24"/>
        </w:rPr>
      </w:pPr>
    </w:p>
    <w:p w:rsidR="00591F6C" w:rsidRDefault="00765077">
      <w:pPr>
        <w:spacing w:after="0" w:line="240" w:lineRule="auto"/>
        <w:jc w:val="both"/>
        <w:rPr>
          <w:sz w:val="24"/>
          <w:szCs w:val="24"/>
        </w:rPr>
      </w:pPr>
      <w:r>
        <w:rPr>
          <w:b/>
          <w:sz w:val="24"/>
          <w:szCs w:val="24"/>
        </w:rPr>
        <w:t xml:space="preserve">Question n°10 : </w:t>
      </w:r>
      <w:r>
        <w:rPr>
          <w:sz w:val="24"/>
          <w:szCs w:val="24"/>
        </w:rPr>
        <w:t>Quels ont été vos critères de classement ?</w:t>
      </w:r>
    </w:p>
    <w:p w:rsidR="00591F6C" w:rsidRDefault="00591F6C">
      <w:pPr>
        <w:spacing w:after="0" w:line="240" w:lineRule="auto"/>
        <w:jc w:val="both"/>
        <w:rPr>
          <w:sz w:val="24"/>
          <w:szCs w:val="24"/>
        </w:rPr>
      </w:pPr>
    </w:p>
    <w:p w:rsidR="00591F6C" w:rsidRDefault="00765077">
      <w:pPr>
        <w:spacing w:after="0" w:line="240" w:lineRule="auto"/>
        <w:ind w:firstLine="284"/>
        <w:jc w:val="both"/>
        <w:rPr>
          <w:sz w:val="24"/>
          <w:szCs w:val="24"/>
        </w:rPr>
      </w:pPr>
      <w:r>
        <w:rPr>
          <w:sz w:val="24"/>
          <w:szCs w:val="24"/>
        </w:rPr>
        <w:t xml:space="preserve"> Cette question vise à connaître les critères ou les facteurs que vous avez pris en compte pour classer les marques mentionnées précédemment. Les critères peuvent varier d'une personne à l'autre et dépendre de vos préférences personnelles, de vos expérienc</w:t>
      </w:r>
      <w:r>
        <w:rPr>
          <w:sz w:val="24"/>
          <w:szCs w:val="24"/>
        </w:rPr>
        <w:t xml:space="preserve">es antérieures, de la réputation des marques, de la qualité des produits ou services, du rapport qualité-prix, de l'innovation, de la durabilité, de la notoriété de la marque, etc. </w:t>
      </w:r>
    </w:p>
    <w:p w:rsidR="00591F6C" w:rsidRDefault="00591F6C">
      <w:pPr>
        <w:spacing w:after="0" w:line="240" w:lineRule="auto"/>
        <w:jc w:val="both"/>
        <w:rPr>
          <w:sz w:val="24"/>
          <w:szCs w:val="24"/>
        </w:rPr>
      </w:pPr>
    </w:p>
    <w:p w:rsidR="00591F6C" w:rsidRDefault="00765077">
      <w:pPr>
        <w:spacing w:after="0" w:line="240" w:lineRule="auto"/>
        <w:jc w:val="both"/>
        <w:rPr>
          <w:sz w:val="24"/>
          <w:szCs w:val="24"/>
        </w:rPr>
      </w:pPr>
      <w:r>
        <w:rPr>
          <w:b/>
          <w:sz w:val="24"/>
          <w:szCs w:val="24"/>
        </w:rPr>
        <w:t xml:space="preserve">Question n°11 : </w:t>
      </w:r>
      <w:r>
        <w:rPr>
          <w:sz w:val="24"/>
          <w:szCs w:val="24"/>
        </w:rPr>
        <w:t xml:space="preserve">Que symbolise pour vous la marque </w:t>
      </w:r>
      <w:r>
        <w:rPr>
          <w:color w:val="202124"/>
          <w:sz w:val="24"/>
          <w:szCs w:val="24"/>
          <w:highlight w:val="white"/>
        </w:rPr>
        <w:t>CEVITAL</w:t>
      </w:r>
      <w:r>
        <w:rPr>
          <w:sz w:val="24"/>
          <w:szCs w:val="24"/>
        </w:rPr>
        <w:t> ?</w:t>
      </w:r>
    </w:p>
    <w:p w:rsidR="00591F6C" w:rsidRDefault="00591F6C">
      <w:pPr>
        <w:spacing w:after="0" w:line="240" w:lineRule="auto"/>
        <w:jc w:val="both"/>
        <w:rPr>
          <w:sz w:val="24"/>
          <w:szCs w:val="24"/>
        </w:rPr>
      </w:pPr>
    </w:p>
    <w:p w:rsidR="00591F6C" w:rsidRDefault="00765077">
      <w:pPr>
        <w:spacing w:after="0" w:line="240" w:lineRule="auto"/>
        <w:ind w:firstLine="284"/>
        <w:jc w:val="both"/>
        <w:rPr>
          <w:sz w:val="24"/>
          <w:szCs w:val="24"/>
        </w:rPr>
      </w:pPr>
      <w:r>
        <w:rPr>
          <w:sz w:val="24"/>
          <w:szCs w:val="24"/>
        </w:rPr>
        <w:t>Cette questi</w:t>
      </w:r>
      <w:r>
        <w:rPr>
          <w:sz w:val="24"/>
          <w:szCs w:val="24"/>
        </w:rPr>
        <w:t xml:space="preserve">on explore la signification ou le symbolisme que la marque </w:t>
      </w:r>
      <w:r>
        <w:rPr>
          <w:color w:val="202124"/>
          <w:sz w:val="24"/>
          <w:szCs w:val="24"/>
          <w:highlight w:val="white"/>
        </w:rPr>
        <w:t>CEVITA L</w:t>
      </w:r>
      <w:r>
        <w:rPr>
          <w:sz w:val="24"/>
          <w:szCs w:val="24"/>
        </w:rPr>
        <w:t>a pour vous. Elle cherche à comprendre les associations, les impressions ou les valeurs que vous attribuez à cette marque spécifique. Votre réponse peut être basée sur votre expérience pers</w:t>
      </w:r>
      <w:r>
        <w:rPr>
          <w:sz w:val="24"/>
          <w:szCs w:val="24"/>
        </w:rPr>
        <w:t xml:space="preserve">onnelle avec la marque, votre connaissance de son histoire, sa réputation, ou toute autre information que vous avez sur </w:t>
      </w:r>
      <w:r>
        <w:rPr>
          <w:color w:val="202124"/>
          <w:sz w:val="24"/>
          <w:szCs w:val="24"/>
          <w:highlight w:val="white"/>
        </w:rPr>
        <w:t>CEVITAL</w:t>
      </w:r>
      <w:r>
        <w:rPr>
          <w:sz w:val="24"/>
          <w:szCs w:val="24"/>
        </w:rPr>
        <w:t xml:space="preserve">. </w:t>
      </w:r>
    </w:p>
    <w:p w:rsidR="00591F6C" w:rsidRDefault="00591F6C">
      <w:pPr>
        <w:spacing w:after="0" w:line="240" w:lineRule="auto"/>
        <w:jc w:val="both"/>
        <w:rPr>
          <w:sz w:val="24"/>
          <w:szCs w:val="24"/>
        </w:rPr>
      </w:pPr>
    </w:p>
    <w:p w:rsidR="00591F6C" w:rsidRDefault="00765077">
      <w:pPr>
        <w:spacing w:after="0" w:line="240" w:lineRule="auto"/>
        <w:jc w:val="both"/>
        <w:rPr>
          <w:color w:val="202124"/>
          <w:sz w:val="24"/>
          <w:szCs w:val="24"/>
          <w:highlight w:val="white"/>
        </w:rPr>
      </w:pPr>
      <w:r>
        <w:rPr>
          <w:b/>
          <w:sz w:val="24"/>
          <w:szCs w:val="24"/>
        </w:rPr>
        <w:t xml:space="preserve">Question n°12 : </w:t>
      </w:r>
      <w:r>
        <w:rPr>
          <w:color w:val="202124"/>
          <w:sz w:val="24"/>
          <w:szCs w:val="24"/>
          <w:highlight w:val="white"/>
        </w:rPr>
        <w:t>Vous êtes fidèle à cette marque.</w:t>
      </w:r>
    </w:p>
    <w:p w:rsidR="00591F6C" w:rsidRDefault="00591F6C">
      <w:pPr>
        <w:spacing w:after="0" w:line="240" w:lineRule="auto"/>
        <w:jc w:val="both"/>
        <w:rPr>
          <w:color w:val="202124"/>
          <w:sz w:val="24"/>
          <w:szCs w:val="24"/>
          <w:highlight w:val="white"/>
        </w:rPr>
      </w:pPr>
    </w:p>
    <w:p w:rsidR="00591F6C" w:rsidRDefault="00765077">
      <w:pPr>
        <w:spacing w:after="0" w:line="240" w:lineRule="auto"/>
        <w:ind w:firstLine="284"/>
        <w:jc w:val="both"/>
        <w:rPr>
          <w:sz w:val="24"/>
          <w:szCs w:val="24"/>
        </w:rPr>
      </w:pPr>
      <w:r>
        <w:rPr>
          <w:sz w:val="24"/>
          <w:szCs w:val="24"/>
        </w:rPr>
        <w:t>C'est à dire que vous avez une préférence constante et une loyauté envers c</w:t>
      </w:r>
      <w:r>
        <w:rPr>
          <w:sz w:val="24"/>
          <w:szCs w:val="24"/>
        </w:rPr>
        <w:t>ette marque spécifique. Cela signifie que vous choisissez régulièrement les produits ou services de cette marque plutôt que d'opter pour des alternatives. Votre fidélité peut être motivée par des raisons telles que la qualité, la fiabilité, l'expérience po</w:t>
      </w:r>
      <w:r>
        <w:rPr>
          <w:sz w:val="24"/>
          <w:szCs w:val="24"/>
        </w:rPr>
        <w:t>sitive antérieure, la confiance dans la marque, l'identification avec ses valeurs ou d'autres facteurs qui renforcent votre attachement à cette marque.</w:t>
      </w:r>
    </w:p>
    <w:p w:rsidR="00591F6C" w:rsidRDefault="00591F6C">
      <w:pPr>
        <w:spacing w:after="0" w:line="240" w:lineRule="auto"/>
        <w:jc w:val="both"/>
        <w:rPr>
          <w:sz w:val="24"/>
          <w:szCs w:val="24"/>
        </w:rPr>
      </w:pPr>
    </w:p>
    <w:p w:rsidR="00591F6C" w:rsidRDefault="00765077">
      <w:pPr>
        <w:spacing w:after="0" w:line="240" w:lineRule="auto"/>
        <w:jc w:val="both"/>
        <w:rPr>
          <w:b/>
          <w:sz w:val="24"/>
          <w:szCs w:val="24"/>
        </w:rPr>
      </w:pPr>
      <w:r>
        <w:rPr>
          <w:b/>
          <w:sz w:val="24"/>
          <w:szCs w:val="24"/>
        </w:rPr>
        <w:t xml:space="preserve">Question n°13 : </w:t>
      </w:r>
      <w:r>
        <w:rPr>
          <w:color w:val="202124"/>
          <w:sz w:val="24"/>
          <w:szCs w:val="24"/>
          <w:highlight w:val="white"/>
        </w:rPr>
        <w:t>Recommanderiez-vous la marque CEVITA Là vos amis et proche ?</w:t>
      </w:r>
    </w:p>
    <w:p w:rsidR="00591F6C" w:rsidRDefault="00591F6C">
      <w:pPr>
        <w:spacing w:after="0" w:line="240" w:lineRule="auto"/>
        <w:jc w:val="both"/>
        <w:rPr>
          <w:b/>
          <w:sz w:val="24"/>
          <w:szCs w:val="24"/>
        </w:rPr>
      </w:pPr>
    </w:p>
    <w:p w:rsidR="00591F6C" w:rsidRDefault="00765077">
      <w:pPr>
        <w:spacing w:after="0" w:line="240" w:lineRule="auto"/>
        <w:ind w:firstLine="284"/>
        <w:jc w:val="both"/>
        <w:rPr>
          <w:sz w:val="24"/>
          <w:szCs w:val="24"/>
        </w:rPr>
      </w:pPr>
      <w:r>
        <w:rPr>
          <w:sz w:val="24"/>
          <w:szCs w:val="24"/>
        </w:rPr>
        <w:t>Elle explore si vous pens</w:t>
      </w:r>
      <w:r>
        <w:rPr>
          <w:sz w:val="24"/>
          <w:szCs w:val="24"/>
        </w:rPr>
        <w:t>ez que la marque a une valeur ou des qualités qui la rendent digne d'être recommandée à votre entourage. En répondant à cette question, vous partagez votre opinion sur la marque et si vous la considérez comme méritant d'être recommandée en fonction de votr</w:t>
      </w:r>
      <w:r>
        <w:rPr>
          <w:sz w:val="24"/>
          <w:szCs w:val="24"/>
        </w:rPr>
        <w:t xml:space="preserve">e expérience personnelle, de la qualité des produits ou services, de la confiance que vous avez envers la marque, ou d'autres critères pertinents. </w:t>
      </w:r>
    </w:p>
    <w:p w:rsidR="00591F6C" w:rsidRDefault="00591F6C">
      <w:pPr>
        <w:spacing w:after="0" w:line="240" w:lineRule="auto"/>
        <w:jc w:val="both"/>
        <w:rPr>
          <w:b/>
          <w:sz w:val="24"/>
          <w:szCs w:val="24"/>
        </w:rPr>
      </w:pPr>
    </w:p>
    <w:p w:rsidR="00591F6C" w:rsidRDefault="00765077">
      <w:pPr>
        <w:spacing w:after="0" w:line="240" w:lineRule="auto"/>
        <w:jc w:val="both"/>
        <w:rPr>
          <w:color w:val="202124"/>
          <w:sz w:val="24"/>
          <w:szCs w:val="24"/>
          <w:highlight w:val="white"/>
        </w:rPr>
      </w:pPr>
      <w:r>
        <w:rPr>
          <w:b/>
          <w:sz w:val="24"/>
          <w:szCs w:val="24"/>
        </w:rPr>
        <w:t xml:space="preserve">Question n°14 : </w:t>
      </w:r>
      <w:r>
        <w:rPr>
          <w:color w:val="202124"/>
          <w:sz w:val="24"/>
          <w:szCs w:val="24"/>
          <w:highlight w:val="white"/>
        </w:rPr>
        <w:t>Votre choix d'achat de sucre CEVITAL est dû à:</w:t>
      </w:r>
    </w:p>
    <w:p w:rsidR="00591F6C" w:rsidRDefault="00591F6C">
      <w:pPr>
        <w:spacing w:after="0" w:line="240" w:lineRule="auto"/>
        <w:jc w:val="both"/>
        <w:rPr>
          <w:color w:val="202124"/>
          <w:sz w:val="24"/>
          <w:szCs w:val="24"/>
          <w:highlight w:val="white"/>
        </w:rPr>
      </w:pPr>
    </w:p>
    <w:p w:rsidR="00591F6C" w:rsidRDefault="00765077">
      <w:pPr>
        <w:spacing w:after="0" w:line="240" w:lineRule="auto"/>
        <w:ind w:firstLine="284"/>
        <w:jc w:val="both"/>
        <w:rPr>
          <w:color w:val="202124"/>
          <w:sz w:val="24"/>
          <w:szCs w:val="24"/>
          <w:highlight w:val="white"/>
        </w:rPr>
      </w:pPr>
      <w:r>
        <w:rPr>
          <w:color w:val="202124"/>
          <w:sz w:val="24"/>
          <w:szCs w:val="24"/>
          <w:highlight w:val="white"/>
        </w:rPr>
        <w:t>Cela signifie qu'il y a une raison spécifiq</w:t>
      </w:r>
      <w:r>
        <w:rPr>
          <w:color w:val="202124"/>
          <w:sz w:val="24"/>
          <w:szCs w:val="24"/>
          <w:highlight w:val="white"/>
        </w:rPr>
        <w:t xml:space="preserve">ue ou des facteurs qui ont influencé votre décision d'acheter le sucre de la marque CEVITAL. Cette question explore les motivations derrière votre choix d'acheter spécifiquement le sucre CEVITAL plutôt que d'autres marques disponibles sur le marché. </w:t>
      </w:r>
    </w:p>
    <w:p w:rsidR="00591F6C" w:rsidRDefault="00591F6C">
      <w:pPr>
        <w:spacing w:after="0" w:line="240" w:lineRule="auto"/>
        <w:jc w:val="both"/>
        <w:rPr>
          <w:color w:val="202124"/>
          <w:sz w:val="24"/>
          <w:szCs w:val="24"/>
          <w:highlight w:val="white"/>
        </w:rPr>
      </w:pPr>
    </w:p>
    <w:p w:rsidR="00591F6C" w:rsidRDefault="00765077">
      <w:pPr>
        <w:spacing w:after="0" w:line="240" w:lineRule="auto"/>
        <w:jc w:val="both"/>
        <w:rPr>
          <w:b/>
          <w:sz w:val="24"/>
          <w:szCs w:val="24"/>
        </w:rPr>
      </w:pPr>
      <w:r>
        <w:rPr>
          <w:b/>
          <w:sz w:val="24"/>
          <w:szCs w:val="24"/>
        </w:rPr>
        <w:t>Ques</w:t>
      </w:r>
      <w:r>
        <w:rPr>
          <w:b/>
          <w:sz w:val="24"/>
          <w:szCs w:val="24"/>
        </w:rPr>
        <w:t xml:space="preserve">tion n°15 : </w:t>
      </w:r>
      <w:r>
        <w:rPr>
          <w:color w:val="202124"/>
          <w:sz w:val="24"/>
          <w:szCs w:val="24"/>
          <w:highlight w:val="white"/>
        </w:rPr>
        <w:t>Vous voyez que la qualité de sucre de la marque CEVITAL est excellente.</w:t>
      </w:r>
    </w:p>
    <w:p w:rsidR="00591F6C" w:rsidRDefault="00591F6C">
      <w:pPr>
        <w:spacing w:after="0" w:line="240" w:lineRule="auto"/>
        <w:jc w:val="both"/>
        <w:rPr>
          <w:b/>
          <w:sz w:val="24"/>
          <w:szCs w:val="24"/>
        </w:rPr>
      </w:pPr>
    </w:p>
    <w:p w:rsidR="00591F6C" w:rsidRDefault="00765077">
      <w:pPr>
        <w:spacing w:after="0" w:line="240" w:lineRule="auto"/>
        <w:ind w:firstLine="284"/>
        <w:jc w:val="both"/>
        <w:rPr>
          <w:sz w:val="24"/>
          <w:szCs w:val="24"/>
        </w:rPr>
      </w:pPr>
      <w:r>
        <w:rPr>
          <w:sz w:val="24"/>
          <w:szCs w:val="24"/>
        </w:rPr>
        <w:t xml:space="preserve">Lorsque vous affirmez que la qualité du sucre de la marque </w:t>
      </w:r>
      <w:r>
        <w:rPr>
          <w:color w:val="202124"/>
          <w:sz w:val="24"/>
          <w:szCs w:val="24"/>
          <w:highlight w:val="white"/>
        </w:rPr>
        <w:t xml:space="preserve">CEVITAL </w:t>
      </w:r>
      <w:r>
        <w:rPr>
          <w:sz w:val="24"/>
          <w:szCs w:val="24"/>
        </w:rPr>
        <w:t xml:space="preserve">est excellente, cela signifie que vous avez une opinion positive basée sur votre propre expérience ou observation. Vous considérez que le sucre </w:t>
      </w:r>
      <w:r>
        <w:rPr>
          <w:color w:val="202124"/>
          <w:sz w:val="24"/>
          <w:szCs w:val="24"/>
          <w:highlight w:val="white"/>
        </w:rPr>
        <w:t xml:space="preserve">CEVITAL </w:t>
      </w:r>
      <w:r>
        <w:rPr>
          <w:sz w:val="24"/>
          <w:szCs w:val="24"/>
        </w:rPr>
        <w:t>est de très haute qualité en raison de caractéristiques telles que la pureté, la texture et le goût. Cet</w:t>
      </w:r>
      <w:r>
        <w:rPr>
          <w:sz w:val="24"/>
          <w:szCs w:val="24"/>
        </w:rPr>
        <w:t xml:space="preserve">te évaluation positive de la qualité du sucre peut </w:t>
      </w:r>
      <w:r>
        <w:rPr>
          <w:color w:val="202124"/>
          <w:sz w:val="24"/>
          <w:szCs w:val="24"/>
          <w:highlight w:val="white"/>
        </w:rPr>
        <w:t xml:space="preserve">CEVITAL </w:t>
      </w:r>
      <w:r>
        <w:rPr>
          <w:sz w:val="24"/>
          <w:szCs w:val="24"/>
        </w:rPr>
        <w:t>influencer votre décision d'achat et même vous pousser à le recommander à d'autres personnes.</w:t>
      </w:r>
    </w:p>
    <w:p w:rsidR="00591F6C" w:rsidRDefault="00591F6C">
      <w:pPr>
        <w:spacing w:after="0" w:line="240" w:lineRule="auto"/>
        <w:jc w:val="both"/>
        <w:rPr>
          <w:sz w:val="24"/>
          <w:szCs w:val="24"/>
        </w:rPr>
      </w:pPr>
    </w:p>
    <w:p w:rsidR="00591F6C" w:rsidRDefault="00765077">
      <w:pPr>
        <w:spacing w:after="0" w:line="240" w:lineRule="auto"/>
        <w:jc w:val="both"/>
        <w:rPr>
          <w:color w:val="202124"/>
          <w:sz w:val="24"/>
          <w:szCs w:val="24"/>
          <w:highlight w:val="white"/>
        </w:rPr>
      </w:pPr>
      <w:r>
        <w:rPr>
          <w:b/>
          <w:sz w:val="24"/>
          <w:szCs w:val="24"/>
        </w:rPr>
        <w:t>Question n°16 :</w:t>
      </w:r>
      <w:r>
        <w:rPr>
          <w:color w:val="202124"/>
          <w:sz w:val="24"/>
          <w:szCs w:val="24"/>
          <w:highlight w:val="white"/>
        </w:rPr>
        <w:t>Vous avez la confiance dans la qualité de sucre de cette marque.</w:t>
      </w:r>
    </w:p>
    <w:p w:rsidR="00591F6C" w:rsidRDefault="00591F6C">
      <w:pPr>
        <w:spacing w:after="0" w:line="240" w:lineRule="auto"/>
        <w:jc w:val="both"/>
        <w:rPr>
          <w:color w:val="202124"/>
          <w:sz w:val="24"/>
          <w:szCs w:val="24"/>
          <w:highlight w:val="white"/>
        </w:rPr>
      </w:pPr>
    </w:p>
    <w:p w:rsidR="00591F6C" w:rsidRDefault="00765077">
      <w:pPr>
        <w:spacing w:after="0" w:line="240" w:lineRule="auto"/>
        <w:ind w:firstLine="284"/>
        <w:jc w:val="both"/>
        <w:rPr>
          <w:sz w:val="24"/>
          <w:szCs w:val="24"/>
        </w:rPr>
      </w:pPr>
      <w:r>
        <w:rPr>
          <w:sz w:val="24"/>
          <w:szCs w:val="24"/>
        </w:rPr>
        <w:t>Cela signifie que vous avez confiance en la qualité du sucre de cette marque spécifique. Cela indique que vous croyez que la marque produit du sucre de bonne qualité et que vous pouvez compter sur sa fiabilité.</w:t>
      </w:r>
    </w:p>
    <w:p w:rsidR="00591F6C" w:rsidRDefault="00591F6C">
      <w:pPr>
        <w:spacing w:after="0" w:line="240" w:lineRule="auto"/>
        <w:jc w:val="both"/>
        <w:rPr>
          <w:b/>
          <w:sz w:val="24"/>
          <w:szCs w:val="24"/>
        </w:rPr>
      </w:pPr>
    </w:p>
    <w:p w:rsidR="00591F6C" w:rsidRDefault="00765077">
      <w:pPr>
        <w:spacing w:after="0" w:line="240" w:lineRule="auto"/>
        <w:jc w:val="both"/>
        <w:rPr>
          <w:b/>
          <w:sz w:val="24"/>
          <w:szCs w:val="24"/>
        </w:rPr>
      </w:pPr>
      <w:r>
        <w:rPr>
          <w:b/>
          <w:sz w:val="24"/>
          <w:szCs w:val="24"/>
        </w:rPr>
        <w:t>Question n°17 :</w:t>
      </w:r>
      <w:r>
        <w:rPr>
          <w:color w:val="202124"/>
          <w:sz w:val="24"/>
          <w:szCs w:val="24"/>
          <w:highlight w:val="white"/>
        </w:rPr>
        <w:t>Cette marque est toujours sin</w:t>
      </w:r>
      <w:r>
        <w:rPr>
          <w:color w:val="202124"/>
          <w:sz w:val="24"/>
          <w:szCs w:val="24"/>
          <w:highlight w:val="white"/>
        </w:rPr>
        <w:t>cère vis-à-vis de ses consommateurs.</w:t>
      </w:r>
      <w:r>
        <w:rPr>
          <w:color w:val="202124"/>
          <w:sz w:val="24"/>
          <w:szCs w:val="24"/>
          <w:highlight w:val="white"/>
        </w:rPr>
        <w:br/>
      </w:r>
    </w:p>
    <w:p w:rsidR="00591F6C" w:rsidRDefault="00765077">
      <w:pPr>
        <w:pBdr>
          <w:top w:val="nil"/>
          <w:left w:val="nil"/>
          <w:bottom w:val="nil"/>
          <w:right w:val="nil"/>
          <w:between w:val="nil"/>
        </w:pBdr>
        <w:spacing w:after="0" w:line="240" w:lineRule="auto"/>
        <w:rPr>
          <w:color w:val="000000"/>
          <w:sz w:val="24"/>
          <w:szCs w:val="24"/>
        </w:rPr>
      </w:pPr>
      <w:r>
        <w:rPr>
          <w:color w:val="000000"/>
          <w:sz w:val="24"/>
          <w:szCs w:val="24"/>
        </w:rPr>
        <w:t>Cela signifie que cette marque est réputée pour être honnête et transparente dans ses relations avec les consommateurs. Cela signifie qu'elle communique de manière ouverte et franche, en fournissant des informations pr</w:t>
      </w:r>
      <w:r>
        <w:rPr>
          <w:color w:val="000000"/>
          <w:sz w:val="24"/>
          <w:szCs w:val="24"/>
        </w:rPr>
        <w:t>écises et fiables sur ses produits, ses pratiques commerciales et tout autre aspect pertinent pour les consommateurs. La sincérité de la marque peut créer un sentiment de confiance et de fidélité chez les consommateurs.</w:t>
      </w:r>
    </w:p>
    <w:p w:rsidR="00591F6C" w:rsidRDefault="00591F6C">
      <w:pPr>
        <w:pBdr>
          <w:top w:val="nil"/>
          <w:left w:val="nil"/>
          <w:bottom w:val="nil"/>
          <w:right w:val="nil"/>
          <w:between w:val="nil"/>
        </w:pBdr>
        <w:spacing w:after="0" w:line="240" w:lineRule="auto"/>
        <w:rPr>
          <w:color w:val="000000"/>
          <w:sz w:val="24"/>
          <w:szCs w:val="24"/>
        </w:rPr>
      </w:pPr>
    </w:p>
    <w:p w:rsidR="00591F6C" w:rsidRDefault="00765077">
      <w:pPr>
        <w:pBdr>
          <w:top w:val="nil"/>
          <w:left w:val="nil"/>
          <w:bottom w:val="nil"/>
          <w:right w:val="nil"/>
          <w:between w:val="nil"/>
        </w:pBdr>
        <w:spacing w:after="0" w:line="240" w:lineRule="auto"/>
        <w:rPr>
          <w:color w:val="000000"/>
          <w:sz w:val="24"/>
          <w:szCs w:val="24"/>
        </w:rPr>
      </w:pPr>
      <w:r>
        <w:rPr>
          <w:b/>
          <w:color w:val="000000"/>
          <w:sz w:val="24"/>
          <w:szCs w:val="24"/>
        </w:rPr>
        <w:t>Question n°18:</w:t>
      </w:r>
      <w:r>
        <w:rPr>
          <w:color w:val="000000"/>
          <w:sz w:val="24"/>
          <w:szCs w:val="24"/>
        </w:rPr>
        <w:t xml:space="preserve"> Votre niveau de sati</w:t>
      </w:r>
      <w:r>
        <w:rPr>
          <w:color w:val="000000"/>
          <w:sz w:val="24"/>
          <w:szCs w:val="24"/>
        </w:rPr>
        <w:t>sfaction envers cette marque est élevé.</w:t>
      </w:r>
      <w:r>
        <w:rPr>
          <w:color w:val="202124"/>
          <w:sz w:val="24"/>
          <w:szCs w:val="24"/>
          <w:highlight w:val="white"/>
        </w:rPr>
        <w:br/>
      </w:r>
    </w:p>
    <w:p w:rsidR="00591F6C" w:rsidRDefault="00765077">
      <w:pPr>
        <w:spacing w:after="0" w:line="240" w:lineRule="auto"/>
        <w:ind w:firstLine="284"/>
        <w:jc w:val="both"/>
        <w:rPr>
          <w:sz w:val="24"/>
          <w:szCs w:val="24"/>
        </w:rPr>
      </w:pPr>
      <w:r>
        <w:rPr>
          <w:sz w:val="24"/>
          <w:szCs w:val="24"/>
        </w:rPr>
        <w:t xml:space="preserve">C'est à dire que vous êtes très satisfait(e) de cette marque. Cela indique que vous avez une opinion positive et que vous êtes content(e) des produits, services ou expériences que cette marque vous offre. Un niveau </w:t>
      </w:r>
      <w:r>
        <w:rPr>
          <w:sz w:val="24"/>
          <w:szCs w:val="24"/>
        </w:rPr>
        <w:t>de satisfaction élevé peut être le résultat d'une bonne qualité des produits, d'un excellent service à la clientèle, d'une expérience positive globale ou d'autres facteurs positifs associés à la marque. En résumé, cela indique que vous avez une opinion fav</w:t>
      </w:r>
      <w:r>
        <w:rPr>
          <w:sz w:val="24"/>
          <w:szCs w:val="24"/>
        </w:rPr>
        <w:t>orable et que vous êtes très content(e) de cette marque.</w:t>
      </w:r>
    </w:p>
    <w:p w:rsidR="00591F6C" w:rsidRDefault="00591F6C">
      <w:pPr>
        <w:spacing w:after="0" w:line="240" w:lineRule="auto"/>
        <w:jc w:val="both"/>
        <w:rPr>
          <w:sz w:val="24"/>
          <w:szCs w:val="24"/>
        </w:rPr>
      </w:pPr>
    </w:p>
    <w:p w:rsidR="00591F6C" w:rsidRDefault="00765077">
      <w:pPr>
        <w:spacing w:after="0" w:line="240" w:lineRule="auto"/>
        <w:jc w:val="both"/>
        <w:rPr>
          <w:b/>
          <w:sz w:val="24"/>
          <w:szCs w:val="24"/>
        </w:rPr>
      </w:pPr>
      <w:r>
        <w:rPr>
          <w:b/>
          <w:sz w:val="24"/>
          <w:szCs w:val="24"/>
        </w:rPr>
        <w:t xml:space="preserve">Question n°19 : </w:t>
      </w:r>
      <w:r>
        <w:rPr>
          <w:sz w:val="24"/>
          <w:szCs w:val="24"/>
        </w:rPr>
        <w:t>V</w:t>
      </w:r>
      <w:r>
        <w:rPr>
          <w:color w:val="202124"/>
          <w:sz w:val="24"/>
          <w:szCs w:val="24"/>
          <w:highlight w:val="white"/>
        </w:rPr>
        <w:t>ous pensez que cette marque cherche continuellement à améliorer ses réponses aux besoins des clients. </w:t>
      </w:r>
    </w:p>
    <w:p w:rsidR="00591F6C" w:rsidRDefault="00591F6C">
      <w:pPr>
        <w:spacing w:after="0" w:line="240" w:lineRule="auto"/>
        <w:jc w:val="both"/>
        <w:rPr>
          <w:b/>
          <w:sz w:val="24"/>
          <w:szCs w:val="24"/>
        </w:rPr>
      </w:pPr>
    </w:p>
    <w:p w:rsidR="00591F6C" w:rsidRDefault="00765077">
      <w:pPr>
        <w:spacing w:after="0" w:line="240" w:lineRule="auto"/>
        <w:ind w:firstLine="284"/>
        <w:jc w:val="both"/>
        <w:rPr>
          <w:sz w:val="24"/>
          <w:szCs w:val="24"/>
        </w:rPr>
      </w:pPr>
      <w:r>
        <w:rPr>
          <w:sz w:val="24"/>
          <w:szCs w:val="24"/>
        </w:rPr>
        <w:t>Cela signifie que vous croyez que cette marque s'efforce constamment d'amélio</w:t>
      </w:r>
      <w:r>
        <w:rPr>
          <w:sz w:val="24"/>
          <w:szCs w:val="24"/>
        </w:rPr>
        <w:t>rer sa capacité à répondre aux besoins de ses clients. Cela indique que vous avez l'impression que la marque est proactive dans sa quête d'amélioration et d'adaptation pour mieux servir sa clientèle. Elle peut mettre en place des processus d'écoute et de r</w:t>
      </w:r>
      <w:r>
        <w:rPr>
          <w:sz w:val="24"/>
          <w:szCs w:val="24"/>
        </w:rPr>
        <w:t xml:space="preserve">étroaction des clients, effectuer des recherches pour comprendre les besoins changeants du marché, investir dans l'innovation ou ajuster ses produits ou services en fonction des commentaires des clients. </w:t>
      </w:r>
    </w:p>
    <w:p w:rsidR="00591F6C" w:rsidRDefault="00591F6C">
      <w:pPr>
        <w:spacing w:after="0" w:line="240" w:lineRule="auto"/>
        <w:jc w:val="both"/>
        <w:rPr>
          <w:b/>
          <w:sz w:val="24"/>
          <w:szCs w:val="24"/>
        </w:rPr>
      </w:pPr>
    </w:p>
    <w:p w:rsidR="00591F6C" w:rsidRDefault="00765077">
      <w:pPr>
        <w:spacing w:after="0" w:line="240" w:lineRule="auto"/>
        <w:jc w:val="both"/>
        <w:rPr>
          <w:color w:val="202124"/>
          <w:sz w:val="24"/>
          <w:szCs w:val="24"/>
          <w:highlight w:val="white"/>
        </w:rPr>
      </w:pPr>
      <w:r>
        <w:rPr>
          <w:b/>
          <w:sz w:val="24"/>
          <w:szCs w:val="24"/>
        </w:rPr>
        <w:t xml:space="preserve">Question n°20 : </w:t>
      </w:r>
      <w:r>
        <w:rPr>
          <w:color w:val="202124"/>
          <w:sz w:val="24"/>
          <w:szCs w:val="24"/>
          <w:highlight w:val="white"/>
        </w:rPr>
        <w:t>Si vous estimez que le sucre de la marque CEVITAL ont besoin d’être améliorés, ça sera sur ?</w:t>
      </w:r>
    </w:p>
    <w:p w:rsidR="00591F6C" w:rsidRDefault="00591F6C">
      <w:pPr>
        <w:spacing w:after="0" w:line="240" w:lineRule="auto"/>
        <w:jc w:val="both"/>
        <w:rPr>
          <w:b/>
          <w:sz w:val="24"/>
          <w:szCs w:val="24"/>
        </w:rPr>
      </w:pPr>
    </w:p>
    <w:p w:rsidR="00591F6C" w:rsidRDefault="00765077">
      <w:pPr>
        <w:spacing w:after="0" w:line="240" w:lineRule="auto"/>
        <w:ind w:firstLine="284"/>
        <w:jc w:val="both"/>
        <w:rPr>
          <w:sz w:val="24"/>
          <w:szCs w:val="24"/>
        </w:rPr>
      </w:pPr>
      <w:r>
        <w:rPr>
          <w:sz w:val="24"/>
          <w:szCs w:val="24"/>
        </w:rPr>
        <w:t>Cela suggère que l'on veut connaître votre opinion sur les aspects spécifiques du sucre de la marque CEVITAL qui pourraient nécessiter des améliorations. Par exem</w:t>
      </w:r>
      <w:r>
        <w:rPr>
          <w:sz w:val="24"/>
          <w:szCs w:val="24"/>
        </w:rPr>
        <w:t xml:space="preserve">ple, cela pourrait </w:t>
      </w:r>
      <w:r>
        <w:rPr>
          <w:sz w:val="24"/>
          <w:szCs w:val="24"/>
        </w:rPr>
        <w:lastRenderedPageBreak/>
        <w:t>inclure des considérations telles que la qualité du sucre, son goût, sa texture, son emballage, ses valeurs nutritionnelles ou tout autre aspect pertinent lié à l'expérience du consommateur.</w:t>
      </w:r>
    </w:p>
    <w:p w:rsidR="00591F6C" w:rsidRDefault="00591F6C">
      <w:pPr>
        <w:spacing w:after="0" w:line="240" w:lineRule="auto"/>
        <w:jc w:val="both"/>
        <w:rPr>
          <w:b/>
          <w:sz w:val="24"/>
          <w:szCs w:val="24"/>
        </w:rPr>
      </w:pPr>
    </w:p>
    <w:p w:rsidR="00591F6C" w:rsidRDefault="00765077">
      <w:pPr>
        <w:spacing w:after="0" w:line="240" w:lineRule="auto"/>
        <w:jc w:val="both"/>
        <w:rPr>
          <w:color w:val="202124"/>
          <w:sz w:val="24"/>
          <w:szCs w:val="24"/>
          <w:highlight w:val="white"/>
        </w:rPr>
      </w:pPr>
      <w:r>
        <w:rPr>
          <w:b/>
          <w:sz w:val="24"/>
          <w:szCs w:val="24"/>
        </w:rPr>
        <w:t xml:space="preserve">Question n°21 : </w:t>
      </w:r>
      <w:r>
        <w:rPr>
          <w:color w:val="202124"/>
          <w:sz w:val="24"/>
          <w:szCs w:val="24"/>
          <w:highlight w:val="white"/>
        </w:rPr>
        <w:t>Vous seriez déçu si vous ne p</w:t>
      </w:r>
      <w:r>
        <w:rPr>
          <w:color w:val="202124"/>
          <w:sz w:val="24"/>
          <w:szCs w:val="24"/>
          <w:highlight w:val="white"/>
        </w:rPr>
        <w:t>ouvez pas trouver cette marque sur le marché ?</w:t>
      </w:r>
    </w:p>
    <w:p w:rsidR="00591F6C" w:rsidRDefault="00591F6C">
      <w:pPr>
        <w:spacing w:after="0" w:line="240" w:lineRule="auto"/>
        <w:jc w:val="both"/>
        <w:rPr>
          <w:sz w:val="24"/>
          <w:szCs w:val="24"/>
        </w:rPr>
      </w:pPr>
    </w:p>
    <w:p w:rsidR="00591F6C" w:rsidRDefault="00765077">
      <w:pPr>
        <w:spacing w:after="0" w:line="240" w:lineRule="auto"/>
        <w:ind w:firstLine="284"/>
        <w:jc w:val="both"/>
        <w:rPr>
          <w:sz w:val="24"/>
          <w:szCs w:val="24"/>
        </w:rPr>
      </w:pPr>
      <w:r>
        <w:rPr>
          <w:sz w:val="24"/>
          <w:szCs w:val="24"/>
        </w:rPr>
        <w:t>Cela signifie que la personne s'attend à trouver une marque spécifique sur le marché et qu'elle serait déçue si elle ne parvenait pas à la trouver. Cela implique que la personne a une préférence ou une attent</w:t>
      </w:r>
      <w:r>
        <w:rPr>
          <w:sz w:val="24"/>
          <w:szCs w:val="24"/>
        </w:rPr>
        <w:t>e particulière envers cette marque et qu'elle souhaite pouvoir l'acheter ou l'utiliser.</w:t>
      </w:r>
    </w:p>
    <w:p w:rsidR="00591F6C" w:rsidRDefault="00591F6C">
      <w:pPr>
        <w:spacing w:after="0" w:line="240" w:lineRule="auto"/>
        <w:jc w:val="both"/>
        <w:rPr>
          <w:b/>
          <w:sz w:val="24"/>
          <w:szCs w:val="24"/>
        </w:rPr>
      </w:pPr>
    </w:p>
    <w:p w:rsidR="00591F6C" w:rsidRDefault="00765077">
      <w:pPr>
        <w:spacing w:after="0" w:line="240" w:lineRule="auto"/>
        <w:jc w:val="both"/>
        <w:rPr>
          <w:color w:val="202124"/>
          <w:sz w:val="24"/>
          <w:szCs w:val="24"/>
          <w:highlight w:val="white"/>
        </w:rPr>
      </w:pPr>
      <w:r>
        <w:rPr>
          <w:b/>
          <w:sz w:val="24"/>
          <w:szCs w:val="24"/>
        </w:rPr>
        <w:t xml:space="preserve">Question n°22 : </w:t>
      </w:r>
      <w:r>
        <w:rPr>
          <w:color w:val="202124"/>
          <w:sz w:val="24"/>
          <w:szCs w:val="24"/>
          <w:highlight w:val="white"/>
        </w:rPr>
        <w:t>Les normes de qualité sont importantes pour assurer votre satisfaction.</w:t>
      </w:r>
    </w:p>
    <w:p w:rsidR="00591F6C" w:rsidRDefault="00591F6C">
      <w:pPr>
        <w:spacing w:after="0" w:line="240" w:lineRule="auto"/>
        <w:jc w:val="both"/>
        <w:rPr>
          <w:sz w:val="24"/>
          <w:szCs w:val="24"/>
        </w:rPr>
      </w:pPr>
    </w:p>
    <w:p w:rsidR="00591F6C" w:rsidRDefault="00765077">
      <w:pPr>
        <w:spacing w:after="0" w:line="240" w:lineRule="auto"/>
        <w:ind w:firstLine="284"/>
        <w:jc w:val="both"/>
        <w:rPr>
          <w:sz w:val="24"/>
          <w:szCs w:val="24"/>
        </w:rPr>
      </w:pPr>
      <w:r>
        <w:rPr>
          <w:sz w:val="24"/>
          <w:szCs w:val="24"/>
        </w:rPr>
        <w:t>Signifie que l'établissement et le respect de normes élevées en matière de qualité sont essentiels pour garantir que vous êtes satisfait(e). Cela indique que vous considérez que la qualité joue un rôle crucial dans votre expérience en tant que consommateur</w:t>
      </w:r>
      <w:r>
        <w:rPr>
          <w:sz w:val="24"/>
          <w:szCs w:val="24"/>
        </w:rPr>
        <w:t xml:space="preserve"> ou utilisateur.</w:t>
      </w:r>
    </w:p>
    <w:p w:rsidR="00591F6C" w:rsidRDefault="00591F6C">
      <w:pPr>
        <w:spacing w:after="0" w:line="240" w:lineRule="auto"/>
        <w:jc w:val="both"/>
        <w:rPr>
          <w:b/>
          <w:sz w:val="24"/>
          <w:szCs w:val="24"/>
        </w:rPr>
      </w:pPr>
    </w:p>
    <w:p w:rsidR="00591F6C" w:rsidRDefault="00765077">
      <w:pPr>
        <w:spacing w:after="0" w:line="240" w:lineRule="auto"/>
        <w:jc w:val="both"/>
        <w:rPr>
          <w:color w:val="202124"/>
          <w:sz w:val="24"/>
          <w:szCs w:val="24"/>
          <w:highlight w:val="white"/>
        </w:rPr>
      </w:pPr>
      <w:r>
        <w:rPr>
          <w:b/>
          <w:sz w:val="24"/>
          <w:szCs w:val="24"/>
        </w:rPr>
        <w:t xml:space="preserve">Question n°23 : </w:t>
      </w:r>
      <w:r>
        <w:rPr>
          <w:color w:val="202124"/>
          <w:sz w:val="24"/>
          <w:szCs w:val="24"/>
          <w:highlight w:val="white"/>
        </w:rPr>
        <w:t>Vous voyez que Les entreprises qui ne respectent pas les normes de qualité risquent-elles de perdre des clients.</w:t>
      </w:r>
    </w:p>
    <w:p w:rsidR="00591F6C" w:rsidRDefault="00591F6C">
      <w:pPr>
        <w:spacing w:after="0" w:line="240" w:lineRule="auto"/>
        <w:ind w:firstLine="284"/>
        <w:jc w:val="both"/>
        <w:rPr>
          <w:color w:val="202124"/>
          <w:sz w:val="24"/>
          <w:szCs w:val="24"/>
          <w:highlight w:val="white"/>
        </w:rPr>
      </w:pPr>
    </w:p>
    <w:p w:rsidR="00591F6C" w:rsidRDefault="00765077">
      <w:pPr>
        <w:spacing w:after="0" w:line="240" w:lineRule="auto"/>
        <w:ind w:firstLine="284"/>
        <w:jc w:val="both"/>
        <w:rPr>
          <w:color w:val="202124"/>
          <w:sz w:val="24"/>
          <w:szCs w:val="24"/>
          <w:highlight w:val="white"/>
        </w:rPr>
      </w:pPr>
      <w:r>
        <w:rPr>
          <w:color w:val="202124"/>
          <w:sz w:val="24"/>
          <w:szCs w:val="24"/>
          <w:highlight w:val="white"/>
        </w:rPr>
        <w:t>Signifie que vous observez que les entreprises qui ne parviennent pas à respecter les normes de qualité cour</w:t>
      </w:r>
      <w:r>
        <w:rPr>
          <w:color w:val="202124"/>
          <w:sz w:val="24"/>
          <w:szCs w:val="24"/>
          <w:highlight w:val="white"/>
        </w:rPr>
        <w:t>ent le risque de voir leurs clients partir.</w:t>
      </w:r>
    </w:p>
    <w:p w:rsidR="00591F6C" w:rsidRDefault="00765077">
      <w:pPr>
        <w:spacing w:after="0" w:line="240" w:lineRule="auto"/>
        <w:ind w:firstLine="284"/>
        <w:jc w:val="both"/>
        <w:rPr>
          <w:color w:val="202124"/>
          <w:sz w:val="24"/>
          <w:szCs w:val="24"/>
          <w:highlight w:val="white"/>
        </w:rPr>
      </w:pPr>
      <w:r>
        <w:rPr>
          <w:color w:val="202124"/>
          <w:sz w:val="24"/>
          <w:szCs w:val="24"/>
          <w:highlight w:val="white"/>
        </w:rPr>
        <w:t>Lorsqu'une entreprise ne parvient pas à maintenir des normes de qualité élevées dans la fabrication de ses produits ou la prestation de ses services, cela peut entraîner des conséquences négatives pour sa réputat</w:t>
      </w:r>
      <w:r>
        <w:rPr>
          <w:color w:val="202124"/>
          <w:sz w:val="24"/>
          <w:szCs w:val="24"/>
          <w:highlight w:val="white"/>
        </w:rPr>
        <w:t xml:space="preserve">ion et sa clientèle. Les clients sont de plus en plus exigeants et recherchent des produits et services de qualité. </w:t>
      </w:r>
    </w:p>
    <w:p w:rsidR="00591F6C" w:rsidRDefault="00591F6C">
      <w:pPr>
        <w:spacing w:after="0" w:line="240" w:lineRule="auto"/>
        <w:ind w:firstLine="284"/>
        <w:jc w:val="both"/>
        <w:rPr>
          <w:color w:val="202124"/>
          <w:sz w:val="24"/>
          <w:szCs w:val="24"/>
          <w:highlight w:val="white"/>
        </w:rPr>
      </w:pPr>
    </w:p>
    <w:p w:rsidR="00591F6C" w:rsidRDefault="00765077">
      <w:pPr>
        <w:spacing w:after="0" w:line="240" w:lineRule="auto"/>
        <w:jc w:val="both"/>
        <w:rPr>
          <w:b/>
          <w:sz w:val="24"/>
          <w:szCs w:val="24"/>
        </w:rPr>
      </w:pPr>
      <w:r>
        <w:rPr>
          <w:b/>
          <w:sz w:val="24"/>
          <w:szCs w:val="24"/>
        </w:rPr>
        <w:t xml:space="preserve">Question n°24 : </w:t>
      </w:r>
      <w:r>
        <w:rPr>
          <w:color w:val="202124"/>
          <w:sz w:val="24"/>
          <w:szCs w:val="24"/>
          <w:highlight w:val="white"/>
        </w:rPr>
        <w:t>Vous avez déjà cherché à connaître les normes de qualité applicables à un produit ou service avant de l'acheter.</w:t>
      </w:r>
    </w:p>
    <w:p w:rsidR="00591F6C" w:rsidRDefault="00591F6C">
      <w:pPr>
        <w:spacing w:after="0" w:line="240" w:lineRule="auto"/>
        <w:ind w:firstLine="284"/>
        <w:jc w:val="both"/>
        <w:rPr>
          <w:b/>
          <w:sz w:val="24"/>
          <w:szCs w:val="24"/>
        </w:rPr>
      </w:pPr>
    </w:p>
    <w:p w:rsidR="00591F6C" w:rsidRDefault="00765077">
      <w:pPr>
        <w:spacing w:after="0" w:line="240" w:lineRule="auto"/>
        <w:ind w:firstLine="284"/>
        <w:jc w:val="both"/>
        <w:rPr>
          <w:sz w:val="24"/>
          <w:szCs w:val="24"/>
        </w:rPr>
      </w:pPr>
      <w:r>
        <w:rPr>
          <w:sz w:val="24"/>
          <w:szCs w:val="24"/>
        </w:rPr>
        <w:t>Signifie</w:t>
      </w:r>
      <w:r>
        <w:rPr>
          <w:sz w:val="24"/>
          <w:szCs w:val="24"/>
        </w:rPr>
        <w:t xml:space="preserve"> que vous avez déjà fait des recherches ou des investigations pour comprendre quelles sont les normes de qualité qui s'appliquent à un produit ou service donné avant de décider de l'acheter. Cela indique que vous attachez de l'importance à la qualité et qu</w:t>
      </w:r>
      <w:r>
        <w:rPr>
          <w:sz w:val="24"/>
          <w:szCs w:val="24"/>
        </w:rPr>
        <w:t>e vous voulez vous assurer que le produit ou le service répond à des critères spécifiques avant de prendre une décision d'achat.</w:t>
      </w:r>
    </w:p>
    <w:p w:rsidR="00591F6C" w:rsidRDefault="00591F6C">
      <w:pPr>
        <w:spacing w:after="0" w:line="240" w:lineRule="auto"/>
        <w:jc w:val="both"/>
        <w:rPr>
          <w:b/>
          <w:sz w:val="24"/>
          <w:szCs w:val="24"/>
        </w:rPr>
      </w:pPr>
    </w:p>
    <w:p w:rsidR="00591F6C" w:rsidRDefault="00765077">
      <w:pPr>
        <w:spacing w:after="0" w:line="240" w:lineRule="auto"/>
        <w:jc w:val="both"/>
        <w:rPr>
          <w:color w:val="202124"/>
          <w:sz w:val="24"/>
          <w:szCs w:val="24"/>
          <w:highlight w:val="white"/>
        </w:rPr>
      </w:pPr>
      <w:r>
        <w:rPr>
          <w:b/>
          <w:sz w:val="24"/>
          <w:szCs w:val="24"/>
        </w:rPr>
        <w:t xml:space="preserve">Question n°25 : </w:t>
      </w:r>
      <w:r>
        <w:rPr>
          <w:color w:val="202124"/>
          <w:sz w:val="24"/>
          <w:szCs w:val="24"/>
          <w:highlight w:val="white"/>
        </w:rPr>
        <w:t>Vous êtes prêt à payer un peu plus cher pour des produits ou services qui respectent les normes de qualité.</w:t>
      </w:r>
    </w:p>
    <w:p w:rsidR="00591F6C" w:rsidRDefault="00591F6C">
      <w:pPr>
        <w:spacing w:after="0" w:line="240" w:lineRule="auto"/>
        <w:jc w:val="both"/>
        <w:rPr>
          <w:color w:val="202124"/>
          <w:sz w:val="24"/>
          <w:szCs w:val="24"/>
          <w:highlight w:val="white"/>
        </w:rPr>
      </w:pPr>
    </w:p>
    <w:p w:rsidR="00591F6C" w:rsidRDefault="00765077">
      <w:pPr>
        <w:spacing w:after="0" w:line="240" w:lineRule="auto"/>
        <w:ind w:firstLine="284"/>
        <w:jc w:val="both"/>
        <w:rPr>
          <w:color w:val="202124"/>
          <w:sz w:val="24"/>
          <w:szCs w:val="24"/>
          <w:highlight w:val="white"/>
        </w:rPr>
      </w:pPr>
      <w:r>
        <w:rPr>
          <w:color w:val="202124"/>
          <w:sz w:val="24"/>
          <w:szCs w:val="24"/>
          <w:highlight w:val="white"/>
        </w:rPr>
        <w:t>C</w:t>
      </w:r>
      <w:r>
        <w:rPr>
          <w:color w:val="202124"/>
          <w:sz w:val="24"/>
          <w:szCs w:val="24"/>
          <w:highlight w:val="white"/>
        </w:rPr>
        <w:t>ela indique que vous attachez une grande importance à la qualité et que vous êtes prêt(e) à investir financièrement pour obtenir des produits ou services qui sont fiables, durables, performants ou répondent à d'autres critères de qualité importants pour vo</w:t>
      </w:r>
      <w:r>
        <w:rPr>
          <w:color w:val="202124"/>
          <w:sz w:val="24"/>
          <w:szCs w:val="24"/>
          <w:highlight w:val="white"/>
        </w:rPr>
        <w:t>us. Vous considérez que la qualité justifie un prix plus élevé et que cela en vaut la peine pour obtenir une meilleure expérience ou satisfaction en tant que consommateur.</w:t>
      </w:r>
    </w:p>
    <w:p w:rsidR="00591F6C" w:rsidRDefault="00591F6C">
      <w:pPr>
        <w:spacing w:after="0" w:line="240" w:lineRule="auto"/>
        <w:rPr>
          <w:b/>
          <w:sz w:val="24"/>
          <w:szCs w:val="24"/>
        </w:rPr>
      </w:pPr>
    </w:p>
    <w:p w:rsidR="00591F6C" w:rsidRDefault="00765077">
      <w:pPr>
        <w:spacing w:after="0" w:line="240" w:lineRule="auto"/>
        <w:jc w:val="both"/>
        <w:rPr>
          <w:b/>
          <w:sz w:val="24"/>
          <w:szCs w:val="24"/>
        </w:rPr>
      </w:pPr>
      <w:r>
        <w:rPr>
          <w:b/>
          <w:sz w:val="24"/>
          <w:szCs w:val="24"/>
        </w:rPr>
        <w:t>Question n°26 :</w:t>
      </w:r>
      <w:r>
        <w:rPr>
          <w:color w:val="202124"/>
          <w:sz w:val="24"/>
          <w:szCs w:val="24"/>
          <w:highlight w:val="white"/>
        </w:rPr>
        <w:t>Vous avez déjà choisi un produit ou service spécifiquement parce qu'</w:t>
      </w:r>
      <w:r>
        <w:rPr>
          <w:color w:val="202124"/>
          <w:sz w:val="24"/>
          <w:szCs w:val="24"/>
          <w:highlight w:val="white"/>
        </w:rPr>
        <w:t>il était certifié conforme à des normes de qualité.</w:t>
      </w:r>
    </w:p>
    <w:p w:rsidR="00591F6C" w:rsidRDefault="00591F6C">
      <w:pPr>
        <w:spacing w:after="0" w:line="240" w:lineRule="auto"/>
        <w:jc w:val="both"/>
        <w:rPr>
          <w:color w:val="202124"/>
          <w:sz w:val="24"/>
          <w:szCs w:val="24"/>
          <w:highlight w:val="white"/>
        </w:rPr>
      </w:pPr>
    </w:p>
    <w:p w:rsidR="00591F6C" w:rsidRDefault="00765077">
      <w:pPr>
        <w:spacing w:after="0" w:line="240" w:lineRule="auto"/>
        <w:ind w:firstLine="284"/>
        <w:jc w:val="both"/>
        <w:rPr>
          <w:color w:val="202124"/>
          <w:sz w:val="24"/>
          <w:szCs w:val="24"/>
          <w:highlight w:val="white"/>
        </w:rPr>
      </w:pPr>
      <w:r>
        <w:rPr>
          <w:color w:val="202124"/>
          <w:sz w:val="24"/>
          <w:szCs w:val="24"/>
          <w:highlight w:val="white"/>
        </w:rPr>
        <w:lastRenderedPageBreak/>
        <w:t>Cela indique que vous accordez une grande importance à la certification de conformité aux normes de qualité et que vous considérez cela comme un critère décisif dans votre processus de sélection. Vous re</w:t>
      </w:r>
      <w:r>
        <w:rPr>
          <w:color w:val="202124"/>
          <w:sz w:val="24"/>
          <w:szCs w:val="24"/>
          <w:highlight w:val="white"/>
        </w:rPr>
        <w:t>cherchez des produits ou services qui ont été évalués et vérifiés par une tierce partie indépendante pour s'assurer qu'ils respectent des critères de qualité prédéfinis.</w:t>
      </w:r>
    </w:p>
    <w:p w:rsidR="00591F6C" w:rsidRDefault="00591F6C">
      <w:pPr>
        <w:spacing w:after="0" w:line="240" w:lineRule="auto"/>
        <w:rPr>
          <w:color w:val="202124"/>
          <w:sz w:val="24"/>
          <w:szCs w:val="24"/>
          <w:highlight w:val="white"/>
        </w:rPr>
      </w:pPr>
    </w:p>
    <w:p w:rsidR="00591F6C" w:rsidRDefault="00591F6C">
      <w:pPr>
        <w:spacing w:after="0" w:line="240" w:lineRule="auto"/>
        <w:rPr>
          <w:color w:val="202124"/>
          <w:sz w:val="24"/>
          <w:szCs w:val="24"/>
          <w:highlight w:val="white"/>
        </w:rPr>
      </w:pPr>
    </w:p>
    <w:p w:rsidR="00591F6C" w:rsidRDefault="00591F6C">
      <w:pPr>
        <w:spacing w:after="0" w:line="240" w:lineRule="auto"/>
        <w:rPr>
          <w:color w:val="202124"/>
          <w:sz w:val="24"/>
          <w:szCs w:val="24"/>
          <w:highlight w:val="white"/>
        </w:rPr>
      </w:pPr>
    </w:p>
    <w:p w:rsidR="00591F6C" w:rsidRDefault="00591F6C">
      <w:pPr>
        <w:spacing w:after="0" w:line="240" w:lineRule="auto"/>
        <w:rPr>
          <w:color w:val="202124"/>
          <w:sz w:val="24"/>
          <w:szCs w:val="24"/>
          <w:highlight w:val="white"/>
        </w:rPr>
        <w:sectPr w:rsidR="00591F6C">
          <w:headerReference w:type="default" r:id="rId28"/>
          <w:pgSz w:w="11906" w:h="16838"/>
          <w:pgMar w:top="1417" w:right="1417" w:bottom="1417" w:left="1417" w:header="709" w:footer="709" w:gutter="0"/>
          <w:pgNumType w:start="79"/>
          <w:cols w:space="720"/>
        </w:sectPr>
      </w:pPr>
    </w:p>
    <w:p w:rsidR="00591F6C" w:rsidRDefault="00765077">
      <w:pPr>
        <w:pStyle w:val="Titre1"/>
        <w:ind w:firstLine="0"/>
        <w:rPr>
          <w:highlight w:val="white"/>
        </w:rPr>
      </w:pPr>
      <w:bookmarkStart w:id="84" w:name="_Toc139910090"/>
      <w:r>
        <w:rPr>
          <w:highlight w:val="white"/>
        </w:rPr>
        <w:lastRenderedPageBreak/>
        <w:t>Section 03 : Traitement et analyse des données</w:t>
      </w:r>
      <w:bookmarkEnd w:id="84"/>
      <w:r>
        <w:rPr>
          <w:highlight w:val="white"/>
        </w:rPr>
        <w:t xml:space="preserve">  </w:t>
      </w:r>
    </w:p>
    <w:p w:rsidR="00591F6C" w:rsidRDefault="00591F6C">
      <w:pPr>
        <w:spacing w:after="0" w:line="240" w:lineRule="auto"/>
        <w:rPr>
          <w:color w:val="202124"/>
          <w:sz w:val="24"/>
          <w:szCs w:val="24"/>
          <w:highlight w:val="white"/>
        </w:rPr>
      </w:pPr>
    </w:p>
    <w:p w:rsidR="00591F6C" w:rsidRDefault="00765077">
      <w:pPr>
        <w:spacing w:after="0" w:line="240" w:lineRule="auto"/>
        <w:ind w:firstLine="284"/>
        <w:jc w:val="both"/>
        <w:rPr>
          <w:color w:val="202124"/>
          <w:sz w:val="24"/>
          <w:szCs w:val="24"/>
          <w:highlight w:val="white"/>
        </w:rPr>
      </w:pPr>
      <w:r>
        <w:rPr>
          <w:color w:val="000000"/>
          <w:sz w:val="24"/>
          <w:szCs w:val="24"/>
          <w:highlight w:val="white"/>
        </w:rPr>
        <w:t>Dans cette section, nous utilisons le logiciel SPSS pour calculer et analyser les résultats, en utilisant le tri uniforme, qui présente les résultats par question, et le croisement, qui permet le croisement</w:t>
      </w:r>
      <w:r>
        <w:rPr>
          <w:color w:val="000000"/>
          <w:sz w:val="24"/>
          <w:szCs w:val="24"/>
          <w:highlight w:val="white"/>
        </w:rPr>
        <w:t xml:space="preserve"> entre les questions. A/ Bilan et analyse des résultats avec un ordre uniforme : Cette analyse vous permet de présenter les résultats avec une question.</w:t>
      </w:r>
    </w:p>
    <w:p w:rsidR="00591F6C" w:rsidRDefault="00765077">
      <w:pPr>
        <w:pStyle w:val="Titre1"/>
        <w:numPr>
          <w:ilvl w:val="0"/>
          <w:numId w:val="29"/>
        </w:numPr>
        <w:rPr>
          <w:highlight w:val="white"/>
        </w:rPr>
      </w:pPr>
      <w:bookmarkStart w:id="85" w:name="_Toc139910091"/>
      <w:r>
        <w:rPr>
          <w:highlight w:val="white"/>
        </w:rPr>
        <w:t>L'analyse de questionnaire :</w:t>
      </w:r>
      <w:bookmarkEnd w:id="85"/>
    </w:p>
    <w:p w:rsidR="00591F6C" w:rsidRDefault="00591F6C">
      <w:pPr>
        <w:spacing w:after="0" w:line="240" w:lineRule="auto"/>
        <w:rPr>
          <w:b/>
          <w:color w:val="202124"/>
          <w:sz w:val="24"/>
          <w:szCs w:val="24"/>
          <w:highlight w:val="white"/>
          <w:u w:val="single"/>
        </w:rPr>
      </w:pPr>
    </w:p>
    <w:p w:rsidR="00591F6C" w:rsidRDefault="00765077">
      <w:pPr>
        <w:numPr>
          <w:ilvl w:val="1"/>
          <w:numId w:val="29"/>
        </w:numPr>
        <w:pBdr>
          <w:top w:val="nil"/>
          <w:left w:val="nil"/>
          <w:bottom w:val="nil"/>
          <w:right w:val="nil"/>
          <w:between w:val="nil"/>
        </w:pBdr>
        <w:spacing w:line="240" w:lineRule="auto"/>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sz w:val="24"/>
          <w:szCs w:val="24"/>
          <w:highlight w:val="white"/>
        </w:rPr>
        <w:t>Tri à plat :</w:t>
      </w:r>
    </w:p>
    <w:p w:rsidR="00591F6C" w:rsidRDefault="00591F6C">
      <w:pPr>
        <w:tabs>
          <w:tab w:val="left" w:pos="2078"/>
        </w:tabs>
        <w:spacing w:after="0" w:line="240" w:lineRule="auto"/>
        <w:rPr>
          <w:color w:val="202124"/>
          <w:sz w:val="24"/>
          <w:szCs w:val="24"/>
          <w:highlight w:val="white"/>
        </w:rPr>
      </w:pPr>
    </w:p>
    <w:p w:rsidR="00591F6C" w:rsidRDefault="00765077">
      <w:pPr>
        <w:spacing w:after="0" w:line="240" w:lineRule="auto"/>
        <w:jc w:val="both"/>
        <w:rPr>
          <w:color w:val="000000"/>
          <w:sz w:val="24"/>
          <w:szCs w:val="24"/>
        </w:rPr>
      </w:pPr>
      <w:r>
        <w:rPr>
          <w:b/>
          <w:sz w:val="24"/>
          <w:szCs w:val="24"/>
        </w:rPr>
        <w:t xml:space="preserve">Question n°01 : </w:t>
      </w:r>
      <w:r>
        <w:rPr>
          <w:color w:val="000000"/>
          <w:sz w:val="24"/>
          <w:szCs w:val="24"/>
        </w:rPr>
        <w:t>Parmi les marques suivantes, quelles sont celles que vous connaissez ?</w:t>
      </w:r>
    </w:p>
    <w:p w:rsidR="00591F6C" w:rsidRDefault="00591F6C">
      <w:pPr>
        <w:spacing w:after="0" w:line="240" w:lineRule="auto"/>
        <w:jc w:val="both"/>
        <w:rPr>
          <w:color w:val="000000"/>
          <w:sz w:val="24"/>
          <w:szCs w:val="24"/>
        </w:rPr>
      </w:pPr>
    </w:p>
    <w:p w:rsidR="00591F6C" w:rsidRDefault="00765077">
      <w:pPr>
        <w:keepNext/>
        <w:pBdr>
          <w:top w:val="nil"/>
          <w:left w:val="nil"/>
          <w:bottom w:val="nil"/>
          <w:right w:val="nil"/>
          <w:between w:val="nil"/>
        </w:pBdr>
        <w:spacing w:line="240" w:lineRule="auto"/>
        <w:jc w:val="both"/>
        <w:rPr>
          <w:b/>
          <w:color w:val="4F81BD"/>
          <w:sz w:val="14"/>
          <w:szCs w:val="14"/>
        </w:rPr>
      </w:pPr>
      <w:bookmarkStart w:id="86" w:name="_2et92p0" w:colFirst="0" w:colLast="0"/>
      <w:bookmarkEnd w:id="86"/>
      <w:r>
        <w:rPr>
          <w:b/>
          <w:color w:val="4F81BD"/>
          <w:sz w:val="20"/>
          <w:szCs w:val="20"/>
        </w:rPr>
        <w:t>Tableau 3:</w:t>
      </w:r>
      <w:r>
        <w:rPr>
          <w:color w:val="000000"/>
        </w:rPr>
        <w:t xml:space="preserve"> </w:t>
      </w:r>
      <w:r>
        <w:rPr>
          <w:b/>
          <w:color w:val="4F81BD"/>
          <w:sz w:val="20"/>
          <w:szCs w:val="20"/>
        </w:rPr>
        <w:t>La connaissance des marques</w:t>
      </w:r>
    </w:p>
    <w:tbl>
      <w:tblPr>
        <w:tblStyle w:val="a1"/>
        <w:tblW w:w="879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14"/>
        <w:gridCol w:w="2460"/>
        <w:gridCol w:w="1199"/>
        <w:gridCol w:w="1368"/>
        <w:gridCol w:w="1476"/>
        <w:gridCol w:w="1476"/>
      </w:tblGrid>
      <w:tr w:rsidR="00591F6C">
        <w:trPr>
          <w:cantSplit/>
        </w:trPr>
        <w:tc>
          <w:tcPr>
            <w:tcW w:w="8793" w:type="dxa"/>
            <w:gridSpan w:val="6"/>
            <w:tcBorders>
              <w:top w:val="nil"/>
              <w:left w:val="nil"/>
              <w:bottom w:val="nil"/>
              <w:right w:val="nil"/>
            </w:tcBorders>
            <w:shd w:val="clear" w:color="auto" w:fill="FFFFFF"/>
            <w:vAlign w:val="center"/>
          </w:tcPr>
          <w:p w:rsidR="00591F6C" w:rsidRDefault="00591F6C">
            <w:pPr>
              <w:spacing w:after="0"/>
              <w:ind w:left="60" w:right="60"/>
              <w:jc w:val="center"/>
              <w:rPr>
                <w:color w:val="000000"/>
                <w:sz w:val="24"/>
                <w:szCs w:val="24"/>
              </w:rPr>
            </w:pPr>
          </w:p>
        </w:tc>
      </w:tr>
      <w:tr w:rsidR="00591F6C">
        <w:trPr>
          <w:cantSplit/>
        </w:trPr>
        <w:tc>
          <w:tcPr>
            <w:tcW w:w="3274" w:type="dxa"/>
            <w:gridSpan w:val="2"/>
            <w:tcBorders>
              <w:top w:val="single" w:sz="16" w:space="0" w:color="000000"/>
              <w:left w:val="single" w:sz="16" w:space="0" w:color="000000"/>
              <w:bottom w:val="single" w:sz="16" w:space="0" w:color="000000"/>
              <w:right w:val="nil"/>
            </w:tcBorders>
            <w:shd w:val="clear" w:color="auto" w:fill="FFFFFF"/>
            <w:vAlign w:val="bottom"/>
          </w:tcPr>
          <w:p w:rsidR="00591F6C" w:rsidRDefault="00591F6C">
            <w:pPr>
              <w:spacing w:after="0" w:line="240" w:lineRule="auto"/>
              <w:rPr>
                <w:sz w:val="24"/>
                <w:szCs w:val="24"/>
              </w:rPr>
            </w:pPr>
          </w:p>
        </w:tc>
        <w:tc>
          <w:tcPr>
            <w:tcW w:w="1199"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Fréquence</w:t>
            </w:r>
          </w:p>
        </w:tc>
        <w:tc>
          <w:tcPr>
            <w:tcW w:w="1368"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w:t>
            </w:r>
          </w:p>
        </w:tc>
        <w:tc>
          <w:tcPr>
            <w:tcW w:w="1476"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valide</w:t>
            </w:r>
          </w:p>
        </w:tc>
        <w:tc>
          <w:tcPr>
            <w:tcW w:w="1476"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cumulé</w:t>
            </w:r>
          </w:p>
        </w:tc>
      </w:tr>
      <w:tr w:rsidR="00591F6C">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tcPr>
          <w:p w:rsidR="00591F6C" w:rsidRDefault="00765077">
            <w:pPr>
              <w:spacing w:after="0"/>
              <w:ind w:left="60" w:right="60"/>
              <w:rPr>
                <w:color w:val="000000"/>
                <w:sz w:val="20"/>
                <w:szCs w:val="20"/>
              </w:rPr>
            </w:pPr>
            <w:r>
              <w:rPr>
                <w:color w:val="000000"/>
                <w:sz w:val="20"/>
                <w:szCs w:val="20"/>
              </w:rPr>
              <w:t>Valide</w:t>
            </w:r>
          </w:p>
        </w:tc>
        <w:tc>
          <w:tcPr>
            <w:tcW w:w="2460" w:type="dxa"/>
            <w:tcBorders>
              <w:top w:val="single" w:sz="16" w:space="0" w:color="000000"/>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SKOR CEVITAL</w:t>
            </w:r>
          </w:p>
        </w:tc>
        <w:tc>
          <w:tcPr>
            <w:tcW w:w="1199" w:type="dxa"/>
            <w:tcBorders>
              <w:top w:val="single" w:sz="16" w:space="0" w:color="000000"/>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82</w:t>
            </w:r>
          </w:p>
        </w:tc>
        <w:tc>
          <w:tcPr>
            <w:tcW w:w="1368"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58,6</w:t>
            </w:r>
          </w:p>
        </w:tc>
        <w:tc>
          <w:tcPr>
            <w:tcW w:w="1476"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58,6</w:t>
            </w:r>
          </w:p>
        </w:tc>
        <w:tc>
          <w:tcPr>
            <w:tcW w:w="1476" w:type="dxa"/>
            <w:tcBorders>
              <w:top w:val="single" w:sz="16" w:space="0" w:color="000000"/>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58,6</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460"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Crista Berrahal</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6</w:t>
            </w:r>
          </w:p>
        </w:tc>
        <w:tc>
          <w:tcPr>
            <w:tcW w:w="136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4,3</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4,3</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62,9</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460"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Thi ka Sucre Cristallisé</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w:t>
            </w:r>
          </w:p>
        </w:tc>
        <w:tc>
          <w:tcPr>
            <w:tcW w:w="136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64,3</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460"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SKOR CEVITAL, Crista Berrahal, Thi ka Sucre Cristallisé</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35</w:t>
            </w:r>
          </w:p>
        </w:tc>
        <w:tc>
          <w:tcPr>
            <w:tcW w:w="136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25,0</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25,0</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89,3</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460"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SKOR CEVITAL, Crista Berrahal</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w:t>
            </w:r>
          </w:p>
        </w:tc>
        <w:tc>
          <w:tcPr>
            <w:tcW w:w="136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5,7</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5,7</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95,0</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460"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SKOR CEVITAL, Thi ka  Sucre Cristallisé</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w:t>
            </w:r>
          </w:p>
        </w:tc>
        <w:tc>
          <w:tcPr>
            <w:tcW w:w="136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5,0</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5,0</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460" w:type="dxa"/>
            <w:tcBorders>
              <w:top w:val="nil"/>
              <w:left w:val="nil"/>
              <w:bottom w:val="single" w:sz="16" w:space="0" w:color="000000"/>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Total</w:t>
            </w:r>
          </w:p>
        </w:tc>
        <w:tc>
          <w:tcPr>
            <w:tcW w:w="1199" w:type="dxa"/>
            <w:tcBorders>
              <w:top w:val="nil"/>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368"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right w:val="single" w:sz="16" w:space="0" w:color="000000"/>
            </w:tcBorders>
            <w:shd w:val="clear" w:color="auto" w:fill="FFFFFF"/>
            <w:vAlign w:val="center"/>
          </w:tcPr>
          <w:p w:rsidR="00591F6C" w:rsidRDefault="00591F6C">
            <w:pPr>
              <w:spacing w:after="0" w:line="240" w:lineRule="auto"/>
              <w:rPr>
                <w:sz w:val="20"/>
                <w:szCs w:val="20"/>
              </w:rPr>
            </w:pPr>
          </w:p>
        </w:tc>
      </w:tr>
    </w:tbl>
    <w:p w:rsidR="00591F6C" w:rsidRDefault="00765077">
      <w:pPr>
        <w:spacing w:after="0"/>
        <w:jc w:val="both"/>
        <w:rPr>
          <w:sz w:val="20"/>
          <w:szCs w:val="20"/>
        </w:rPr>
      </w:pPr>
      <w:r>
        <w:rPr>
          <w:b/>
          <w:sz w:val="20"/>
          <w:szCs w:val="20"/>
          <w:u w:val="single"/>
        </w:rPr>
        <w:t>Source :</w:t>
      </w:r>
      <w:r>
        <w:rPr>
          <w:sz w:val="20"/>
          <w:szCs w:val="20"/>
        </w:rPr>
        <w:t xml:space="preserve"> établi par nous-mêmes, à partir du logiciel SPSS.</w:t>
      </w:r>
    </w:p>
    <w:p w:rsidR="00591F6C" w:rsidRDefault="00591F6C">
      <w:pPr>
        <w:spacing w:after="0"/>
        <w:jc w:val="both"/>
        <w:rPr>
          <w:sz w:val="24"/>
          <w:szCs w:val="24"/>
        </w:rPr>
      </w:pPr>
    </w:p>
    <w:p w:rsidR="00591F6C" w:rsidRDefault="00765077">
      <w:pPr>
        <w:spacing w:after="0"/>
        <w:jc w:val="both"/>
        <w:rPr>
          <w:sz w:val="24"/>
          <w:szCs w:val="24"/>
        </w:rPr>
      </w:pPr>
      <w:r>
        <w:rPr>
          <w:noProof/>
          <w:sz w:val="24"/>
          <w:szCs w:val="24"/>
        </w:rPr>
        <w:lastRenderedPageBreak/>
        <w:drawing>
          <wp:inline distT="0" distB="0" distL="0" distR="0">
            <wp:extent cx="4572000" cy="2743200"/>
            <wp:effectExtent l="19050" t="0" r="19050" b="0"/>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91F6C" w:rsidRDefault="00591F6C">
      <w:pPr>
        <w:pBdr>
          <w:top w:val="nil"/>
          <w:left w:val="nil"/>
          <w:bottom w:val="nil"/>
          <w:right w:val="nil"/>
          <w:between w:val="nil"/>
        </w:pBdr>
        <w:spacing w:line="240" w:lineRule="auto"/>
        <w:rPr>
          <w:b/>
          <w:color w:val="4F81BD"/>
          <w:sz w:val="20"/>
          <w:szCs w:val="20"/>
        </w:rPr>
      </w:pPr>
      <w:bookmarkStart w:id="87" w:name="_1pxezwc" w:colFirst="0" w:colLast="0"/>
      <w:bookmarkEnd w:id="87"/>
    </w:p>
    <w:p w:rsidR="00591F6C" w:rsidRDefault="00765077">
      <w:pPr>
        <w:pBdr>
          <w:top w:val="nil"/>
          <w:left w:val="nil"/>
          <w:bottom w:val="nil"/>
          <w:right w:val="nil"/>
          <w:between w:val="nil"/>
        </w:pBdr>
        <w:spacing w:line="240" w:lineRule="auto"/>
        <w:rPr>
          <w:b/>
          <w:color w:val="4F81BD"/>
          <w:sz w:val="20"/>
          <w:szCs w:val="20"/>
        </w:rPr>
      </w:pPr>
      <w:r>
        <w:rPr>
          <w:b/>
          <w:color w:val="4F81BD"/>
          <w:sz w:val="20"/>
          <w:szCs w:val="20"/>
        </w:rPr>
        <w:t>Figure 10:  La connaissance des marques</w:t>
      </w:r>
    </w:p>
    <w:p w:rsidR="00591F6C" w:rsidRDefault="00765077">
      <w:pPr>
        <w:keepNext/>
        <w:pBdr>
          <w:top w:val="nil"/>
          <w:left w:val="nil"/>
          <w:bottom w:val="nil"/>
          <w:right w:val="nil"/>
          <w:between w:val="nil"/>
        </w:pBdr>
        <w:spacing w:line="240" w:lineRule="auto"/>
        <w:jc w:val="both"/>
        <w:rPr>
          <w:b/>
          <w:color w:val="000000"/>
          <w:sz w:val="20"/>
          <w:szCs w:val="20"/>
        </w:rPr>
      </w:pPr>
      <w:r>
        <w:rPr>
          <w:b/>
          <w:color w:val="000000"/>
          <w:sz w:val="20"/>
          <w:szCs w:val="20"/>
          <w:u w:val="single"/>
        </w:rPr>
        <w:t>Source:</w:t>
      </w:r>
      <w:r>
        <w:rPr>
          <w:b/>
          <w:color w:val="000000"/>
          <w:sz w:val="20"/>
          <w:szCs w:val="20"/>
        </w:rPr>
        <w:t xml:space="preserve"> </w:t>
      </w:r>
      <w:r>
        <w:rPr>
          <w:color w:val="000000"/>
          <w:sz w:val="20"/>
          <w:szCs w:val="20"/>
        </w:rPr>
        <w:t>établi par nous-mêmes, à partir du logiciel SPSS.</w:t>
      </w:r>
    </w:p>
    <w:p w:rsidR="00591F6C" w:rsidRDefault="00765077">
      <w:pPr>
        <w:spacing w:after="0"/>
        <w:ind w:firstLine="284"/>
        <w:jc w:val="both"/>
        <w:rPr>
          <w:sz w:val="24"/>
          <w:szCs w:val="24"/>
        </w:rPr>
      </w:pPr>
      <w:r>
        <w:rPr>
          <w:sz w:val="24"/>
          <w:szCs w:val="24"/>
        </w:rPr>
        <w:t>D'après les résultats du tableau, voici l'interprétation des données :</w:t>
      </w:r>
    </w:p>
    <w:p w:rsidR="00591F6C" w:rsidRDefault="00765077">
      <w:pPr>
        <w:spacing w:after="0"/>
        <w:ind w:firstLine="284"/>
        <w:jc w:val="both"/>
        <w:rPr>
          <w:sz w:val="24"/>
          <w:szCs w:val="24"/>
        </w:rPr>
      </w:pPr>
      <w:r>
        <w:rPr>
          <w:sz w:val="24"/>
          <w:szCs w:val="24"/>
        </w:rPr>
        <w:t>58,6% des personnes interrogées ont indiqué connait la marque SKOR CEVITAL 4,3% des personnes interrogées ont déclaré connait la marque Crista Berrahal et 1,4% des personnes interrogées ont mentionné connait la marque Thi ka Sucre Cristallisé.</w:t>
      </w:r>
    </w:p>
    <w:p w:rsidR="00591F6C" w:rsidRDefault="00765077">
      <w:pPr>
        <w:spacing w:after="0"/>
        <w:ind w:firstLine="284"/>
        <w:jc w:val="both"/>
        <w:rPr>
          <w:sz w:val="24"/>
          <w:szCs w:val="24"/>
        </w:rPr>
      </w:pPr>
      <w:r>
        <w:rPr>
          <w:sz w:val="24"/>
          <w:szCs w:val="24"/>
        </w:rPr>
        <w:t>25,0% des pe</w:t>
      </w:r>
      <w:r>
        <w:rPr>
          <w:sz w:val="24"/>
          <w:szCs w:val="24"/>
        </w:rPr>
        <w:t>rsonnes interrogées ont affirmé connait les trois marques SKOR CEVITAL, Crista Berrahal et Thi ka Sucre Cristallisé., 5,7% des personnes interrogées ont déclaré connait à la fois les marques SKOR CEVITAL et Crista Berrahal, 5,0% des personnes interrogées o</w:t>
      </w:r>
      <w:r>
        <w:rPr>
          <w:sz w:val="24"/>
          <w:szCs w:val="24"/>
        </w:rPr>
        <w:t>nt mentionné connait à la fois les marques SKOR CEVITAL et Thi ka Sucre Cristallisé.</w:t>
      </w:r>
    </w:p>
    <w:p w:rsidR="00591F6C" w:rsidRDefault="00591F6C">
      <w:pPr>
        <w:spacing w:after="0" w:line="240" w:lineRule="auto"/>
        <w:ind w:firstLine="284"/>
        <w:jc w:val="both"/>
        <w:rPr>
          <w:sz w:val="24"/>
          <w:szCs w:val="24"/>
        </w:rPr>
      </w:pPr>
    </w:p>
    <w:p w:rsidR="00591F6C" w:rsidRDefault="00765077">
      <w:pPr>
        <w:spacing w:after="0" w:line="240" w:lineRule="auto"/>
        <w:ind w:firstLine="284"/>
        <w:jc w:val="both"/>
        <w:rPr>
          <w:sz w:val="24"/>
          <w:szCs w:val="24"/>
        </w:rPr>
      </w:pPr>
      <w:r>
        <w:rPr>
          <w:sz w:val="24"/>
          <w:szCs w:val="24"/>
        </w:rPr>
        <w:t>Ces résultats mettent en évidence les préférences des participants en termes de marques de sucre, avec "SKOR CEVITAL" étant la marque la plus fréquemment citée.</w:t>
      </w:r>
    </w:p>
    <w:p w:rsidR="00591F6C" w:rsidRDefault="00591F6C">
      <w:pPr>
        <w:spacing w:after="0" w:line="240" w:lineRule="auto"/>
        <w:jc w:val="both"/>
        <w:rPr>
          <w:color w:val="202124"/>
          <w:sz w:val="24"/>
          <w:szCs w:val="24"/>
          <w:highlight w:val="white"/>
        </w:rPr>
        <w:sectPr w:rsidR="00591F6C">
          <w:pgSz w:w="11906" w:h="16838"/>
          <w:pgMar w:top="1417" w:right="1417" w:bottom="1417" w:left="1417" w:header="709" w:footer="709" w:gutter="0"/>
          <w:pgNumType w:start="100"/>
          <w:cols w:space="720"/>
        </w:sectPr>
      </w:pPr>
    </w:p>
    <w:p w:rsidR="00591F6C" w:rsidRDefault="00765077">
      <w:pPr>
        <w:tabs>
          <w:tab w:val="right" w:pos="9082"/>
        </w:tabs>
        <w:spacing w:after="0" w:line="240" w:lineRule="auto"/>
        <w:jc w:val="both"/>
        <w:rPr>
          <w:sz w:val="24"/>
          <w:szCs w:val="24"/>
        </w:rPr>
      </w:pPr>
      <w:r>
        <w:rPr>
          <w:b/>
          <w:sz w:val="24"/>
          <w:szCs w:val="24"/>
        </w:rPr>
        <w:lastRenderedPageBreak/>
        <w:t xml:space="preserve">Question n°02 : </w:t>
      </w:r>
      <w:r>
        <w:rPr>
          <w:sz w:val="24"/>
          <w:szCs w:val="24"/>
        </w:rPr>
        <w:t>Classez ces marques selon vos préférences ?</w:t>
      </w:r>
    </w:p>
    <w:p w:rsidR="00591F6C" w:rsidRDefault="00765077">
      <w:pPr>
        <w:tabs>
          <w:tab w:val="right" w:pos="9082"/>
        </w:tabs>
        <w:spacing w:after="0" w:line="240" w:lineRule="auto"/>
        <w:jc w:val="both"/>
        <w:rPr>
          <w:sz w:val="24"/>
          <w:szCs w:val="24"/>
        </w:rPr>
      </w:pPr>
      <w:r>
        <w:rPr>
          <w:sz w:val="24"/>
          <w:szCs w:val="24"/>
        </w:rPr>
        <w:tab/>
      </w:r>
    </w:p>
    <w:tbl>
      <w:tblPr>
        <w:tblStyle w:val="a2"/>
        <w:tblW w:w="949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410"/>
        <w:gridCol w:w="1701"/>
        <w:gridCol w:w="1559"/>
        <w:gridCol w:w="1418"/>
        <w:gridCol w:w="1417"/>
        <w:gridCol w:w="993"/>
      </w:tblGrid>
      <w:tr w:rsidR="00591F6C">
        <w:trPr>
          <w:cantSplit/>
          <w:trHeight w:val="80"/>
        </w:trPr>
        <w:tc>
          <w:tcPr>
            <w:tcW w:w="9498" w:type="dxa"/>
            <w:gridSpan w:val="6"/>
            <w:tcBorders>
              <w:top w:val="nil"/>
              <w:left w:val="nil"/>
              <w:bottom w:val="nil"/>
              <w:right w:val="nil"/>
            </w:tcBorders>
            <w:shd w:val="clear" w:color="auto" w:fill="FFFFFF"/>
            <w:vAlign w:val="center"/>
          </w:tcPr>
          <w:p w:rsidR="00591F6C" w:rsidRDefault="00765077">
            <w:pPr>
              <w:keepNext/>
              <w:pBdr>
                <w:top w:val="nil"/>
                <w:left w:val="nil"/>
                <w:bottom w:val="nil"/>
                <w:right w:val="nil"/>
                <w:between w:val="nil"/>
              </w:pBdr>
              <w:spacing w:line="240" w:lineRule="auto"/>
              <w:jc w:val="both"/>
              <w:rPr>
                <w:b/>
                <w:color w:val="4F81BD"/>
                <w:sz w:val="20"/>
                <w:szCs w:val="20"/>
              </w:rPr>
            </w:pPr>
            <w:bookmarkStart w:id="88" w:name="_tyjcwt" w:colFirst="0" w:colLast="0"/>
            <w:bookmarkEnd w:id="88"/>
            <w:r>
              <w:rPr>
                <w:b/>
                <w:color w:val="4F81BD"/>
                <w:sz w:val="20"/>
                <w:szCs w:val="20"/>
              </w:rPr>
              <w:t>Tableau 4: La répartition de l’échantillon selon le classement des marques.</w:t>
            </w:r>
          </w:p>
          <w:p w:rsidR="00591F6C" w:rsidRDefault="00591F6C">
            <w:pPr>
              <w:spacing w:after="0"/>
              <w:ind w:right="60"/>
              <w:rPr>
                <w:color w:val="000000"/>
                <w:sz w:val="24"/>
                <w:szCs w:val="24"/>
              </w:rPr>
            </w:pPr>
          </w:p>
        </w:tc>
      </w:tr>
      <w:tr w:rsidR="00591F6C">
        <w:trPr>
          <w:cantSplit/>
        </w:trPr>
        <w:tc>
          <w:tcPr>
            <w:tcW w:w="4111" w:type="dxa"/>
            <w:gridSpan w:val="2"/>
            <w:tcBorders>
              <w:top w:val="single" w:sz="16" w:space="0" w:color="000000"/>
              <w:left w:val="single" w:sz="16" w:space="0" w:color="000000"/>
              <w:bottom w:val="single" w:sz="16" w:space="0" w:color="000000"/>
              <w:right w:val="nil"/>
            </w:tcBorders>
            <w:shd w:val="clear" w:color="auto" w:fill="FFFFFF"/>
            <w:vAlign w:val="bottom"/>
          </w:tcPr>
          <w:p w:rsidR="00591F6C" w:rsidRDefault="00591F6C">
            <w:pPr>
              <w:spacing w:after="0" w:line="240" w:lineRule="auto"/>
              <w:rPr>
                <w:sz w:val="20"/>
                <w:szCs w:val="20"/>
              </w:rPr>
            </w:pPr>
          </w:p>
        </w:tc>
        <w:tc>
          <w:tcPr>
            <w:tcW w:w="1559"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Fréquence</w:t>
            </w:r>
          </w:p>
        </w:tc>
        <w:tc>
          <w:tcPr>
            <w:tcW w:w="1418"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w:t>
            </w:r>
          </w:p>
        </w:tc>
        <w:tc>
          <w:tcPr>
            <w:tcW w:w="1417"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valide</w:t>
            </w:r>
          </w:p>
        </w:tc>
        <w:tc>
          <w:tcPr>
            <w:tcW w:w="993"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cumulé</w:t>
            </w:r>
          </w:p>
        </w:tc>
      </w:tr>
      <w:tr w:rsidR="00591F6C">
        <w:trPr>
          <w:cantSplit/>
        </w:trPr>
        <w:tc>
          <w:tcPr>
            <w:tcW w:w="2410" w:type="dxa"/>
            <w:vMerge w:val="restart"/>
            <w:tcBorders>
              <w:top w:val="single" w:sz="16" w:space="0" w:color="000000"/>
              <w:left w:val="single" w:sz="16" w:space="0" w:color="000000"/>
              <w:bottom w:val="nil"/>
              <w:right w:val="nil"/>
            </w:tcBorders>
            <w:shd w:val="clear" w:color="auto" w:fill="FFFFFF"/>
          </w:tcPr>
          <w:p w:rsidR="00591F6C" w:rsidRDefault="00765077">
            <w:pPr>
              <w:spacing w:after="0"/>
              <w:ind w:left="60" w:right="60"/>
              <w:rPr>
                <w:color w:val="000000"/>
                <w:sz w:val="20"/>
                <w:szCs w:val="20"/>
              </w:rPr>
            </w:pPr>
            <w:r>
              <w:rPr>
                <w:color w:val="000000"/>
                <w:sz w:val="20"/>
                <w:szCs w:val="20"/>
              </w:rPr>
              <w:t xml:space="preserve">Valide                                      </w:t>
            </w:r>
          </w:p>
        </w:tc>
        <w:tc>
          <w:tcPr>
            <w:tcW w:w="1701" w:type="dxa"/>
            <w:tcBorders>
              <w:top w:val="single" w:sz="16" w:space="0" w:color="000000"/>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SKOR CEVITAL</w:t>
            </w:r>
          </w:p>
        </w:tc>
        <w:tc>
          <w:tcPr>
            <w:tcW w:w="1559" w:type="dxa"/>
            <w:tcBorders>
              <w:top w:val="single" w:sz="16" w:space="0" w:color="000000"/>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134</w:t>
            </w:r>
          </w:p>
        </w:tc>
        <w:tc>
          <w:tcPr>
            <w:tcW w:w="1418"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95,0</w:t>
            </w:r>
          </w:p>
        </w:tc>
        <w:tc>
          <w:tcPr>
            <w:tcW w:w="1417"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95,7</w:t>
            </w:r>
          </w:p>
        </w:tc>
        <w:tc>
          <w:tcPr>
            <w:tcW w:w="993" w:type="dxa"/>
            <w:tcBorders>
              <w:top w:val="single" w:sz="16" w:space="0" w:color="000000"/>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95,7</w:t>
            </w:r>
          </w:p>
        </w:tc>
      </w:tr>
      <w:tr w:rsidR="00591F6C">
        <w:trPr>
          <w:cantSplit/>
        </w:trPr>
        <w:tc>
          <w:tcPr>
            <w:tcW w:w="2410" w:type="dxa"/>
            <w:vMerge/>
            <w:tcBorders>
              <w:top w:val="single" w:sz="16" w:space="0" w:color="000000"/>
              <w:left w:val="single" w:sz="16" w:space="0" w:color="000000"/>
              <w:bottom w:val="nil"/>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701" w:type="dxa"/>
            <w:tcBorders>
              <w:top w:val="nil"/>
              <w:left w:val="nil"/>
              <w:bottom w:val="nil"/>
              <w:right w:val="single" w:sz="16" w:space="0" w:color="000000"/>
            </w:tcBorders>
            <w:shd w:val="clear" w:color="auto" w:fill="FFFFFF"/>
          </w:tcPr>
          <w:p w:rsidR="00591F6C" w:rsidRDefault="00765077">
            <w:pPr>
              <w:spacing w:after="0"/>
              <w:ind w:right="60"/>
              <w:rPr>
                <w:color w:val="000000"/>
                <w:sz w:val="20"/>
                <w:szCs w:val="20"/>
              </w:rPr>
            </w:pPr>
            <w:r>
              <w:rPr>
                <w:color w:val="000000"/>
                <w:sz w:val="20"/>
                <w:szCs w:val="20"/>
              </w:rPr>
              <w:t>Crista Berrahal</w:t>
            </w:r>
          </w:p>
        </w:tc>
        <w:tc>
          <w:tcPr>
            <w:tcW w:w="155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5</w:t>
            </w:r>
          </w:p>
        </w:tc>
        <w:tc>
          <w:tcPr>
            <w:tcW w:w="141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3,5</w:t>
            </w:r>
          </w:p>
        </w:tc>
        <w:tc>
          <w:tcPr>
            <w:tcW w:w="1417"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3,6</w:t>
            </w:r>
          </w:p>
        </w:tc>
        <w:tc>
          <w:tcPr>
            <w:tcW w:w="993"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99,3</w:t>
            </w:r>
          </w:p>
        </w:tc>
      </w:tr>
      <w:tr w:rsidR="00591F6C">
        <w:trPr>
          <w:cantSplit/>
        </w:trPr>
        <w:tc>
          <w:tcPr>
            <w:tcW w:w="2410" w:type="dxa"/>
            <w:vMerge/>
            <w:tcBorders>
              <w:top w:val="single" w:sz="16" w:space="0" w:color="000000"/>
              <w:left w:val="single" w:sz="16" w:space="0" w:color="000000"/>
              <w:bottom w:val="nil"/>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701"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Thi ka  Sucre Cristallisé</w:t>
            </w:r>
          </w:p>
        </w:tc>
        <w:tc>
          <w:tcPr>
            <w:tcW w:w="155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w:t>
            </w:r>
          </w:p>
        </w:tc>
        <w:tc>
          <w:tcPr>
            <w:tcW w:w="141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w:t>
            </w:r>
          </w:p>
        </w:tc>
        <w:tc>
          <w:tcPr>
            <w:tcW w:w="1417"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w:t>
            </w:r>
          </w:p>
        </w:tc>
        <w:tc>
          <w:tcPr>
            <w:tcW w:w="993"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r>
      <w:tr w:rsidR="00591F6C">
        <w:trPr>
          <w:cantSplit/>
        </w:trPr>
        <w:tc>
          <w:tcPr>
            <w:tcW w:w="2410" w:type="dxa"/>
            <w:vMerge/>
            <w:tcBorders>
              <w:top w:val="single" w:sz="16" w:space="0" w:color="000000"/>
              <w:left w:val="single" w:sz="16" w:space="0" w:color="000000"/>
              <w:bottom w:val="nil"/>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701"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Total</w:t>
            </w:r>
          </w:p>
        </w:tc>
        <w:tc>
          <w:tcPr>
            <w:tcW w:w="155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41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99,3</w:t>
            </w:r>
          </w:p>
        </w:tc>
        <w:tc>
          <w:tcPr>
            <w:tcW w:w="1417"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993" w:type="dxa"/>
            <w:tcBorders>
              <w:top w:val="nil"/>
              <w:bottom w:val="nil"/>
              <w:right w:val="single" w:sz="16" w:space="0" w:color="000000"/>
            </w:tcBorders>
            <w:shd w:val="clear" w:color="auto" w:fill="FFFFFF"/>
            <w:vAlign w:val="center"/>
          </w:tcPr>
          <w:p w:rsidR="00591F6C" w:rsidRDefault="00591F6C">
            <w:pPr>
              <w:spacing w:after="0" w:line="240" w:lineRule="auto"/>
              <w:rPr>
                <w:sz w:val="20"/>
                <w:szCs w:val="20"/>
              </w:rPr>
            </w:pPr>
          </w:p>
        </w:tc>
      </w:tr>
      <w:tr w:rsidR="00591F6C">
        <w:trPr>
          <w:cantSplit/>
        </w:trPr>
        <w:tc>
          <w:tcPr>
            <w:tcW w:w="2410" w:type="dxa"/>
            <w:tcBorders>
              <w:top w:val="nil"/>
              <w:left w:val="single" w:sz="16" w:space="0" w:color="000000"/>
              <w:bottom w:val="nil"/>
              <w:right w:val="nil"/>
            </w:tcBorders>
            <w:shd w:val="clear" w:color="auto" w:fill="FFFFFF"/>
          </w:tcPr>
          <w:p w:rsidR="00591F6C" w:rsidRDefault="00765077">
            <w:pPr>
              <w:spacing w:after="0"/>
              <w:ind w:left="60" w:right="60"/>
              <w:rPr>
                <w:color w:val="000000"/>
                <w:sz w:val="20"/>
                <w:szCs w:val="20"/>
              </w:rPr>
            </w:pPr>
            <w:r>
              <w:rPr>
                <w:color w:val="000000"/>
                <w:sz w:val="20"/>
                <w:szCs w:val="20"/>
              </w:rPr>
              <w:t>Manquant</w:t>
            </w:r>
          </w:p>
        </w:tc>
        <w:tc>
          <w:tcPr>
            <w:tcW w:w="1701"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Système</w:t>
            </w:r>
          </w:p>
        </w:tc>
        <w:tc>
          <w:tcPr>
            <w:tcW w:w="155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w:t>
            </w:r>
          </w:p>
        </w:tc>
        <w:tc>
          <w:tcPr>
            <w:tcW w:w="141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w:t>
            </w:r>
          </w:p>
        </w:tc>
        <w:tc>
          <w:tcPr>
            <w:tcW w:w="1417" w:type="dxa"/>
            <w:tcBorders>
              <w:top w:val="nil"/>
              <w:bottom w:val="nil"/>
            </w:tcBorders>
            <w:shd w:val="clear" w:color="auto" w:fill="FFFFFF"/>
            <w:vAlign w:val="center"/>
          </w:tcPr>
          <w:p w:rsidR="00591F6C" w:rsidRDefault="00591F6C">
            <w:pPr>
              <w:spacing w:after="0" w:line="240" w:lineRule="auto"/>
              <w:rPr>
                <w:sz w:val="20"/>
                <w:szCs w:val="20"/>
              </w:rPr>
            </w:pPr>
          </w:p>
        </w:tc>
        <w:tc>
          <w:tcPr>
            <w:tcW w:w="993" w:type="dxa"/>
            <w:tcBorders>
              <w:top w:val="nil"/>
              <w:bottom w:val="nil"/>
              <w:right w:val="single" w:sz="16" w:space="0" w:color="000000"/>
            </w:tcBorders>
            <w:shd w:val="clear" w:color="auto" w:fill="FFFFFF"/>
            <w:vAlign w:val="center"/>
          </w:tcPr>
          <w:p w:rsidR="00591F6C" w:rsidRDefault="00591F6C">
            <w:pPr>
              <w:spacing w:after="0" w:line="240" w:lineRule="auto"/>
              <w:rPr>
                <w:sz w:val="20"/>
                <w:szCs w:val="20"/>
              </w:rPr>
            </w:pPr>
          </w:p>
        </w:tc>
      </w:tr>
      <w:tr w:rsidR="00591F6C">
        <w:trPr>
          <w:cantSplit/>
        </w:trPr>
        <w:tc>
          <w:tcPr>
            <w:tcW w:w="4111" w:type="dxa"/>
            <w:gridSpan w:val="2"/>
            <w:tcBorders>
              <w:top w:val="nil"/>
              <w:left w:val="single" w:sz="16" w:space="0" w:color="000000"/>
              <w:bottom w:val="single" w:sz="16" w:space="0" w:color="000000"/>
              <w:right w:val="nil"/>
            </w:tcBorders>
            <w:shd w:val="clear" w:color="auto" w:fill="FFFFFF"/>
          </w:tcPr>
          <w:p w:rsidR="00591F6C" w:rsidRDefault="00765077">
            <w:pPr>
              <w:spacing w:after="0"/>
              <w:ind w:left="60" w:right="60"/>
              <w:rPr>
                <w:color w:val="000000"/>
                <w:sz w:val="20"/>
                <w:szCs w:val="20"/>
              </w:rPr>
            </w:pPr>
            <w:r>
              <w:rPr>
                <w:color w:val="000000"/>
                <w:sz w:val="20"/>
                <w:szCs w:val="20"/>
              </w:rPr>
              <w:t>Total</w:t>
            </w:r>
          </w:p>
        </w:tc>
        <w:tc>
          <w:tcPr>
            <w:tcW w:w="1559" w:type="dxa"/>
            <w:tcBorders>
              <w:top w:val="nil"/>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141</w:t>
            </w:r>
          </w:p>
        </w:tc>
        <w:tc>
          <w:tcPr>
            <w:tcW w:w="1418"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17" w:type="dxa"/>
            <w:tcBorders>
              <w:top w:val="nil"/>
              <w:bottom w:val="single" w:sz="16" w:space="0" w:color="000000"/>
            </w:tcBorders>
            <w:shd w:val="clear" w:color="auto" w:fill="FFFFFF"/>
            <w:vAlign w:val="center"/>
          </w:tcPr>
          <w:p w:rsidR="00591F6C" w:rsidRDefault="00591F6C">
            <w:pPr>
              <w:spacing w:after="0" w:line="240" w:lineRule="auto"/>
              <w:rPr>
                <w:sz w:val="20"/>
                <w:szCs w:val="20"/>
              </w:rPr>
            </w:pPr>
          </w:p>
        </w:tc>
        <w:tc>
          <w:tcPr>
            <w:tcW w:w="993" w:type="dxa"/>
            <w:tcBorders>
              <w:top w:val="nil"/>
              <w:bottom w:val="single" w:sz="16" w:space="0" w:color="000000"/>
              <w:right w:val="single" w:sz="16" w:space="0" w:color="000000"/>
            </w:tcBorders>
            <w:shd w:val="clear" w:color="auto" w:fill="FFFFFF"/>
            <w:vAlign w:val="center"/>
          </w:tcPr>
          <w:p w:rsidR="00591F6C" w:rsidRDefault="00591F6C">
            <w:pPr>
              <w:spacing w:after="0" w:line="240" w:lineRule="auto"/>
              <w:rPr>
                <w:sz w:val="20"/>
                <w:szCs w:val="20"/>
              </w:rPr>
            </w:pPr>
          </w:p>
        </w:tc>
      </w:tr>
    </w:tbl>
    <w:p w:rsidR="00591F6C" w:rsidRDefault="00765077">
      <w:pPr>
        <w:keepNext/>
        <w:pBdr>
          <w:top w:val="nil"/>
          <w:left w:val="nil"/>
          <w:bottom w:val="nil"/>
          <w:right w:val="nil"/>
          <w:between w:val="nil"/>
        </w:pBdr>
        <w:spacing w:line="240" w:lineRule="auto"/>
        <w:jc w:val="both"/>
        <w:rPr>
          <w:b/>
          <w:color w:val="000000"/>
          <w:sz w:val="20"/>
          <w:szCs w:val="20"/>
        </w:rPr>
      </w:pPr>
      <w:r>
        <w:rPr>
          <w:b/>
          <w:color w:val="000000"/>
          <w:sz w:val="20"/>
          <w:szCs w:val="20"/>
          <w:u w:val="single"/>
        </w:rPr>
        <w:t xml:space="preserve">Source: </w:t>
      </w:r>
      <w:r>
        <w:rPr>
          <w:color w:val="000000"/>
          <w:sz w:val="20"/>
          <w:szCs w:val="20"/>
        </w:rPr>
        <w:t>établi par nous-mêmes, à partir du logiciel SPSS.</w:t>
      </w:r>
    </w:p>
    <w:p w:rsidR="00591F6C" w:rsidRDefault="00765077">
      <w:pPr>
        <w:rPr>
          <w:color w:val="000000"/>
          <w:sz w:val="24"/>
          <w:szCs w:val="24"/>
          <w:u w:val="single"/>
        </w:rPr>
      </w:pPr>
      <w:r>
        <w:rPr>
          <w:noProof/>
          <w:sz w:val="24"/>
          <w:szCs w:val="24"/>
        </w:rPr>
        <w:drawing>
          <wp:inline distT="0" distB="0" distL="0" distR="0">
            <wp:extent cx="4572000" cy="2743200"/>
            <wp:effectExtent l="19050" t="0" r="19050" b="0"/>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91F6C" w:rsidRDefault="00765077">
      <w:pPr>
        <w:pBdr>
          <w:top w:val="nil"/>
          <w:left w:val="nil"/>
          <w:bottom w:val="nil"/>
          <w:right w:val="nil"/>
          <w:between w:val="nil"/>
        </w:pBdr>
        <w:spacing w:line="240" w:lineRule="auto"/>
        <w:rPr>
          <w:b/>
          <w:color w:val="000000"/>
          <w:sz w:val="20"/>
          <w:szCs w:val="20"/>
          <w:u w:val="single"/>
        </w:rPr>
      </w:pPr>
      <w:bookmarkStart w:id="89" w:name="_49x2ik5" w:colFirst="0" w:colLast="0"/>
      <w:bookmarkEnd w:id="89"/>
      <w:r>
        <w:rPr>
          <w:b/>
          <w:color w:val="4F81BD"/>
          <w:sz w:val="20"/>
          <w:szCs w:val="20"/>
        </w:rPr>
        <w:t>Figure 11: La répartition de l'échantillon selon le classement des marques.</w:t>
      </w:r>
    </w:p>
    <w:p w:rsidR="00591F6C" w:rsidRDefault="00765077">
      <w:pPr>
        <w:rPr>
          <w:sz w:val="20"/>
          <w:szCs w:val="20"/>
        </w:rPr>
      </w:pPr>
      <w:r>
        <w:rPr>
          <w:b/>
          <w:color w:val="000000"/>
          <w:sz w:val="20"/>
          <w:szCs w:val="20"/>
          <w:u w:val="single"/>
        </w:rPr>
        <w:t xml:space="preserve">Source: </w:t>
      </w:r>
      <w:r>
        <w:rPr>
          <w:color w:val="000000"/>
          <w:sz w:val="20"/>
          <w:szCs w:val="20"/>
        </w:rPr>
        <w:t>établi par nous-mêmes, à partir du logiciel SPSS.</w:t>
      </w:r>
    </w:p>
    <w:p w:rsidR="00591F6C" w:rsidRDefault="00591F6C">
      <w:pPr>
        <w:spacing w:after="0" w:line="240" w:lineRule="auto"/>
        <w:jc w:val="both"/>
        <w:rPr>
          <w:sz w:val="24"/>
          <w:szCs w:val="24"/>
        </w:rPr>
      </w:pPr>
    </w:p>
    <w:p w:rsidR="00591F6C" w:rsidRDefault="00765077">
      <w:pPr>
        <w:spacing w:after="0" w:line="240" w:lineRule="auto"/>
        <w:ind w:firstLine="284"/>
        <w:jc w:val="both"/>
        <w:rPr>
          <w:sz w:val="24"/>
          <w:szCs w:val="24"/>
        </w:rPr>
      </w:pPr>
      <w:r>
        <w:rPr>
          <w:sz w:val="24"/>
          <w:szCs w:val="24"/>
        </w:rPr>
        <w:t xml:space="preserve">A partir des résultats du tableau ci-dessus, nous remarquons que tout les interrogés préfèrent la marque SKOR CEVITAL ce que représente 95%, suivie par la marque </w:t>
      </w:r>
      <w:r>
        <w:rPr>
          <w:color w:val="000000"/>
          <w:sz w:val="24"/>
          <w:szCs w:val="24"/>
        </w:rPr>
        <w:t>Crista Berrahal</w:t>
      </w:r>
      <w:r>
        <w:rPr>
          <w:sz w:val="24"/>
          <w:szCs w:val="24"/>
        </w:rPr>
        <w:t xml:space="preserve"> avec un taux de 3,5%, et enfin la marque </w:t>
      </w:r>
      <w:r>
        <w:rPr>
          <w:color w:val="000000"/>
          <w:sz w:val="24"/>
          <w:szCs w:val="24"/>
        </w:rPr>
        <w:t>Thi ka Sucre Cristallisé</w:t>
      </w:r>
      <w:r>
        <w:rPr>
          <w:sz w:val="24"/>
          <w:szCs w:val="24"/>
        </w:rPr>
        <w:t xml:space="preserve"> qui représen</w:t>
      </w:r>
      <w:r>
        <w:rPr>
          <w:sz w:val="24"/>
          <w:szCs w:val="24"/>
        </w:rPr>
        <w:t>te un degré de préférence de 0,7%.</w:t>
      </w:r>
    </w:p>
    <w:p w:rsidR="00591F6C" w:rsidRDefault="00765077">
      <w:pPr>
        <w:spacing w:after="0" w:line="240" w:lineRule="auto"/>
        <w:ind w:firstLine="284"/>
        <w:jc w:val="both"/>
        <w:rPr>
          <w:sz w:val="24"/>
          <w:szCs w:val="24"/>
        </w:rPr>
      </w:pPr>
      <w:r>
        <w:rPr>
          <w:sz w:val="24"/>
          <w:szCs w:val="24"/>
        </w:rPr>
        <w:t>Il a été observé que la marque SKOR CEVITAL est largement reconnue parmi la population étudiée, ce qui confirme qu'elle jouit d'une grande notoriété.</w:t>
      </w:r>
    </w:p>
    <w:p w:rsidR="00591F6C" w:rsidRDefault="00591F6C">
      <w:pPr>
        <w:spacing w:after="0" w:line="240" w:lineRule="auto"/>
        <w:jc w:val="both"/>
        <w:rPr>
          <w:sz w:val="24"/>
          <w:szCs w:val="24"/>
        </w:rPr>
      </w:pPr>
    </w:p>
    <w:p w:rsidR="00591F6C" w:rsidRDefault="00765077">
      <w:pPr>
        <w:spacing w:after="0" w:line="240" w:lineRule="auto"/>
        <w:jc w:val="both"/>
        <w:rPr>
          <w:sz w:val="24"/>
          <w:szCs w:val="24"/>
        </w:rPr>
      </w:pPr>
      <w:r>
        <w:rPr>
          <w:b/>
          <w:sz w:val="24"/>
          <w:szCs w:val="24"/>
        </w:rPr>
        <w:t xml:space="preserve">Question n°03 : </w:t>
      </w:r>
      <w:r>
        <w:rPr>
          <w:sz w:val="24"/>
          <w:szCs w:val="24"/>
        </w:rPr>
        <w:t>Connaissez-vous la certification (ISO 9001) ?</w:t>
      </w:r>
    </w:p>
    <w:p w:rsidR="00591F6C" w:rsidRDefault="00765077">
      <w:pPr>
        <w:keepNext/>
        <w:pBdr>
          <w:top w:val="nil"/>
          <w:left w:val="nil"/>
          <w:bottom w:val="nil"/>
          <w:right w:val="nil"/>
          <w:between w:val="nil"/>
        </w:pBdr>
        <w:spacing w:line="240" w:lineRule="auto"/>
        <w:jc w:val="both"/>
        <w:rPr>
          <w:b/>
          <w:color w:val="4F81BD"/>
          <w:sz w:val="20"/>
          <w:szCs w:val="20"/>
        </w:rPr>
      </w:pPr>
      <w:bookmarkStart w:id="90" w:name="_3dy6vkm" w:colFirst="0" w:colLast="0"/>
      <w:bookmarkEnd w:id="90"/>
      <w:r>
        <w:rPr>
          <w:b/>
          <w:color w:val="4F81BD"/>
          <w:sz w:val="20"/>
          <w:szCs w:val="20"/>
        </w:rPr>
        <w:t xml:space="preserve">Tableau </w:t>
      </w:r>
      <w:r>
        <w:rPr>
          <w:b/>
          <w:color w:val="4F81BD"/>
          <w:sz w:val="20"/>
          <w:szCs w:val="20"/>
        </w:rPr>
        <w:t>5: La connaissance de la certification de la part des consommateurs.</w:t>
      </w:r>
    </w:p>
    <w:p w:rsidR="00591F6C" w:rsidRDefault="00591F6C">
      <w:pPr>
        <w:spacing w:after="0" w:line="240" w:lineRule="auto"/>
        <w:rPr>
          <w:sz w:val="24"/>
          <w:szCs w:val="24"/>
        </w:rPr>
      </w:pPr>
    </w:p>
    <w:tbl>
      <w:tblPr>
        <w:tblStyle w:val="a3"/>
        <w:tblW w:w="7071"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14"/>
        <w:gridCol w:w="737"/>
        <w:gridCol w:w="1199"/>
        <w:gridCol w:w="1369"/>
        <w:gridCol w:w="1476"/>
        <w:gridCol w:w="1476"/>
      </w:tblGrid>
      <w:tr w:rsidR="00591F6C">
        <w:trPr>
          <w:cantSplit/>
        </w:trPr>
        <w:tc>
          <w:tcPr>
            <w:tcW w:w="1551" w:type="dxa"/>
            <w:gridSpan w:val="2"/>
            <w:tcBorders>
              <w:top w:val="single" w:sz="16" w:space="0" w:color="000000"/>
              <w:left w:val="single" w:sz="16" w:space="0" w:color="000000"/>
              <w:bottom w:val="single" w:sz="16" w:space="0" w:color="000000"/>
              <w:right w:val="nil"/>
            </w:tcBorders>
            <w:shd w:val="clear" w:color="auto" w:fill="FFFFFF"/>
            <w:vAlign w:val="bottom"/>
          </w:tcPr>
          <w:p w:rsidR="00591F6C" w:rsidRDefault="00591F6C">
            <w:pPr>
              <w:spacing w:after="0" w:line="240" w:lineRule="auto"/>
              <w:rPr>
                <w:sz w:val="20"/>
                <w:szCs w:val="20"/>
              </w:rPr>
            </w:pPr>
          </w:p>
        </w:tc>
        <w:tc>
          <w:tcPr>
            <w:tcW w:w="1199"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Fréquence</w:t>
            </w:r>
          </w:p>
        </w:tc>
        <w:tc>
          <w:tcPr>
            <w:tcW w:w="1369"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w:t>
            </w:r>
          </w:p>
        </w:tc>
        <w:tc>
          <w:tcPr>
            <w:tcW w:w="1476"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valide</w:t>
            </w:r>
          </w:p>
        </w:tc>
        <w:tc>
          <w:tcPr>
            <w:tcW w:w="1476"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cumulé</w:t>
            </w:r>
          </w:p>
        </w:tc>
      </w:tr>
      <w:tr w:rsidR="00591F6C">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tcPr>
          <w:p w:rsidR="00591F6C" w:rsidRDefault="00765077">
            <w:pPr>
              <w:spacing w:after="0"/>
              <w:ind w:left="60" w:right="60"/>
              <w:rPr>
                <w:color w:val="000000"/>
                <w:sz w:val="20"/>
                <w:szCs w:val="20"/>
              </w:rPr>
            </w:pPr>
            <w:r>
              <w:rPr>
                <w:color w:val="000000"/>
                <w:sz w:val="20"/>
                <w:szCs w:val="20"/>
              </w:rPr>
              <w:t>Valide</w:t>
            </w:r>
          </w:p>
        </w:tc>
        <w:tc>
          <w:tcPr>
            <w:tcW w:w="737" w:type="dxa"/>
            <w:tcBorders>
              <w:top w:val="single" w:sz="16" w:space="0" w:color="000000"/>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Oui</w:t>
            </w:r>
          </w:p>
        </w:tc>
        <w:tc>
          <w:tcPr>
            <w:tcW w:w="1199" w:type="dxa"/>
            <w:tcBorders>
              <w:top w:val="single" w:sz="16" w:space="0" w:color="000000"/>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107</w:t>
            </w:r>
          </w:p>
        </w:tc>
        <w:tc>
          <w:tcPr>
            <w:tcW w:w="1369"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76,4</w:t>
            </w:r>
          </w:p>
        </w:tc>
        <w:tc>
          <w:tcPr>
            <w:tcW w:w="1476"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76,4</w:t>
            </w:r>
          </w:p>
        </w:tc>
        <w:tc>
          <w:tcPr>
            <w:tcW w:w="1476" w:type="dxa"/>
            <w:tcBorders>
              <w:top w:val="single" w:sz="16" w:space="0" w:color="000000"/>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76,4</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737"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Non</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33</w:t>
            </w:r>
          </w:p>
        </w:tc>
        <w:tc>
          <w:tcPr>
            <w:tcW w:w="1369"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23,6</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23,6</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737" w:type="dxa"/>
            <w:tcBorders>
              <w:top w:val="nil"/>
              <w:left w:val="nil"/>
              <w:bottom w:val="single" w:sz="16" w:space="0" w:color="000000"/>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Total</w:t>
            </w:r>
          </w:p>
        </w:tc>
        <w:tc>
          <w:tcPr>
            <w:tcW w:w="1199" w:type="dxa"/>
            <w:tcBorders>
              <w:top w:val="nil"/>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369"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right w:val="single" w:sz="16" w:space="0" w:color="000000"/>
            </w:tcBorders>
            <w:shd w:val="clear" w:color="auto" w:fill="FFFFFF"/>
            <w:vAlign w:val="center"/>
          </w:tcPr>
          <w:p w:rsidR="00591F6C" w:rsidRDefault="00591F6C">
            <w:pPr>
              <w:spacing w:after="0" w:line="240" w:lineRule="auto"/>
              <w:rPr>
                <w:sz w:val="20"/>
                <w:szCs w:val="20"/>
              </w:rPr>
            </w:pPr>
          </w:p>
        </w:tc>
      </w:tr>
    </w:tbl>
    <w:p w:rsidR="00591F6C" w:rsidRDefault="00765077">
      <w:pPr>
        <w:spacing w:after="0"/>
        <w:jc w:val="both"/>
        <w:rPr>
          <w:sz w:val="20"/>
          <w:szCs w:val="20"/>
        </w:rPr>
      </w:pPr>
      <w:r>
        <w:rPr>
          <w:b/>
          <w:sz w:val="20"/>
          <w:szCs w:val="20"/>
          <w:u w:val="single"/>
        </w:rPr>
        <w:t>Source:</w:t>
      </w:r>
      <w:r>
        <w:rPr>
          <w:sz w:val="20"/>
          <w:szCs w:val="20"/>
        </w:rPr>
        <w:t xml:space="preserve"> établi par nous mêmes, à partir du logiciel SPSS.</w:t>
      </w:r>
    </w:p>
    <w:p w:rsidR="00591F6C" w:rsidRDefault="00591F6C">
      <w:pPr>
        <w:spacing w:after="0"/>
        <w:jc w:val="both"/>
        <w:rPr>
          <w:sz w:val="24"/>
          <w:szCs w:val="24"/>
        </w:rPr>
      </w:pPr>
    </w:p>
    <w:p w:rsidR="00591F6C" w:rsidRDefault="00765077">
      <w:pPr>
        <w:spacing w:after="0"/>
        <w:jc w:val="both"/>
        <w:rPr>
          <w:sz w:val="24"/>
          <w:szCs w:val="24"/>
        </w:rPr>
      </w:pPr>
      <w:r>
        <w:rPr>
          <w:noProof/>
          <w:sz w:val="24"/>
          <w:szCs w:val="24"/>
        </w:rPr>
        <w:drawing>
          <wp:inline distT="0" distB="0" distL="0" distR="0">
            <wp:extent cx="4572000" cy="2743200"/>
            <wp:effectExtent l="19050" t="0" r="19050"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91F6C" w:rsidRDefault="00591F6C">
      <w:pPr>
        <w:keepNext/>
        <w:pBdr>
          <w:top w:val="nil"/>
          <w:left w:val="nil"/>
          <w:bottom w:val="nil"/>
          <w:right w:val="nil"/>
          <w:between w:val="nil"/>
        </w:pBdr>
        <w:spacing w:line="240" w:lineRule="auto"/>
        <w:jc w:val="both"/>
        <w:rPr>
          <w:b/>
          <w:color w:val="4F81BD"/>
          <w:sz w:val="20"/>
          <w:szCs w:val="20"/>
        </w:rPr>
      </w:pPr>
      <w:bookmarkStart w:id="91" w:name="_2p2csry" w:colFirst="0" w:colLast="0"/>
      <w:bookmarkEnd w:id="91"/>
    </w:p>
    <w:p w:rsidR="00591F6C" w:rsidRDefault="00765077">
      <w:pPr>
        <w:keepNext/>
        <w:pBdr>
          <w:top w:val="nil"/>
          <w:left w:val="nil"/>
          <w:bottom w:val="nil"/>
          <w:right w:val="nil"/>
          <w:between w:val="nil"/>
        </w:pBdr>
        <w:spacing w:line="240" w:lineRule="auto"/>
        <w:jc w:val="both"/>
        <w:rPr>
          <w:b/>
          <w:color w:val="4F81BD"/>
          <w:sz w:val="20"/>
          <w:szCs w:val="20"/>
        </w:rPr>
      </w:pPr>
      <w:r>
        <w:rPr>
          <w:b/>
          <w:color w:val="4F81BD"/>
          <w:sz w:val="20"/>
          <w:szCs w:val="20"/>
        </w:rPr>
        <w:t>Figure 12: La connaissance de la certification de la part des consommateurs.</w:t>
      </w:r>
    </w:p>
    <w:p w:rsidR="00591F6C" w:rsidRDefault="00765077">
      <w:pPr>
        <w:rPr>
          <w:sz w:val="20"/>
          <w:szCs w:val="20"/>
        </w:rPr>
      </w:pPr>
      <w:r>
        <w:rPr>
          <w:b/>
          <w:color w:val="000000"/>
          <w:sz w:val="20"/>
          <w:szCs w:val="20"/>
          <w:u w:val="single"/>
        </w:rPr>
        <w:t>Source:</w:t>
      </w:r>
      <w:r>
        <w:rPr>
          <w:b/>
          <w:color w:val="000000"/>
          <w:sz w:val="20"/>
          <w:szCs w:val="20"/>
        </w:rPr>
        <w:t xml:space="preserve"> </w:t>
      </w:r>
      <w:r>
        <w:rPr>
          <w:color w:val="000000"/>
          <w:sz w:val="20"/>
          <w:szCs w:val="20"/>
        </w:rPr>
        <w:t>établi par nous-mêmes, à partir du logiciel SPSS.</w:t>
      </w:r>
    </w:p>
    <w:p w:rsidR="00591F6C" w:rsidRDefault="00591F6C">
      <w:pPr>
        <w:spacing w:after="0" w:line="240" w:lineRule="auto"/>
        <w:jc w:val="both"/>
        <w:rPr>
          <w:color w:val="202124"/>
          <w:sz w:val="24"/>
          <w:szCs w:val="24"/>
          <w:highlight w:val="white"/>
        </w:rPr>
      </w:pPr>
    </w:p>
    <w:p w:rsidR="00591F6C" w:rsidRDefault="00765077">
      <w:pPr>
        <w:spacing w:after="0" w:line="240" w:lineRule="auto"/>
        <w:ind w:firstLine="284"/>
        <w:jc w:val="both"/>
        <w:rPr>
          <w:sz w:val="24"/>
          <w:szCs w:val="24"/>
        </w:rPr>
      </w:pPr>
      <w:r>
        <w:rPr>
          <w:sz w:val="24"/>
          <w:szCs w:val="24"/>
        </w:rPr>
        <w:t xml:space="preserve">A partir des résultats du tableau ci-dessus, nous remarquons que </w:t>
      </w:r>
      <w:r>
        <w:rPr>
          <w:color w:val="000000"/>
          <w:sz w:val="24"/>
          <w:szCs w:val="24"/>
        </w:rPr>
        <w:t>76,4</w:t>
      </w:r>
      <w:r>
        <w:rPr>
          <w:sz w:val="24"/>
          <w:szCs w:val="24"/>
        </w:rPr>
        <w:t xml:space="preserve">% de la population étudiée connaissent la certification ISO 9001, contre </w:t>
      </w:r>
      <w:r>
        <w:rPr>
          <w:color w:val="000000"/>
          <w:sz w:val="24"/>
          <w:szCs w:val="24"/>
        </w:rPr>
        <w:t>23,6</w:t>
      </w:r>
      <w:r>
        <w:rPr>
          <w:sz w:val="24"/>
          <w:szCs w:val="24"/>
        </w:rPr>
        <w:t>%.</w:t>
      </w:r>
    </w:p>
    <w:p w:rsidR="00591F6C" w:rsidRDefault="00591F6C">
      <w:pPr>
        <w:spacing w:after="0" w:line="240" w:lineRule="auto"/>
        <w:jc w:val="both"/>
        <w:rPr>
          <w:color w:val="202124"/>
          <w:sz w:val="24"/>
          <w:szCs w:val="24"/>
          <w:highlight w:val="white"/>
        </w:rPr>
      </w:pPr>
    </w:p>
    <w:p w:rsidR="00591F6C" w:rsidRDefault="00765077">
      <w:pPr>
        <w:spacing w:after="0" w:line="240" w:lineRule="auto"/>
        <w:jc w:val="both"/>
        <w:rPr>
          <w:sz w:val="24"/>
          <w:szCs w:val="24"/>
        </w:rPr>
      </w:pPr>
      <w:r>
        <w:rPr>
          <w:b/>
          <w:sz w:val="24"/>
          <w:szCs w:val="24"/>
        </w:rPr>
        <w:t>Question n°04 :</w:t>
      </w:r>
      <w:r>
        <w:rPr>
          <w:sz w:val="24"/>
          <w:szCs w:val="24"/>
        </w:rPr>
        <w:t>Qu’est-ce que la certification représente pour vous ?</w:t>
      </w:r>
    </w:p>
    <w:p w:rsidR="00591F6C" w:rsidRDefault="00591F6C">
      <w:pPr>
        <w:spacing w:after="0" w:line="240" w:lineRule="auto"/>
        <w:jc w:val="both"/>
        <w:rPr>
          <w:sz w:val="24"/>
          <w:szCs w:val="24"/>
        </w:rPr>
      </w:pPr>
    </w:p>
    <w:p w:rsidR="00591F6C" w:rsidRDefault="00765077">
      <w:pPr>
        <w:keepNext/>
        <w:pBdr>
          <w:top w:val="nil"/>
          <w:left w:val="nil"/>
          <w:bottom w:val="nil"/>
          <w:right w:val="nil"/>
          <w:between w:val="nil"/>
        </w:pBdr>
        <w:spacing w:line="240" w:lineRule="auto"/>
        <w:jc w:val="both"/>
        <w:rPr>
          <w:b/>
          <w:color w:val="4F81BD"/>
          <w:sz w:val="18"/>
          <w:szCs w:val="18"/>
        </w:rPr>
      </w:pPr>
      <w:bookmarkStart w:id="92" w:name="_1t3h5sf" w:colFirst="0" w:colLast="0"/>
      <w:bookmarkEnd w:id="92"/>
      <w:r>
        <w:rPr>
          <w:b/>
          <w:color w:val="4F81BD"/>
          <w:sz w:val="20"/>
          <w:szCs w:val="20"/>
        </w:rPr>
        <w:t>Tableau 6: La représentation de marque certifiée.</w:t>
      </w:r>
    </w:p>
    <w:tbl>
      <w:tblPr>
        <w:tblStyle w:val="a4"/>
        <w:tblW w:w="879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14"/>
        <w:gridCol w:w="2460"/>
        <w:gridCol w:w="1199"/>
        <w:gridCol w:w="1368"/>
        <w:gridCol w:w="1476"/>
        <w:gridCol w:w="1476"/>
      </w:tblGrid>
      <w:tr w:rsidR="00591F6C">
        <w:trPr>
          <w:cantSplit/>
        </w:trPr>
        <w:tc>
          <w:tcPr>
            <w:tcW w:w="8793" w:type="dxa"/>
            <w:gridSpan w:val="6"/>
            <w:tcBorders>
              <w:top w:val="nil"/>
              <w:left w:val="nil"/>
              <w:bottom w:val="nil"/>
              <w:right w:val="nil"/>
            </w:tcBorders>
            <w:shd w:val="clear" w:color="auto" w:fill="FFFFFF"/>
            <w:vAlign w:val="center"/>
          </w:tcPr>
          <w:p w:rsidR="00591F6C" w:rsidRDefault="00591F6C">
            <w:pPr>
              <w:spacing w:after="0"/>
              <w:ind w:right="60"/>
              <w:rPr>
                <w:color w:val="000000"/>
                <w:sz w:val="24"/>
                <w:szCs w:val="24"/>
              </w:rPr>
            </w:pPr>
          </w:p>
        </w:tc>
      </w:tr>
      <w:tr w:rsidR="00591F6C">
        <w:trPr>
          <w:cantSplit/>
        </w:trPr>
        <w:tc>
          <w:tcPr>
            <w:tcW w:w="3274" w:type="dxa"/>
            <w:gridSpan w:val="2"/>
            <w:tcBorders>
              <w:top w:val="single" w:sz="16" w:space="0" w:color="000000"/>
              <w:left w:val="single" w:sz="16" w:space="0" w:color="000000"/>
              <w:bottom w:val="single" w:sz="16" w:space="0" w:color="000000"/>
              <w:right w:val="nil"/>
            </w:tcBorders>
            <w:shd w:val="clear" w:color="auto" w:fill="FFFFFF"/>
            <w:vAlign w:val="bottom"/>
          </w:tcPr>
          <w:p w:rsidR="00591F6C" w:rsidRDefault="00591F6C">
            <w:pPr>
              <w:spacing w:after="0" w:line="240" w:lineRule="auto"/>
              <w:rPr>
                <w:sz w:val="20"/>
                <w:szCs w:val="20"/>
              </w:rPr>
            </w:pPr>
          </w:p>
        </w:tc>
        <w:tc>
          <w:tcPr>
            <w:tcW w:w="1199"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Fréquence</w:t>
            </w:r>
          </w:p>
        </w:tc>
        <w:tc>
          <w:tcPr>
            <w:tcW w:w="1368"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w:t>
            </w:r>
          </w:p>
        </w:tc>
        <w:tc>
          <w:tcPr>
            <w:tcW w:w="1476"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valide</w:t>
            </w:r>
          </w:p>
        </w:tc>
        <w:tc>
          <w:tcPr>
            <w:tcW w:w="1476"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cumulé</w:t>
            </w:r>
          </w:p>
        </w:tc>
      </w:tr>
      <w:tr w:rsidR="00591F6C">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tcPr>
          <w:p w:rsidR="00591F6C" w:rsidRDefault="00765077">
            <w:pPr>
              <w:spacing w:after="0"/>
              <w:ind w:left="60" w:right="60"/>
              <w:rPr>
                <w:color w:val="000000"/>
                <w:sz w:val="20"/>
                <w:szCs w:val="20"/>
              </w:rPr>
            </w:pPr>
            <w:r>
              <w:rPr>
                <w:color w:val="000000"/>
                <w:sz w:val="20"/>
                <w:szCs w:val="20"/>
              </w:rPr>
              <w:t>Valide</w:t>
            </w:r>
          </w:p>
        </w:tc>
        <w:tc>
          <w:tcPr>
            <w:tcW w:w="2460" w:type="dxa"/>
            <w:tcBorders>
              <w:top w:val="single" w:sz="16" w:space="0" w:color="000000"/>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Disponibilité</w:t>
            </w:r>
          </w:p>
        </w:tc>
        <w:tc>
          <w:tcPr>
            <w:tcW w:w="1199" w:type="dxa"/>
            <w:tcBorders>
              <w:top w:val="single" w:sz="16" w:space="0" w:color="000000"/>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w:t>
            </w:r>
          </w:p>
        </w:tc>
        <w:tc>
          <w:tcPr>
            <w:tcW w:w="1368"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w:t>
            </w:r>
          </w:p>
        </w:tc>
        <w:tc>
          <w:tcPr>
            <w:tcW w:w="1476"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w:t>
            </w:r>
          </w:p>
        </w:tc>
        <w:tc>
          <w:tcPr>
            <w:tcW w:w="1476" w:type="dxa"/>
            <w:tcBorders>
              <w:top w:val="single" w:sz="16" w:space="0" w:color="000000"/>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460"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La confiance à la qualité</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117</w:t>
            </w:r>
          </w:p>
        </w:tc>
        <w:tc>
          <w:tcPr>
            <w:tcW w:w="136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83,6</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83,6</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85,0</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460"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Une bonne image de marque</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21</w:t>
            </w:r>
          </w:p>
        </w:tc>
        <w:tc>
          <w:tcPr>
            <w:tcW w:w="136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15,0</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15,0</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460" w:type="dxa"/>
            <w:tcBorders>
              <w:top w:val="nil"/>
              <w:left w:val="nil"/>
              <w:bottom w:val="single" w:sz="16" w:space="0" w:color="000000"/>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Total</w:t>
            </w:r>
          </w:p>
        </w:tc>
        <w:tc>
          <w:tcPr>
            <w:tcW w:w="1199" w:type="dxa"/>
            <w:tcBorders>
              <w:top w:val="nil"/>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368"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right w:val="single" w:sz="16" w:space="0" w:color="000000"/>
            </w:tcBorders>
            <w:shd w:val="clear" w:color="auto" w:fill="FFFFFF"/>
            <w:vAlign w:val="center"/>
          </w:tcPr>
          <w:p w:rsidR="00591F6C" w:rsidRDefault="00591F6C">
            <w:pPr>
              <w:spacing w:after="0" w:line="240" w:lineRule="auto"/>
              <w:rPr>
                <w:sz w:val="24"/>
                <w:szCs w:val="24"/>
              </w:rPr>
            </w:pPr>
          </w:p>
        </w:tc>
      </w:tr>
    </w:tbl>
    <w:p w:rsidR="00591F6C" w:rsidRDefault="00765077">
      <w:pPr>
        <w:spacing w:after="0"/>
        <w:jc w:val="both"/>
        <w:rPr>
          <w:sz w:val="20"/>
          <w:szCs w:val="20"/>
        </w:rPr>
      </w:pPr>
      <w:r>
        <w:rPr>
          <w:b/>
          <w:sz w:val="20"/>
          <w:szCs w:val="20"/>
          <w:u w:val="single"/>
        </w:rPr>
        <w:t>Source:</w:t>
      </w:r>
      <w:r>
        <w:rPr>
          <w:sz w:val="20"/>
          <w:szCs w:val="20"/>
        </w:rPr>
        <w:t xml:space="preserve"> établi par nous-mêmes, à partir du logiciel SPSS.</w:t>
      </w:r>
    </w:p>
    <w:p w:rsidR="00591F6C" w:rsidRDefault="00591F6C">
      <w:pPr>
        <w:spacing w:after="0"/>
        <w:jc w:val="both"/>
        <w:rPr>
          <w:sz w:val="20"/>
          <w:szCs w:val="20"/>
        </w:rPr>
      </w:pPr>
    </w:p>
    <w:p w:rsidR="00591F6C" w:rsidRDefault="00765077">
      <w:pPr>
        <w:spacing w:after="0"/>
        <w:jc w:val="both"/>
        <w:rPr>
          <w:sz w:val="24"/>
          <w:szCs w:val="24"/>
        </w:rPr>
      </w:pPr>
      <w:r>
        <w:rPr>
          <w:noProof/>
          <w:sz w:val="24"/>
          <w:szCs w:val="24"/>
        </w:rPr>
        <w:lastRenderedPageBreak/>
        <w:drawing>
          <wp:inline distT="0" distB="0" distL="0" distR="0">
            <wp:extent cx="4572000" cy="2743200"/>
            <wp:effectExtent l="19050" t="0" r="19050" b="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91F6C" w:rsidRDefault="00591F6C">
      <w:pPr>
        <w:keepNext/>
        <w:pBdr>
          <w:top w:val="nil"/>
          <w:left w:val="nil"/>
          <w:bottom w:val="nil"/>
          <w:right w:val="nil"/>
          <w:between w:val="nil"/>
        </w:pBdr>
        <w:spacing w:line="240" w:lineRule="auto"/>
        <w:jc w:val="both"/>
        <w:rPr>
          <w:b/>
          <w:color w:val="4F81BD"/>
          <w:sz w:val="20"/>
          <w:szCs w:val="20"/>
        </w:rPr>
      </w:pPr>
      <w:bookmarkStart w:id="93" w:name="_147n2zr" w:colFirst="0" w:colLast="0"/>
      <w:bookmarkEnd w:id="93"/>
    </w:p>
    <w:p w:rsidR="00591F6C" w:rsidRDefault="00765077">
      <w:pPr>
        <w:keepNext/>
        <w:pBdr>
          <w:top w:val="nil"/>
          <w:left w:val="nil"/>
          <w:bottom w:val="nil"/>
          <w:right w:val="nil"/>
          <w:between w:val="nil"/>
        </w:pBdr>
        <w:spacing w:line="240" w:lineRule="auto"/>
        <w:jc w:val="both"/>
        <w:rPr>
          <w:b/>
          <w:color w:val="4F81BD"/>
          <w:sz w:val="20"/>
          <w:szCs w:val="20"/>
        </w:rPr>
      </w:pPr>
      <w:r>
        <w:rPr>
          <w:b/>
          <w:color w:val="4F81BD"/>
          <w:sz w:val="20"/>
          <w:szCs w:val="20"/>
        </w:rPr>
        <w:t>Figure 13: La représentation de marque certifiée.</w:t>
      </w:r>
    </w:p>
    <w:p w:rsidR="00591F6C" w:rsidRDefault="00765077">
      <w:pPr>
        <w:rPr>
          <w:sz w:val="20"/>
          <w:szCs w:val="20"/>
        </w:rPr>
      </w:pPr>
      <w:r>
        <w:rPr>
          <w:b/>
          <w:color w:val="000000"/>
          <w:sz w:val="20"/>
          <w:szCs w:val="20"/>
          <w:u w:val="single"/>
        </w:rPr>
        <w:t>Source:</w:t>
      </w:r>
      <w:r>
        <w:rPr>
          <w:b/>
          <w:color w:val="000000"/>
          <w:sz w:val="20"/>
          <w:szCs w:val="20"/>
        </w:rPr>
        <w:t xml:space="preserve"> </w:t>
      </w:r>
      <w:r>
        <w:rPr>
          <w:color w:val="000000"/>
          <w:sz w:val="20"/>
          <w:szCs w:val="20"/>
        </w:rPr>
        <w:t>établi par nous-mêmes, à partir du logiciel SPSS.</w:t>
      </w:r>
    </w:p>
    <w:p w:rsidR="00591F6C" w:rsidRDefault="00765077">
      <w:pPr>
        <w:spacing w:after="0"/>
        <w:ind w:firstLine="284"/>
        <w:jc w:val="both"/>
        <w:rPr>
          <w:sz w:val="24"/>
          <w:szCs w:val="24"/>
        </w:rPr>
      </w:pPr>
      <w:r>
        <w:rPr>
          <w:sz w:val="24"/>
          <w:szCs w:val="24"/>
        </w:rPr>
        <w:t>D'après les données du tableau ci-dessus, on observe que parmi les personnes qui connaissent la certification, 83,6% accordent leur confiance à sa q</w:t>
      </w:r>
      <w:r>
        <w:rPr>
          <w:sz w:val="24"/>
          <w:szCs w:val="24"/>
        </w:rPr>
        <w:t>ualité, tandis que 15,0% la considèrent comme une garantie d'une bonne image et 21% la perçoivent comme une preuve de disponibilité.</w:t>
      </w:r>
    </w:p>
    <w:p w:rsidR="00591F6C" w:rsidRDefault="00591F6C">
      <w:pPr>
        <w:spacing w:after="0"/>
        <w:jc w:val="both"/>
        <w:rPr>
          <w:sz w:val="24"/>
          <w:szCs w:val="24"/>
        </w:rPr>
      </w:pPr>
    </w:p>
    <w:p w:rsidR="00591F6C" w:rsidRDefault="00765077">
      <w:pPr>
        <w:spacing w:after="0" w:line="240" w:lineRule="auto"/>
        <w:jc w:val="both"/>
        <w:rPr>
          <w:sz w:val="24"/>
          <w:szCs w:val="24"/>
        </w:rPr>
      </w:pPr>
      <w:r>
        <w:rPr>
          <w:b/>
          <w:sz w:val="24"/>
          <w:szCs w:val="24"/>
        </w:rPr>
        <w:t xml:space="preserve">Question n°05 : </w:t>
      </w:r>
      <w:r>
        <w:rPr>
          <w:sz w:val="24"/>
          <w:szCs w:val="24"/>
        </w:rPr>
        <w:t>Avez-vous déjà consommé le sucre CEVITAL ?</w:t>
      </w:r>
    </w:p>
    <w:p w:rsidR="00591F6C" w:rsidRDefault="00765077">
      <w:pPr>
        <w:pBdr>
          <w:top w:val="nil"/>
          <w:left w:val="nil"/>
          <w:bottom w:val="nil"/>
          <w:right w:val="nil"/>
          <w:between w:val="nil"/>
        </w:pBdr>
        <w:spacing w:line="240" w:lineRule="auto"/>
        <w:rPr>
          <w:b/>
          <w:color w:val="4F81BD"/>
          <w:sz w:val="20"/>
          <w:szCs w:val="20"/>
        </w:rPr>
      </w:pPr>
      <w:bookmarkStart w:id="94" w:name="_4d34og8" w:colFirst="0" w:colLast="0"/>
      <w:bookmarkEnd w:id="94"/>
      <w:r>
        <w:rPr>
          <w:b/>
          <w:color w:val="4F81BD"/>
          <w:sz w:val="20"/>
          <w:szCs w:val="20"/>
        </w:rPr>
        <w:t>Tableau 7:</w:t>
      </w:r>
      <w:r>
        <w:rPr>
          <w:color w:val="000000"/>
        </w:rPr>
        <w:t xml:space="preserve"> </w:t>
      </w:r>
      <w:r>
        <w:rPr>
          <w:b/>
          <w:color w:val="4F81BD"/>
          <w:sz w:val="20"/>
          <w:szCs w:val="20"/>
        </w:rPr>
        <w:t>La consommation du sucre CEVITAL.</w:t>
      </w:r>
    </w:p>
    <w:p w:rsidR="00591F6C" w:rsidRDefault="00591F6C">
      <w:pPr>
        <w:spacing w:after="0" w:line="240" w:lineRule="auto"/>
        <w:jc w:val="both"/>
        <w:rPr>
          <w:sz w:val="24"/>
          <w:szCs w:val="24"/>
        </w:rPr>
      </w:pPr>
    </w:p>
    <w:tbl>
      <w:tblPr>
        <w:tblStyle w:val="a5"/>
        <w:tblW w:w="7071"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14"/>
        <w:gridCol w:w="737"/>
        <w:gridCol w:w="1199"/>
        <w:gridCol w:w="1369"/>
        <w:gridCol w:w="1476"/>
        <w:gridCol w:w="1476"/>
      </w:tblGrid>
      <w:tr w:rsidR="00591F6C">
        <w:trPr>
          <w:cantSplit/>
        </w:trPr>
        <w:tc>
          <w:tcPr>
            <w:tcW w:w="1551" w:type="dxa"/>
            <w:gridSpan w:val="2"/>
            <w:tcBorders>
              <w:top w:val="single" w:sz="16" w:space="0" w:color="000000"/>
              <w:left w:val="single" w:sz="16" w:space="0" w:color="000000"/>
              <w:bottom w:val="single" w:sz="16" w:space="0" w:color="000000"/>
              <w:right w:val="nil"/>
            </w:tcBorders>
            <w:shd w:val="clear" w:color="auto" w:fill="FFFFFF"/>
            <w:vAlign w:val="bottom"/>
          </w:tcPr>
          <w:p w:rsidR="00591F6C" w:rsidRDefault="00591F6C">
            <w:pPr>
              <w:spacing w:after="0" w:line="240" w:lineRule="auto"/>
              <w:rPr>
                <w:sz w:val="20"/>
                <w:szCs w:val="20"/>
              </w:rPr>
            </w:pPr>
          </w:p>
        </w:tc>
        <w:tc>
          <w:tcPr>
            <w:tcW w:w="1199"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Fréquence</w:t>
            </w:r>
          </w:p>
        </w:tc>
        <w:tc>
          <w:tcPr>
            <w:tcW w:w="1369"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w:t>
            </w:r>
          </w:p>
        </w:tc>
        <w:tc>
          <w:tcPr>
            <w:tcW w:w="1476"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valide</w:t>
            </w:r>
          </w:p>
        </w:tc>
        <w:tc>
          <w:tcPr>
            <w:tcW w:w="1476"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cumulé</w:t>
            </w:r>
          </w:p>
        </w:tc>
      </w:tr>
      <w:tr w:rsidR="00591F6C">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tcPr>
          <w:p w:rsidR="00591F6C" w:rsidRDefault="00765077">
            <w:pPr>
              <w:spacing w:after="0"/>
              <w:ind w:left="60" w:right="60"/>
              <w:rPr>
                <w:color w:val="000000"/>
                <w:sz w:val="20"/>
                <w:szCs w:val="20"/>
              </w:rPr>
            </w:pPr>
            <w:r>
              <w:rPr>
                <w:color w:val="000000"/>
                <w:sz w:val="20"/>
                <w:szCs w:val="20"/>
              </w:rPr>
              <w:t>Valide</w:t>
            </w:r>
          </w:p>
        </w:tc>
        <w:tc>
          <w:tcPr>
            <w:tcW w:w="737" w:type="dxa"/>
            <w:tcBorders>
              <w:top w:val="single" w:sz="16" w:space="0" w:color="000000"/>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Oui</w:t>
            </w:r>
          </w:p>
        </w:tc>
        <w:tc>
          <w:tcPr>
            <w:tcW w:w="1199" w:type="dxa"/>
            <w:tcBorders>
              <w:top w:val="single" w:sz="16" w:space="0" w:color="000000"/>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138</w:t>
            </w:r>
          </w:p>
        </w:tc>
        <w:tc>
          <w:tcPr>
            <w:tcW w:w="1369"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98,6</w:t>
            </w:r>
          </w:p>
        </w:tc>
        <w:tc>
          <w:tcPr>
            <w:tcW w:w="1476"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98,6</w:t>
            </w:r>
          </w:p>
        </w:tc>
        <w:tc>
          <w:tcPr>
            <w:tcW w:w="1476" w:type="dxa"/>
            <w:tcBorders>
              <w:top w:val="single" w:sz="16" w:space="0" w:color="000000"/>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98,6</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737"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Non</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w:t>
            </w:r>
          </w:p>
        </w:tc>
        <w:tc>
          <w:tcPr>
            <w:tcW w:w="1369"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737" w:type="dxa"/>
            <w:tcBorders>
              <w:top w:val="nil"/>
              <w:left w:val="nil"/>
              <w:bottom w:val="single" w:sz="16" w:space="0" w:color="000000"/>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Total</w:t>
            </w:r>
          </w:p>
        </w:tc>
        <w:tc>
          <w:tcPr>
            <w:tcW w:w="1199" w:type="dxa"/>
            <w:tcBorders>
              <w:top w:val="nil"/>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369"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right w:val="single" w:sz="16" w:space="0" w:color="000000"/>
            </w:tcBorders>
            <w:shd w:val="clear" w:color="auto" w:fill="FFFFFF"/>
            <w:vAlign w:val="center"/>
          </w:tcPr>
          <w:p w:rsidR="00591F6C" w:rsidRDefault="00591F6C">
            <w:pPr>
              <w:spacing w:after="0" w:line="240" w:lineRule="auto"/>
              <w:rPr>
                <w:sz w:val="20"/>
                <w:szCs w:val="20"/>
              </w:rPr>
            </w:pPr>
          </w:p>
        </w:tc>
      </w:tr>
    </w:tbl>
    <w:p w:rsidR="00591F6C" w:rsidRDefault="00765077">
      <w:pPr>
        <w:spacing w:after="0"/>
        <w:jc w:val="both"/>
        <w:rPr>
          <w:sz w:val="20"/>
          <w:szCs w:val="20"/>
        </w:rPr>
      </w:pPr>
      <w:r>
        <w:rPr>
          <w:b/>
          <w:sz w:val="20"/>
          <w:szCs w:val="20"/>
          <w:u w:val="single"/>
        </w:rPr>
        <w:t>Source:</w:t>
      </w:r>
      <w:r>
        <w:rPr>
          <w:sz w:val="20"/>
          <w:szCs w:val="20"/>
        </w:rPr>
        <w:t xml:space="preserve"> établi par nous-mêmes, à partir du logiciel SPSS.</w:t>
      </w:r>
    </w:p>
    <w:p w:rsidR="00591F6C" w:rsidRDefault="00765077">
      <w:pPr>
        <w:spacing w:after="0"/>
        <w:jc w:val="both"/>
        <w:rPr>
          <w:sz w:val="24"/>
          <w:szCs w:val="24"/>
        </w:rPr>
      </w:pPr>
      <w:r>
        <w:rPr>
          <w:noProof/>
          <w:sz w:val="24"/>
          <w:szCs w:val="24"/>
        </w:rPr>
        <w:lastRenderedPageBreak/>
        <w:drawing>
          <wp:inline distT="0" distB="0" distL="0" distR="0">
            <wp:extent cx="4572000" cy="2743200"/>
            <wp:effectExtent l="19050" t="0" r="19050" b="0"/>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91F6C" w:rsidRDefault="00591F6C">
      <w:pPr>
        <w:pBdr>
          <w:top w:val="nil"/>
          <w:left w:val="nil"/>
          <w:bottom w:val="nil"/>
          <w:right w:val="nil"/>
          <w:between w:val="nil"/>
        </w:pBdr>
        <w:spacing w:line="240" w:lineRule="auto"/>
        <w:rPr>
          <w:b/>
          <w:color w:val="4F81BD"/>
          <w:sz w:val="20"/>
          <w:szCs w:val="20"/>
        </w:rPr>
      </w:pPr>
      <w:bookmarkStart w:id="95" w:name="_3o7alnk" w:colFirst="0" w:colLast="0"/>
      <w:bookmarkEnd w:id="95"/>
    </w:p>
    <w:p w:rsidR="00591F6C" w:rsidRDefault="00765077">
      <w:pPr>
        <w:pBdr>
          <w:top w:val="nil"/>
          <w:left w:val="nil"/>
          <w:bottom w:val="nil"/>
          <w:right w:val="nil"/>
          <w:between w:val="nil"/>
        </w:pBdr>
        <w:spacing w:line="240" w:lineRule="auto"/>
        <w:rPr>
          <w:b/>
          <w:color w:val="4F81BD"/>
          <w:sz w:val="20"/>
          <w:szCs w:val="20"/>
        </w:rPr>
      </w:pPr>
      <w:r>
        <w:rPr>
          <w:b/>
          <w:color w:val="4F81BD"/>
          <w:sz w:val="20"/>
          <w:szCs w:val="20"/>
        </w:rPr>
        <w:t>Figure 14:</w:t>
      </w:r>
      <w:r>
        <w:rPr>
          <w:color w:val="000000"/>
          <w:sz w:val="20"/>
          <w:szCs w:val="20"/>
        </w:rPr>
        <w:t xml:space="preserve"> </w:t>
      </w:r>
      <w:r>
        <w:rPr>
          <w:b/>
          <w:color w:val="4F81BD"/>
          <w:sz w:val="20"/>
          <w:szCs w:val="20"/>
        </w:rPr>
        <w:t>La consommation du sucre CEVITAL.</w:t>
      </w:r>
    </w:p>
    <w:p w:rsidR="00591F6C" w:rsidRDefault="00765077">
      <w:pPr>
        <w:rPr>
          <w:sz w:val="20"/>
          <w:szCs w:val="20"/>
        </w:rPr>
      </w:pPr>
      <w:r>
        <w:rPr>
          <w:b/>
          <w:color w:val="000000"/>
          <w:sz w:val="20"/>
          <w:szCs w:val="20"/>
          <w:u w:val="single"/>
        </w:rPr>
        <w:t>Source:</w:t>
      </w:r>
      <w:r>
        <w:rPr>
          <w:b/>
          <w:color w:val="000000"/>
          <w:sz w:val="20"/>
          <w:szCs w:val="20"/>
        </w:rPr>
        <w:t xml:space="preserve"> </w:t>
      </w:r>
      <w:r>
        <w:rPr>
          <w:color w:val="000000"/>
          <w:sz w:val="20"/>
          <w:szCs w:val="20"/>
        </w:rPr>
        <w:t>établi par nous-mêmes, à partir du logiciel SPSS.</w:t>
      </w:r>
    </w:p>
    <w:p w:rsidR="00591F6C" w:rsidRDefault="00765077">
      <w:pPr>
        <w:spacing w:after="0" w:line="240" w:lineRule="auto"/>
        <w:ind w:firstLine="284"/>
        <w:jc w:val="both"/>
        <w:rPr>
          <w:sz w:val="24"/>
          <w:szCs w:val="24"/>
        </w:rPr>
      </w:pPr>
      <w:r>
        <w:rPr>
          <w:sz w:val="24"/>
          <w:szCs w:val="24"/>
        </w:rPr>
        <w:t xml:space="preserve">A partir des résultats du tableau ci-dessus, nous remarquons que </w:t>
      </w:r>
      <w:r>
        <w:rPr>
          <w:color w:val="000000"/>
          <w:sz w:val="24"/>
          <w:szCs w:val="24"/>
        </w:rPr>
        <w:t>98,6</w:t>
      </w:r>
      <w:r>
        <w:rPr>
          <w:sz w:val="24"/>
          <w:szCs w:val="24"/>
        </w:rPr>
        <w:t xml:space="preserve"> % de la population étudié consomme le sucre CEVITAL, contre </w:t>
      </w:r>
      <w:r>
        <w:rPr>
          <w:color w:val="000000"/>
          <w:sz w:val="24"/>
          <w:szCs w:val="24"/>
        </w:rPr>
        <w:t>1,4</w:t>
      </w:r>
      <w:r>
        <w:rPr>
          <w:sz w:val="24"/>
          <w:szCs w:val="24"/>
        </w:rPr>
        <w:t>%.</w:t>
      </w:r>
    </w:p>
    <w:p w:rsidR="00591F6C" w:rsidRDefault="00591F6C">
      <w:pPr>
        <w:spacing w:after="0" w:line="240" w:lineRule="auto"/>
        <w:jc w:val="both"/>
        <w:rPr>
          <w:sz w:val="24"/>
          <w:szCs w:val="24"/>
        </w:rPr>
      </w:pPr>
    </w:p>
    <w:p w:rsidR="00591F6C" w:rsidRDefault="00765077">
      <w:pPr>
        <w:spacing w:after="0" w:line="240" w:lineRule="auto"/>
        <w:jc w:val="both"/>
        <w:rPr>
          <w:sz w:val="24"/>
          <w:szCs w:val="24"/>
        </w:rPr>
      </w:pPr>
      <w:r>
        <w:rPr>
          <w:b/>
          <w:sz w:val="24"/>
          <w:szCs w:val="24"/>
        </w:rPr>
        <w:t xml:space="preserve">Question n°06 : </w:t>
      </w:r>
      <w:r>
        <w:rPr>
          <w:sz w:val="24"/>
          <w:szCs w:val="24"/>
        </w:rPr>
        <w:t>Que pensez-vous de la marque CEVITAL ?</w:t>
      </w:r>
    </w:p>
    <w:p w:rsidR="00591F6C" w:rsidRDefault="00591F6C">
      <w:pPr>
        <w:spacing w:after="0" w:line="240" w:lineRule="auto"/>
        <w:jc w:val="both"/>
        <w:rPr>
          <w:sz w:val="24"/>
          <w:szCs w:val="24"/>
        </w:rPr>
      </w:pPr>
    </w:p>
    <w:p w:rsidR="00591F6C" w:rsidRDefault="00765077">
      <w:pPr>
        <w:pBdr>
          <w:top w:val="nil"/>
          <w:left w:val="nil"/>
          <w:bottom w:val="nil"/>
          <w:right w:val="nil"/>
          <w:between w:val="nil"/>
        </w:pBdr>
        <w:spacing w:line="240" w:lineRule="auto"/>
        <w:rPr>
          <w:b/>
          <w:color w:val="4F81BD"/>
          <w:sz w:val="20"/>
          <w:szCs w:val="20"/>
        </w:rPr>
      </w:pPr>
      <w:bookmarkStart w:id="96" w:name="_2s8eyo1" w:colFirst="0" w:colLast="0"/>
      <w:bookmarkEnd w:id="96"/>
      <w:r>
        <w:rPr>
          <w:b/>
          <w:color w:val="4F81BD"/>
          <w:sz w:val="20"/>
          <w:szCs w:val="20"/>
        </w:rPr>
        <w:t>Tableau 8:la marque de CEVITAL.</w:t>
      </w:r>
    </w:p>
    <w:tbl>
      <w:tblPr>
        <w:tblStyle w:val="a6"/>
        <w:tblW w:w="808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13"/>
        <w:gridCol w:w="1753"/>
        <w:gridCol w:w="1199"/>
        <w:gridCol w:w="1368"/>
        <w:gridCol w:w="1476"/>
        <w:gridCol w:w="1476"/>
      </w:tblGrid>
      <w:tr w:rsidR="00591F6C">
        <w:trPr>
          <w:cantSplit/>
        </w:trPr>
        <w:tc>
          <w:tcPr>
            <w:tcW w:w="8085" w:type="dxa"/>
            <w:gridSpan w:val="6"/>
            <w:tcBorders>
              <w:top w:val="nil"/>
              <w:left w:val="nil"/>
              <w:bottom w:val="nil"/>
              <w:right w:val="nil"/>
            </w:tcBorders>
            <w:shd w:val="clear" w:color="auto" w:fill="FFFFFF"/>
            <w:vAlign w:val="center"/>
          </w:tcPr>
          <w:p w:rsidR="00591F6C" w:rsidRDefault="00591F6C">
            <w:pPr>
              <w:spacing w:after="0"/>
              <w:ind w:left="60" w:right="60"/>
              <w:jc w:val="center"/>
              <w:rPr>
                <w:color w:val="000000"/>
                <w:sz w:val="24"/>
                <w:szCs w:val="24"/>
              </w:rPr>
            </w:pPr>
          </w:p>
        </w:tc>
      </w:tr>
      <w:tr w:rsidR="00591F6C">
        <w:trPr>
          <w:cantSplit/>
        </w:trPr>
        <w:tc>
          <w:tcPr>
            <w:tcW w:w="2566" w:type="dxa"/>
            <w:gridSpan w:val="2"/>
            <w:tcBorders>
              <w:top w:val="single" w:sz="16" w:space="0" w:color="000000"/>
              <w:left w:val="single" w:sz="16" w:space="0" w:color="000000"/>
              <w:bottom w:val="single" w:sz="16" w:space="0" w:color="000000"/>
              <w:right w:val="nil"/>
            </w:tcBorders>
            <w:shd w:val="clear" w:color="auto" w:fill="FFFFFF"/>
            <w:vAlign w:val="bottom"/>
          </w:tcPr>
          <w:p w:rsidR="00591F6C" w:rsidRDefault="00591F6C">
            <w:pPr>
              <w:spacing w:after="0" w:line="240" w:lineRule="auto"/>
              <w:rPr>
                <w:sz w:val="20"/>
                <w:szCs w:val="20"/>
              </w:rPr>
            </w:pPr>
          </w:p>
        </w:tc>
        <w:tc>
          <w:tcPr>
            <w:tcW w:w="1199"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Fréquence</w:t>
            </w:r>
          </w:p>
        </w:tc>
        <w:tc>
          <w:tcPr>
            <w:tcW w:w="1368"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w:t>
            </w:r>
          </w:p>
        </w:tc>
        <w:tc>
          <w:tcPr>
            <w:tcW w:w="1476"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valide</w:t>
            </w:r>
          </w:p>
        </w:tc>
        <w:tc>
          <w:tcPr>
            <w:tcW w:w="1476"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cumulé</w:t>
            </w:r>
          </w:p>
        </w:tc>
      </w:tr>
      <w:tr w:rsidR="00591F6C">
        <w:trPr>
          <w:cantSplit/>
        </w:trPr>
        <w:tc>
          <w:tcPr>
            <w:tcW w:w="813" w:type="dxa"/>
            <w:vMerge w:val="restart"/>
            <w:tcBorders>
              <w:top w:val="single" w:sz="16" w:space="0" w:color="000000"/>
              <w:left w:val="single" w:sz="16" w:space="0" w:color="000000"/>
              <w:bottom w:val="single" w:sz="16" w:space="0" w:color="000000"/>
              <w:right w:val="nil"/>
            </w:tcBorders>
            <w:shd w:val="clear" w:color="auto" w:fill="FFFFFF"/>
          </w:tcPr>
          <w:p w:rsidR="00591F6C" w:rsidRDefault="00765077">
            <w:pPr>
              <w:spacing w:after="0"/>
              <w:ind w:left="60" w:right="60"/>
              <w:rPr>
                <w:color w:val="000000"/>
                <w:sz w:val="20"/>
                <w:szCs w:val="20"/>
              </w:rPr>
            </w:pPr>
            <w:r>
              <w:rPr>
                <w:color w:val="000000"/>
                <w:sz w:val="20"/>
                <w:szCs w:val="20"/>
              </w:rPr>
              <w:t>Valide</w:t>
            </w:r>
          </w:p>
        </w:tc>
        <w:tc>
          <w:tcPr>
            <w:tcW w:w="1753" w:type="dxa"/>
            <w:tcBorders>
              <w:top w:val="single" w:sz="16" w:space="0" w:color="000000"/>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Grande marque</w:t>
            </w:r>
          </w:p>
        </w:tc>
        <w:tc>
          <w:tcPr>
            <w:tcW w:w="1199" w:type="dxa"/>
            <w:tcBorders>
              <w:top w:val="single" w:sz="16" w:space="0" w:color="000000"/>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126</w:t>
            </w:r>
          </w:p>
        </w:tc>
        <w:tc>
          <w:tcPr>
            <w:tcW w:w="1368"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90,0</w:t>
            </w:r>
          </w:p>
        </w:tc>
        <w:tc>
          <w:tcPr>
            <w:tcW w:w="1476"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90,0</w:t>
            </w:r>
          </w:p>
        </w:tc>
        <w:tc>
          <w:tcPr>
            <w:tcW w:w="1476" w:type="dxa"/>
            <w:tcBorders>
              <w:top w:val="single" w:sz="16" w:space="0" w:color="000000"/>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90,0</w:t>
            </w:r>
          </w:p>
        </w:tc>
      </w:tr>
      <w:tr w:rsidR="00591F6C">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753"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Moyenne marque</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13</w:t>
            </w:r>
          </w:p>
        </w:tc>
        <w:tc>
          <w:tcPr>
            <w:tcW w:w="136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9,3</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9,3</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99,3</w:t>
            </w:r>
          </w:p>
        </w:tc>
      </w:tr>
      <w:tr w:rsidR="00591F6C">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753"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Petite marque</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w:t>
            </w:r>
          </w:p>
        </w:tc>
        <w:tc>
          <w:tcPr>
            <w:tcW w:w="136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r>
      <w:tr w:rsidR="00591F6C">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753" w:type="dxa"/>
            <w:tcBorders>
              <w:top w:val="nil"/>
              <w:left w:val="nil"/>
              <w:bottom w:val="single" w:sz="16" w:space="0" w:color="000000"/>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Total</w:t>
            </w:r>
          </w:p>
        </w:tc>
        <w:tc>
          <w:tcPr>
            <w:tcW w:w="1199" w:type="dxa"/>
            <w:tcBorders>
              <w:top w:val="nil"/>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368"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right w:val="single" w:sz="16" w:space="0" w:color="000000"/>
            </w:tcBorders>
            <w:shd w:val="clear" w:color="auto" w:fill="FFFFFF"/>
            <w:vAlign w:val="center"/>
          </w:tcPr>
          <w:p w:rsidR="00591F6C" w:rsidRDefault="00591F6C">
            <w:pPr>
              <w:spacing w:after="0" w:line="240" w:lineRule="auto"/>
              <w:rPr>
                <w:sz w:val="20"/>
                <w:szCs w:val="20"/>
              </w:rPr>
            </w:pPr>
          </w:p>
        </w:tc>
      </w:tr>
    </w:tbl>
    <w:p w:rsidR="00591F6C" w:rsidRDefault="00765077">
      <w:pPr>
        <w:spacing w:after="0"/>
        <w:jc w:val="both"/>
        <w:rPr>
          <w:sz w:val="20"/>
          <w:szCs w:val="20"/>
        </w:rPr>
      </w:pPr>
      <w:r>
        <w:rPr>
          <w:b/>
          <w:sz w:val="20"/>
          <w:szCs w:val="20"/>
          <w:u w:val="single"/>
        </w:rPr>
        <w:t>Source:</w:t>
      </w:r>
      <w:r>
        <w:rPr>
          <w:sz w:val="20"/>
          <w:szCs w:val="20"/>
        </w:rPr>
        <w:t xml:space="preserve"> établi par nous-mêmes, à partir du logiciel SPSS.</w:t>
      </w:r>
    </w:p>
    <w:p w:rsidR="00591F6C" w:rsidRDefault="00591F6C">
      <w:pPr>
        <w:spacing w:after="0"/>
        <w:jc w:val="both"/>
        <w:rPr>
          <w:sz w:val="24"/>
          <w:szCs w:val="24"/>
        </w:rPr>
      </w:pPr>
    </w:p>
    <w:p w:rsidR="00591F6C" w:rsidRDefault="00765077">
      <w:pPr>
        <w:spacing w:after="0"/>
        <w:jc w:val="both"/>
        <w:rPr>
          <w:sz w:val="24"/>
          <w:szCs w:val="24"/>
        </w:rPr>
      </w:pPr>
      <w:r>
        <w:rPr>
          <w:noProof/>
          <w:sz w:val="24"/>
          <w:szCs w:val="24"/>
        </w:rPr>
        <w:lastRenderedPageBreak/>
        <w:drawing>
          <wp:inline distT="0" distB="0" distL="0" distR="0">
            <wp:extent cx="4572000" cy="2743200"/>
            <wp:effectExtent l="19050" t="0" r="19050" b="0"/>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91F6C" w:rsidRDefault="00591F6C">
      <w:pPr>
        <w:pBdr>
          <w:top w:val="nil"/>
          <w:left w:val="nil"/>
          <w:bottom w:val="nil"/>
          <w:right w:val="nil"/>
          <w:between w:val="nil"/>
        </w:pBdr>
        <w:spacing w:line="240" w:lineRule="auto"/>
        <w:rPr>
          <w:b/>
          <w:color w:val="4F81BD"/>
          <w:sz w:val="20"/>
          <w:szCs w:val="20"/>
        </w:rPr>
      </w:pPr>
      <w:bookmarkStart w:id="97" w:name="_23ckvvd" w:colFirst="0" w:colLast="0"/>
      <w:bookmarkEnd w:id="97"/>
    </w:p>
    <w:p w:rsidR="00591F6C" w:rsidRDefault="00765077">
      <w:pPr>
        <w:pBdr>
          <w:top w:val="nil"/>
          <w:left w:val="nil"/>
          <w:bottom w:val="nil"/>
          <w:right w:val="nil"/>
          <w:between w:val="nil"/>
        </w:pBdr>
        <w:spacing w:line="240" w:lineRule="auto"/>
        <w:rPr>
          <w:b/>
          <w:color w:val="4F81BD"/>
          <w:sz w:val="24"/>
          <w:szCs w:val="24"/>
        </w:rPr>
      </w:pPr>
      <w:r>
        <w:rPr>
          <w:b/>
          <w:color w:val="4F81BD"/>
          <w:sz w:val="20"/>
          <w:szCs w:val="20"/>
        </w:rPr>
        <w:t>Figure 15:</w:t>
      </w:r>
      <w:r>
        <w:rPr>
          <w:color w:val="000000"/>
        </w:rPr>
        <w:t xml:space="preserve"> </w:t>
      </w:r>
      <w:r>
        <w:rPr>
          <w:b/>
          <w:color w:val="4F81BD"/>
          <w:sz w:val="20"/>
          <w:szCs w:val="20"/>
        </w:rPr>
        <w:t>la marque de CEVITAL.</w:t>
      </w:r>
    </w:p>
    <w:p w:rsidR="00591F6C" w:rsidRDefault="00765077">
      <w:pPr>
        <w:rPr>
          <w:sz w:val="20"/>
          <w:szCs w:val="20"/>
        </w:rPr>
      </w:pPr>
      <w:r>
        <w:rPr>
          <w:b/>
          <w:color w:val="000000"/>
          <w:sz w:val="20"/>
          <w:szCs w:val="20"/>
          <w:u w:val="single"/>
        </w:rPr>
        <w:t>Source:</w:t>
      </w:r>
      <w:r>
        <w:rPr>
          <w:b/>
          <w:color w:val="000000"/>
          <w:sz w:val="20"/>
          <w:szCs w:val="20"/>
        </w:rPr>
        <w:t xml:space="preserve"> </w:t>
      </w:r>
      <w:r>
        <w:rPr>
          <w:color w:val="000000"/>
          <w:sz w:val="20"/>
          <w:szCs w:val="20"/>
        </w:rPr>
        <w:t>établi par nous-mêmes, à partir du logiciel SPSS.</w:t>
      </w:r>
    </w:p>
    <w:p w:rsidR="00591F6C" w:rsidRDefault="00765077">
      <w:pPr>
        <w:spacing w:after="0"/>
        <w:ind w:firstLine="284"/>
        <w:jc w:val="both"/>
        <w:rPr>
          <w:sz w:val="24"/>
          <w:szCs w:val="24"/>
        </w:rPr>
      </w:pPr>
      <w:r>
        <w:rPr>
          <w:sz w:val="24"/>
          <w:szCs w:val="24"/>
        </w:rPr>
        <w:t>En examinant les résultats du tableau ci-dessus, nous remarquons que la majorité des répondants, soit 90,0%, considèrent CEVITAL comme une grande marque, suivie par 9,3% qui la considèrent comme une marque moyenne, et 0,7% comme une petite marque. Ces résu</w:t>
      </w:r>
      <w:r>
        <w:rPr>
          <w:sz w:val="24"/>
          <w:szCs w:val="24"/>
        </w:rPr>
        <w:t>ltats indiquent que CEVITAL bénéficie d'une excellente réputation auprès des consommateurs interrogés.</w:t>
      </w:r>
    </w:p>
    <w:p w:rsidR="00591F6C" w:rsidRDefault="00591F6C">
      <w:pPr>
        <w:spacing w:after="0"/>
        <w:jc w:val="both"/>
        <w:rPr>
          <w:sz w:val="24"/>
          <w:szCs w:val="24"/>
        </w:rPr>
      </w:pPr>
    </w:p>
    <w:p w:rsidR="00591F6C" w:rsidRDefault="00765077">
      <w:pPr>
        <w:spacing w:after="0" w:line="240" w:lineRule="auto"/>
        <w:jc w:val="both"/>
        <w:rPr>
          <w:sz w:val="24"/>
          <w:szCs w:val="24"/>
        </w:rPr>
      </w:pPr>
      <w:r>
        <w:rPr>
          <w:b/>
          <w:sz w:val="24"/>
          <w:szCs w:val="24"/>
        </w:rPr>
        <w:t>Question n°7 :</w:t>
      </w:r>
      <w:r>
        <w:rPr>
          <w:sz w:val="24"/>
          <w:szCs w:val="24"/>
        </w:rPr>
        <w:t>Quels ont été vos critères de classement ?</w:t>
      </w:r>
    </w:p>
    <w:p w:rsidR="00591F6C" w:rsidRDefault="00765077">
      <w:pPr>
        <w:pBdr>
          <w:top w:val="nil"/>
          <w:left w:val="nil"/>
          <w:bottom w:val="nil"/>
          <w:right w:val="nil"/>
          <w:between w:val="nil"/>
        </w:pBdr>
        <w:spacing w:line="240" w:lineRule="auto"/>
        <w:rPr>
          <w:b/>
          <w:color w:val="4F81BD"/>
          <w:sz w:val="20"/>
          <w:szCs w:val="20"/>
        </w:rPr>
      </w:pPr>
      <w:bookmarkStart w:id="98" w:name="_17dp8vu" w:colFirst="0" w:colLast="0"/>
      <w:bookmarkEnd w:id="98"/>
      <w:r>
        <w:rPr>
          <w:b/>
          <w:color w:val="4F81BD"/>
          <w:sz w:val="20"/>
          <w:szCs w:val="20"/>
        </w:rPr>
        <w:t>Tableau 9: Les critères de classement des marques.</w:t>
      </w:r>
    </w:p>
    <w:tbl>
      <w:tblPr>
        <w:tblStyle w:val="a7"/>
        <w:tblW w:w="768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13"/>
        <w:gridCol w:w="1353"/>
        <w:gridCol w:w="1199"/>
        <w:gridCol w:w="1369"/>
        <w:gridCol w:w="1476"/>
        <w:gridCol w:w="1476"/>
      </w:tblGrid>
      <w:tr w:rsidR="00591F6C">
        <w:trPr>
          <w:cantSplit/>
        </w:trPr>
        <w:tc>
          <w:tcPr>
            <w:tcW w:w="7686" w:type="dxa"/>
            <w:gridSpan w:val="6"/>
            <w:tcBorders>
              <w:top w:val="nil"/>
              <w:left w:val="nil"/>
              <w:bottom w:val="nil"/>
              <w:right w:val="nil"/>
            </w:tcBorders>
            <w:shd w:val="clear" w:color="auto" w:fill="FFFFFF"/>
            <w:vAlign w:val="center"/>
          </w:tcPr>
          <w:p w:rsidR="00591F6C" w:rsidRDefault="00591F6C">
            <w:pPr>
              <w:spacing w:after="0"/>
              <w:ind w:left="60" w:right="60"/>
              <w:jc w:val="center"/>
              <w:rPr>
                <w:color w:val="000000"/>
                <w:sz w:val="24"/>
                <w:szCs w:val="24"/>
              </w:rPr>
            </w:pPr>
          </w:p>
        </w:tc>
      </w:tr>
      <w:tr w:rsidR="00591F6C">
        <w:trPr>
          <w:cantSplit/>
        </w:trPr>
        <w:tc>
          <w:tcPr>
            <w:tcW w:w="2166" w:type="dxa"/>
            <w:gridSpan w:val="2"/>
            <w:tcBorders>
              <w:top w:val="single" w:sz="16" w:space="0" w:color="000000"/>
              <w:left w:val="single" w:sz="16" w:space="0" w:color="000000"/>
              <w:bottom w:val="single" w:sz="16" w:space="0" w:color="000000"/>
              <w:right w:val="nil"/>
            </w:tcBorders>
            <w:shd w:val="clear" w:color="auto" w:fill="FFFFFF"/>
            <w:vAlign w:val="bottom"/>
          </w:tcPr>
          <w:p w:rsidR="00591F6C" w:rsidRDefault="00591F6C">
            <w:pPr>
              <w:spacing w:after="0" w:line="240" w:lineRule="auto"/>
              <w:rPr>
                <w:sz w:val="20"/>
                <w:szCs w:val="20"/>
              </w:rPr>
            </w:pPr>
          </w:p>
        </w:tc>
        <w:tc>
          <w:tcPr>
            <w:tcW w:w="1199"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Fréquence</w:t>
            </w:r>
          </w:p>
        </w:tc>
        <w:tc>
          <w:tcPr>
            <w:tcW w:w="1369"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w:t>
            </w:r>
          </w:p>
        </w:tc>
        <w:tc>
          <w:tcPr>
            <w:tcW w:w="1476"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valide</w:t>
            </w:r>
          </w:p>
        </w:tc>
        <w:tc>
          <w:tcPr>
            <w:tcW w:w="1476"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cumulé</w:t>
            </w:r>
          </w:p>
        </w:tc>
      </w:tr>
      <w:tr w:rsidR="00591F6C">
        <w:trPr>
          <w:cantSplit/>
        </w:trPr>
        <w:tc>
          <w:tcPr>
            <w:tcW w:w="813" w:type="dxa"/>
            <w:vMerge w:val="restart"/>
            <w:tcBorders>
              <w:top w:val="single" w:sz="16" w:space="0" w:color="000000"/>
              <w:left w:val="single" w:sz="16" w:space="0" w:color="000000"/>
              <w:bottom w:val="single" w:sz="16" w:space="0" w:color="000000"/>
              <w:right w:val="nil"/>
            </w:tcBorders>
            <w:shd w:val="clear" w:color="auto" w:fill="FFFFFF"/>
          </w:tcPr>
          <w:p w:rsidR="00591F6C" w:rsidRDefault="00765077">
            <w:pPr>
              <w:spacing w:after="0"/>
              <w:ind w:left="60" w:right="60"/>
              <w:rPr>
                <w:color w:val="000000"/>
                <w:sz w:val="20"/>
                <w:szCs w:val="20"/>
              </w:rPr>
            </w:pPr>
            <w:r>
              <w:rPr>
                <w:color w:val="000000"/>
                <w:sz w:val="20"/>
                <w:szCs w:val="20"/>
              </w:rPr>
              <w:t>Valide</w:t>
            </w:r>
          </w:p>
        </w:tc>
        <w:tc>
          <w:tcPr>
            <w:tcW w:w="1353" w:type="dxa"/>
            <w:tcBorders>
              <w:top w:val="single" w:sz="16" w:space="0" w:color="000000"/>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Qualité</w:t>
            </w:r>
          </w:p>
        </w:tc>
        <w:tc>
          <w:tcPr>
            <w:tcW w:w="1199" w:type="dxa"/>
            <w:tcBorders>
              <w:top w:val="single" w:sz="16" w:space="0" w:color="000000"/>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94</w:t>
            </w:r>
          </w:p>
        </w:tc>
        <w:tc>
          <w:tcPr>
            <w:tcW w:w="1369"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67,1</w:t>
            </w:r>
          </w:p>
        </w:tc>
        <w:tc>
          <w:tcPr>
            <w:tcW w:w="1476"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67,1</w:t>
            </w:r>
          </w:p>
        </w:tc>
        <w:tc>
          <w:tcPr>
            <w:tcW w:w="1476" w:type="dxa"/>
            <w:tcBorders>
              <w:top w:val="single" w:sz="16" w:space="0" w:color="000000"/>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67,1</w:t>
            </w:r>
          </w:p>
        </w:tc>
      </w:tr>
      <w:tr w:rsidR="00591F6C">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353"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Prix</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12</w:t>
            </w:r>
          </w:p>
        </w:tc>
        <w:tc>
          <w:tcPr>
            <w:tcW w:w="1369"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8,6</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8,6</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75,7</w:t>
            </w:r>
          </w:p>
        </w:tc>
      </w:tr>
      <w:tr w:rsidR="00591F6C">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353"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Disponibilité</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31</w:t>
            </w:r>
          </w:p>
        </w:tc>
        <w:tc>
          <w:tcPr>
            <w:tcW w:w="1369"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22,1</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22,1</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97,9</w:t>
            </w:r>
          </w:p>
        </w:tc>
      </w:tr>
      <w:tr w:rsidR="00591F6C">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353"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Le goût</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w:t>
            </w:r>
          </w:p>
        </w:tc>
        <w:tc>
          <w:tcPr>
            <w:tcW w:w="1369"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2,1</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2,1</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r>
      <w:tr w:rsidR="00591F6C">
        <w:trPr>
          <w:cantSplit/>
          <w:trHeight w:val="250"/>
        </w:trPr>
        <w:tc>
          <w:tcPr>
            <w:tcW w:w="813"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353" w:type="dxa"/>
            <w:tcBorders>
              <w:top w:val="nil"/>
              <w:left w:val="nil"/>
              <w:bottom w:val="single" w:sz="16" w:space="0" w:color="000000"/>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Total</w:t>
            </w:r>
          </w:p>
        </w:tc>
        <w:tc>
          <w:tcPr>
            <w:tcW w:w="1199" w:type="dxa"/>
            <w:tcBorders>
              <w:top w:val="nil"/>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369"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right w:val="single" w:sz="16" w:space="0" w:color="000000"/>
            </w:tcBorders>
            <w:shd w:val="clear" w:color="auto" w:fill="FFFFFF"/>
            <w:vAlign w:val="center"/>
          </w:tcPr>
          <w:p w:rsidR="00591F6C" w:rsidRDefault="00591F6C">
            <w:pPr>
              <w:spacing w:after="0" w:line="240" w:lineRule="auto"/>
              <w:rPr>
                <w:sz w:val="20"/>
                <w:szCs w:val="20"/>
              </w:rPr>
            </w:pPr>
          </w:p>
        </w:tc>
      </w:tr>
    </w:tbl>
    <w:p w:rsidR="00591F6C" w:rsidRDefault="00765077">
      <w:pPr>
        <w:spacing w:after="0"/>
        <w:jc w:val="both"/>
        <w:rPr>
          <w:sz w:val="20"/>
          <w:szCs w:val="20"/>
        </w:rPr>
      </w:pPr>
      <w:r>
        <w:rPr>
          <w:b/>
          <w:sz w:val="20"/>
          <w:szCs w:val="20"/>
          <w:u w:val="single"/>
        </w:rPr>
        <w:t>Source:</w:t>
      </w:r>
      <w:r>
        <w:rPr>
          <w:sz w:val="20"/>
          <w:szCs w:val="20"/>
        </w:rPr>
        <w:t xml:space="preserve"> établi par nous-mêmes, à partir du logiciel SPSS.</w:t>
      </w:r>
    </w:p>
    <w:p w:rsidR="00591F6C" w:rsidRDefault="00591F6C">
      <w:pPr>
        <w:spacing w:after="0"/>
        <w:jc w:val="both"/>
        <w:rPr>
          <w:sz w:val="24"/>
          <w:szCs w:val="24"/>
        </w:rPr>
      </w:pPr>
    </w:p>
    <w:p w:rsidR="00591F6C" w:rsidRDefault="00765077">
      <w:pPr>
        <w:spacing w:after="0"/>
        <w:jc w:val="both"/>
        <w:rPr>
          <w:sz w:val="24"/>
          <w:szCs w:val="24"/>
        </w:rPr>
      </w:pPr>
      <w:r>
        <w:rPr>
          <w:noProof/>
          <w:sz w:val="24"/>
          <w:szCs w:val="24"/>
        </w:rPr>
        <w:lastRenderedPageBreak/>
        <w:drawing>
          <wp:inline distT="0" distB="0" distL="0" distR="0">
            <wp:extent cx="4572000" cy="2743200"/>
            <wp:effectExtent l="19050" t="0" r="19050" b="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91F6C" w:rsidRDefault="00591F6C">
      <w:pPr>
        <w:pBdr>
          <w:top w:val="nil"/>
          <w:left w:val="nil"/>
          <w:bottom w:val="nil"/>
          <w:right w:val="nil"/>
          <w:between w:val="nil"/>
        </w:pBdr>
        <w:spacing w:line="240" w:lineRule="auto"/>
        <w:rPr>
          <w:b/>
          <w:color w:val="4F81BD"/>
          <w:sz w:val="20"/>
          <w:szCs w:val="20"/>
        </w:rPr>
      </w:pPr>
      <w:bookmarkStart w:id="99" w:name="_ihv636" w:colFirst="0" w:colLast="0"/>
      <w:bookmarkEnd w:id="99"/>
    </w:p>
    <w:p w:rsidR="00591F6C" w:rsidRDefault="00765077">
      <w:pPr>
        <w:pBdr>
          <w:top w:val="nil"/>
          <w:left w:val="nil"/>
          <w:bottom w:val="nil"/>
          <w:right w:val="nil"/>
          <w:between w:val="nil"/>
        </w:pBdr>
        <w:spacing w:line="240" w:lineRule="auto"/>
        <w:rPr>
          <w:b/>
          <w:color w:val="4F81BD"/>
          <w:sz w:val="28"/>
          <w:szCs w:val="28"/>
        </w:rPr>
      </w:pPr>
      <w:r>
        <w:rPr>
          <w:b/>
          <w:color w:val="4F81BD"/>
          <w:sz w:val="20"/>
          <w:szCs w:val="20"/>
        </w:rPr>
        <w:t>Figure 16: Les critères de classement des marques.</w:t>
      </w:r>
    </w:p>
    <w:p w:rsidR="00591F6C" w:rsidRDefault="00765077">
      <w:pPr>
        <w:rPr>
          <w:sz w:val="20"/>
          <w:szCs w:val="20"/>
        </w:rPr>
      </w:pPr>
      <w:r>
        <w:rPr>
          <w:b/>
          <w:color w:val="000000"/>
          <w:sz w:val="20"/>
          <w:szCs w:val="20"/>
          <w:u w:val="single"/>
        </w:rPr>
        <w:t>Source:</w:t>
      </w:r>
      <w:r>
        <w:rPr>
          <w:b/>
          <w:color w:val="000000"/>
          <w:sz w:val="20"/>
          <w:szCs w:val="20"/>
        </w:rPr>
        <w:t xml:space="preserve"> </w:t>
      </w:r>
      <w:r>
        <w:rPr>
          <w:color w:val="000000"/>
          <w:sz w:val="20"/>
          <w:szCs w:val="20"/>
        </w:rPr>
        <w:t>établi par nous-mêmes, à partir du logiciel SPSS.</w:t>
      </w:r>
    </w:p>
    <w:p w:rsidR="00591F6C" w:rsidRDefault="00591F6C">
      <w:pPr>
        <w:spacing w:after="0" w:line="240" w:lineRule="auto"/>
        <w:jc w:val="both"/>
        <w:rPr>
          <w:sz w:val="24"/>
          <w:szCs w:val="24"/>
        </w:rPr>
      </w:pPr>
    </w:p>
    <w:p w:rsidR="00591F6C" w:rsidRDefault="00765077">
      <w:pPr>
        <w:spacing w:after="0" w:line="240" w:lineRule="auto"/>
        <w:ind w:firstLine="284"/>
        <w:jc w:val="both"/>
        <w:rPr>
          <w:sz w:val="24"/>
          <w:szCs w:val="24"/>
        </w:rPr>
      </w:pPr>
      <w:r>
        <w:rPr>
          <w:sz w:val="24"/>
          <w:szCs w:val="24"/>
        </w:rPr>
        <w:t>Selon les résultats du tableau ci-dessus, il est clair que la marque CEVITAL occupe la première place en raison de la qualité de ses produits, suivie par l'accessibilité, le prix et enfin le goût.</w:t>
      </w:r>
    </w:p>
    <w:p w:rsidR="00591F6C" w:rsidRDefault="00765077">
      <w:pPr>
        <w:spacing w:after="0" w:line="240" w:lineRule="auto"/>
        <w:ind w:firstLine="284"/>
        <w:jc w:val="both"/>
        <w:rPr>
          <w:sz w:val="24"/>
          <w:szCs w:val="24"/>
        </w:rPr>
      </w:pPr>
      <w:r>
        <w:rPr>
          <w:sz w:val="24"/>
          <w:szCs w:val="24"/>
        </w:rPr>
        <w:t>Donc, on peut dire que la marque Candia bénéficie d’une bon</w:t>
      </w:r>
      <w:r>
        <w:rPr>
          <w:sz w:val="24"/>
          <w:szCs w:val="24"/>
        </w:rPr>
        <w:t xml:space="preserve">ne image face aux autres marques concurrentes grâce à la qualité et la </w:t>
      </w:r>
      <w:r>
        <w:rPr>
          <w:color w:val="000000"/>
          <w:sz w:val="24"/>
          <w:szCs w:val="24"/>
        </w:rPr>
        <w:t>Disponibilité</w:t>
      </w:r>
      <w:r>
        <w:rPr>
          <w:sz w:val="24"/>
          <w:szCs w:val="24"/>
        </w:rPr>
        <w:t xml:space="preserve"> de son produit.</w:t>
      </w:r>
    </w:p>
    <w:p w:rsidR="00591F6C" w:rsidRDefault="00591F6C">
      <w:pPr>
        <w:spacing w:after="0" w:line="240" w:lineRule="auto"/>
        <w:jc w:val="both"/>
        <w:rPr>
          <w:sz w:val="24"/>
          <w:szCs w:val="24"/>
        </w:rPr>
      </w:pPr>
    </w:p>
    <w:p w:rsidR="00591F6C" w:rsidRDefault="00765077">
      <w:pPr>
        <w:spacing w:after="0" w:line="240" w:lineRule="auto"/>
        <w:jc w:val="both"/>
        <w:rPr>
          <w:sz w:val="24"/>
          <w:szCs w:val="24"/>
        </w:rPr>
      </w:pPr>
      <w:r>
        <w:rPr>
          <w:b/>
          <w:sz w:val="24"/>
          <w:szCs w:val="24"/>
        </w:rPr>
        <w:t xml:space="preserve">Question n°8 : </w:t>
      </w:r>
      <w:r>
        <w:rPr>
          <w:sz w:val="24"/>
          <w:szCs w:val="24"/>
        </w:rPr>
        <w:t>Que symbolise pour vous la marque CEVITAL ?</w:t>
      </w:r>
    </w:p>
    <w:p w:rsidR="00591F6C" w:rsidRDefault="00765077">
      <w:pPr>
        <w:pBdr>
          <w:top w:val="nil"/>
          <w:left w:val="nil"/>
          <w:bottom w:val="nil"/>
          <w:right w:val="nil"/>
          <w:between w:val="nil"/>
        </w:pBdr>
        <w:spacing w:line="240" w:lineRule="auto"/>
        <w:rPr>
          <w:b/>
          <w:color w:val="4F81BD"/>
        </w:rPr>
      </w:pPr>
      <w:bookmarkStart w:id="100" w:name="_3rdcrjn" w:colFirst="0" w:colLast="0"/>
      <w:bookmarkEnd w:id="100"/>
      <w:r>
        <w:rPr>
          <w:b/>
          <w:color w:val="4F81BD"/>
          <w:sz w:val="20"/>
          <w:szCs w:val="20"/>
        </w:rPr>
        <w:t>Tableau 10: L’image perçue par les consommateurs.</w:t>
      </w:r>
    </w:p>
    <w:tbl>
      <w:tblPr>
        <w:tblStyle w:val="a8"/>
        <w:tblW w:w="768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13"/>
        <w:gridCol w:w="1353"/>
        <w:gridCol w:w="1199"/>
        <w:gridCol w:w="1369"/>
        <w:gridCol w:w="1476"/>
        <w:gridCol w:w="1476"/>
      </w:tblGrid>
      <w:tr w:rsidR="00591F6C">
        <w:trPr>
          <w:cantSplit/>
        </w:trPr>
        <w:tc>
          <w:tcPr>
            <w:tcW w:w="7686" w:type="dxa"/>
            <w:gridSpan w:val="6"/>
            <w:tcBorders>
              <w:top w:val="nil"/>
              <w:left w:val="nil"/>
              <w:bottom w:val="nil"/>
              <w:right w:val="nil"/>
            </w:tcBorders>
            <w:shd w:val="clear" w:color="auto" w:fill="FFFFFF"/>
            <w:vAlign w:val="center"/>
          </w:tcPr>
          <w:p w:rsidR="00591F6C" w:rsidRDefault="00591F6C">
            <w:pPr>
              <w:spacing w:after="0"/>
              <w:ind w:left="60" w:right="60"/>
              <w:jc w:val="center"/>
              <w:rPr>
                <w:color w:val="000000"/>
                <w:sz w:val="24"/>
                <w:szCs w:val="24"/>
              </w:rPr>
            </w:pPr>
          </w:p>
        </w:tc>
      </w:tr>
      <w:tr w:rsidR="00591F6C">
        <w:trPr>
          <w:cantSplit/>
        </w:trPr>
        <w:tc>
          <w:tcPr>
            <w:tcW w:w="2166" w:type="dxa"/>
            <w:gridSpan w:val="2"/>
            <w:tcBorders>
              <w:top w:val="single" w:sz="16" w:space="0" w:color="000000"/>
              <w:left w:val="single" w:sz="16" w:space="0" w:color="000000"/>
              <w:bottom w:val="single" w:sz="16" w:space="0" w:color="000000"/>
              <w:right w:val="nil"/>
            </w:tcBorders>
            <w:shd w:val="clear" w:color="auto" w:fill="FFFFFF"/>
            <w:vAlign w:val="bottom"/>
          </w:tcPr>
          <w:p w:rsidR="00591F6C" w:rsidRDefault="00591F6C">
            <w:pPr>
              <w:spacing w:after="0" w:line="240" w:lineRule="auto"/>
              <w:rPr>
                <w:sz w:val="20"/>
                <w:szCs w:val="20"/>
              </w:rPr>
            </w:pPr>
          </w:p>
        </w:tc>
        <w:tc>
          <w:tcPr>
            <w:tcW w:w="1199"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Fréquence</w:t>
            </w:r>
          </w:p>
        </w:tc>
        <w:tc>
          <w:tcPr>
            <w:tcW w:w="1369"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w:t>
            </w:r>
          </w:p>
        </w:tc>
        <w:tc>
          <w:tcPr>
            <w:tcW w:w="1476"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valide</w:t>
            </w:r>
          </w:p>
        </w:tc>
        <w:tc>
          <w:tcPr>
            <w:tcW w:w="1476"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cumulé</w:t>
            </w:r>
          </w:p>
        </w:tc>
      </w:tr>
      <w:tr w:rsidR="00591F6C">
        <w:trPr>
          <w:cantSplit/>
        </w:trPr>
        <w:tc>
          <w:tcPr>
            <w:tcW w:w="813" w:type="dxa"/>
            <w:vMerge w:val="restart"/>
            <w:tcBorders>
              <w:top w:val="single" w:sz="16" w:space="0" w:color="000000"/>
              <w:left w:val="single" w:sz="16" w:space="0" w:color="000000"/>
              <w:bottom w:val="single" w:sz="16" w:space="0" w:color="000000"/>
              <w:right w:val="nil"/>
            </w:tcBorders>
            <w:shd w:val="clear" w:color="auto" w:fill="FFFFFF"/>
          </w:tcPr>
          <w:p w:rsidR="00591F6C" w:rsidRDefault="00765077">
            <w:pPr>
              <w:spacing w:after="0"/>
              <w:ind w:left="60" w:right="60"/>
              <w:rPr>
                <w:color w:val="000000"/>
                <w:sz w:val="20"/>
                <w:szCs w:val="20"/>
              </w:rPr>
            </w:pPr>
            <w:r>
              <w:rPr>
                <w:color w:val="000000"/>
                <w:sz w:val="20"/>
                <w:szCs w:val="20"/>
              </w:rPr>
              <w:t>Valide</w:t>
            </w:r>
          </w:p>
        </w:tc>
        <w:tc>
          <w:tcPr>
            <w:tcW w:w="1353" w:type="dxa"/>
            <w:tcBorders>
              <w:top w:val="single" w:sz="16" w:space="0" w:color="000000"/>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Qualité</w:t>
            </w:r>
          </w:p>
        </w:tc>
        <w:tc>
          <w:tcPr>
            <w:tcW w:w="1199" w:type="dxa"/>
            <w:tcBorders>
              <w:top w:val="single" w:sz="16" w:space="0" w:color="000000"/>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73</w:t>
            </w:r>
          </w:p>
        </w:tc>
        <w:tc>
          <w:tcPr>
            <w:tcW w:w="1369"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52,1</w:t>
            </w:r>
          </w:p>
        </w:tc>
        <w:tc>
          <w:tcPr>
            <w:tcW w:w="1476"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52,1</w:t>
            </w:r>
          </w:p>
        </w:tc>
        <w:tc>
          <w:tcPr>
            <w:tcW w:w="1476" w:type="dxa"/>
            <w:tcBorders>
              <w:top w:val="single" w:sz="16" w:space="0" w:color="000000"/>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52,1</w:t>
            </w:r>
          </w:p>
        </w:tc>
      </w:tr>
      <w:tr w:rsidR="00591F6C">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353"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Disponibilité</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43</w:t>
            </w:r>
          </w:p>
        </w:tc>
        <w:tc>
          <w:tcPr>
            <w:tcW w:w="1369"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30,7</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30,7</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82,9</w:t>
            </w:r>
          </w:p>
        </w:tc>
      </w:tr>
      <w:tr w:rsidR="00591F6C">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353"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Nouveauté</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w:t>
            </w:r>
          </w:p>
        </w:tc>
        <w:tc>
          <w:tcPr>
            <w:tcW w:w="1369"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7,1</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7,1</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90,0</w:t>
            </w:r>
          </w:p>
        </w:tc>
      </w:tr>
      <w:tr w:rsidR="00591F6C">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353"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L'histoire</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w:t>
            </w:r>
          </w:p>
        </w:tc>
        <w:tc>
          <w:tcPr>
            <w:tcW w:w="1369"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r>
      <w:tr w:rsidR="00591F6C">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353" w:type="dxa"/>
            <w:tcBorders>
              <w:top w:val="nil"/>
              <w:left w:val="nil"/>
              <w:bottom w:val="single" w:sz="16" w:space="0" w:color="000000"/>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Total</w:t>
            </w:r>
          </w:p>
        </w:tc>
        <w:tc>
          <w:tcPr>
            <w:tcW w:w="1199" w:type="dxa"/>
            <w:tcBorders>
              <w:top w:val="nil"/>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369"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right w:val="single" w:sz="16" w:space="0" w:color="000000"/>
            </w:tcBorders>
            <w:shd w:val="clear" w:color="auto" w:fill="FFFFFF"/>
            <w:vAlign w:val="center"/>
          </w:tcPr>
          <w:p w:rsidR="00591F6C" w:rsidRDefault="00591F6C">
            <w:pPr>
              <w:spacing w:after="0" w:line="240" w:lineRule="auto"/>
              <w:rPr>
                <w:sz w:val="20"/>
                <w:szCs w:val="20"/>
              </w:rPr>
            </w:pPr>
          </w:p>
        </w:tc>
      </w:tr>
    </w:tbl>
    <w:p w:rsidR="00591F6C" w:rsidRDefault="00765077">
      <w:pPr>
        <w:spacing w:after="0"/>
        <w:jc w:val="both"/>
        <w:rPr>
          <w:sz w:val="20"/>
          <w:szCs w:val="20"/>
        </w:rPr>
      </w:pPr>
      <w:r>
        <w:rPr>
          <w:b/>
          <w:sz w:val="20"/>
          <w:szCs w:val="20"/>
          <w:u w:val="single"/>
        </w:rPr>
        <w:t>Source:</w:t>
      </w:r>
      <w:r>
        <w:rPr>
          <w:sz w:val="20"/>
          <w:szCs w:val="20"/>
        </w:rPr>
        <w:t xml:space="preserve"> établi par nous même, à partir du logiciel SPSS.</w:t>
      </w:r>
    </w:p>
    <w:p w:rsidR="00591F6C" w:rsidRDefault="00591F6C">
      <w:pPr>
        <w:spacing w:after="0"/>
        <w:jc w:val="both"/>
        <w:rPr>
          <w:sz w:val="24"/>
          <w:szCs w:val="24"/>
        </w:rPr>
      </w:pPr>
    </w:p>
    <w:p w:rsidR="00591F6C" w:rsidRDefault="00765077">
      <w:pPr>
        <w:spacing w:after="0"/>
        <w:jc w:val="both"/>
        <w:rPr>
          <w:sz w:val="24"/>
          <w:szCs w:val="24"/>
        </w:rPr>
      </w:pPr>
      <w:r>
        <w:rPr>
          <w:noProof/>
          <w:sz w:val="24"/>
          <w:szCs w:val="24"/>
        </w:rPr>
        <w:lastRenderedPageBreak/>
        <w:drawing>
          <wp:inline distT="0" distB="0" distL="0" distR="0">
            <wp:extent cx="4572000" cy="2743200"/>
            <wp:effectExtent l="19050" t="0" r="19050" b="0"/>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91F6C" w:rsidRDefault="00591F6C">
      <w:pPr>
        <w:pBdr>
          <w:top w:val="nil"/>
          <w:left w:val="nil"/>
          <w:bottom w:val="nil"/>
          <w:right w:val="nil"/>
          <w:between w:val="nil"/>
        </w:pBdr>
        <w:spacing w:line="240" w:lineRule="auto"/>
        <w:rPr>
          <w:b/>
          <w:color w:val="4F81BD"/>
          <w:sz w:val="20"/>
          <w:szCs w:val="20"/>
        </w:rPr>
      </w:pPr>
      <w:bookmarkStart w:id="101" w:name="_32hioqz" w:colFirst="0" w:colLast="0"/>
      <w:bookmarkEnd w:id="101"/>
    </w:p>
    <w:p w:rsidR="00591F6C" w:rsidRDefault="00765077">
      <w:pPr>
        <w:pBdr>
          <w:top w:val="nil"/>
          <w:left w:val="nil"/>
          <w:bottom w:val="nil"/>
          <w:right w:val="nil"/>
          <w:between w:val="nil"/>
        </w:pBdr>
        <w:spacing w:line="240" w:lineRule="auto"/>
        <w:rPr>
          <w:b/>
          <w:color w:val="4F81BD"/>
          <w:sz w:val="18"/>
          <w:szCs w:val="18"/>
        </w:rPr>
      </w:pPr>
      <w:r>
        <w:rPr>
          <w:b/>
          <w:color w:val="4F81BD"/>
          <w:sz w:val="20"/>
          <w:szCs w:val="20"/>
        </w:rPr>
        <w:t>Figure 17: L’image perçue par les consommateurs.</w:t>
      </w:r>
    </w:p>
    <w:p w:rsidR="00591F6C" w:rsidRDefault="00765077">
      <w:pPr>
        <w:rPr>
          <w:sz w:val="20"/>
          <w:szCs w:val="20"/>
        </w:rPr>
      </w:pPr>
      <w:r>
        <w:rPr>
          <w:b/>
          <w:color w:val="000000"/>
          <w:sz w:val="20"/>
          <w:szCs w:val="20"/>
          <w:u w:val="single"/>
        </w:rPr>
        <w:t>Source:</w:t>
      </w:r>
      <w:r>
        <w:rPr>
          <w:b/>
          <w:color w:val="000000"/>
          <w:sz w:val="16"/>
          <w:szCs w:val="16"/>
          <w:u w:val="single"/>
        </w:rPr>
        <w:t xml:space="preserve"> </w:t>
      </w:r>
      <w:r>
        <w:rPr>
          <w:color w:val="000000"/>
          <w:sz w:val="20"/>
          <w:szCs w:val="20"/>
        </w:rPr>
        <w:t>établi par nous-mêmes, à partir du logiciel SPSS.</w:t>
      </w:r>
    </w:p>
    <w:p w:rsidR="00591F6C" w:rsidRDefault="00765077">
      <w:pPr>
        <w:spacing w:after="0" w:line="240" w:lineRule="auto"/>
        <w:ind w:firstLine="284"/>
        <w:jc w:val="both"/>
        <w:rPr>
          <w:sz w:val="24"/>
          <w:szCs w:val="24"/>
        </w:rPr>
      </w:pPr>
      <w:r>
        <w:rPr>
          <w:sz w:val="24"/>
          <w:szCs w:val="24"/>
        </w:rPr>
        <w:t>Les données du tableau ci-dessus révèlent que la population interrogée est principalement consciente de la marque CEVITAL en raison de la qualité de ses produits, qui représente 52,1% des réponses. Ensuite, la disponibilité est également un facteur importa</w:t>
      </w:r>
      <w:r>
        <w:rPr>
          <w:sz w:val="24"/>
          <w:szCs w:val="24"/>
        </w:rPr>
        <w:t xml:space="preserve">nt avec 30,7% des réponses. L'histoire et la nouveauté de la marque sont également mentionnées, mais à un niveau moindre, avec respectivement 10% et 7,1%. </w:t>
      </w:r>
    </w:p>
    <w:p w:rsidR="00591F6C" w:rsidRDefault="00765077">
      <w:pPr>
        <w:spacing w:after="0" w:line="240" w:lineRule="auto"/>
        <w:ind w:firstLine="284"/>
        <w:jc w:val="both"/>
        <w:rPr>
          <w:sz w:val="24"/>
          <w:szCs w:val="24"/>
        </w:rPr>
      </w:pPr>
      <w:r>
        <w:rPr>
          <w:sz w:val="24"/>
          <w:szCs w:val="24"/>
        </w:rPr>
        <w:t>Ces résultats témoignent du succès de CEVITAL en tant que marque de qualité, qui a réussi à se faire</w:t>
      </w:r>
      <w:r>
        <w:rPr>
          <w:sz w:val="24"/>
          <w:szCs w:val="24"/>
        </w:rPr>
        <w:t xml:space="preserve"> une place sur le marché.</w:t>
      </w:r>
    </w:p>
    <w:p w:rsidR="00591F6C" w:rsidRDefault="00591F6C">
      <w:pPr>
        <w:spacing w:after="0" w:line="240" w:lineRule="auto"/>
        <w:ind w:firstLine="284"/>
        <w:jc w:val="both"/>
        <w:rPr>
          <w:sz w:val="24"/>
          <w:szCs w:val="24"/>
        </w:rPr>
        <w:sectPr w:rsidR="00591F6C">
          <w:pgSz w:w="11906" w:h="16838"/>
          <w:pgMar w:top="1417" w:right="1417" w:bottom="1417" w:left="1417" w:header="709" w:footer="709" w:gutter="0"/>
          <w:pgNumType w:start="102"/>
          <w:cols w:space="720"/>
        </w:sectPr>
      </w:pPr>
    </w:p>
    <w:p w:rsidR="00591F6C" w:rsidRDefault="00591F6C">
      <w:pPr>
        <w:widowControl w:val="0"/>
        <w:pBdr>
          <w:top w:val="nil"/>
          <w:left w:val="nil"/>
          <w:bottom w:val="nil"/>
          <w:right w:val="nil"/>
          <w:between w:val="nil"/>
        </w:pBdr>
        <w:spacing w:after="0"/>
        <w:rPr>
          <w:sz w:val="24"/>
          <w:szCs w:val="24"/>
        </w:rPr>
      </w:pPr>
    </w:p>
    <w:tbl>
      <w:tblPr>
        <w:tblStyle w:val="a9"/>
        <w:tblW w:w="707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14"/>
        <w:gridCol w:w="737"/>
        <w:gridCol w:w="1199"/>
        <w:gridCol w:w="1369"/>
        <w:gridCol w:w="1476"/>
        <w:gridCol w:w="1476"/>
      </w:tblGrid>
      <w:tr w:rsidR="00591F6C">
        <w:trPr>
          <w:cantSplit/>
        </w:trPr>
        <w:tc>
          <w:tcPr>
            <w:tcW w:w="7071" w:type="dxa"/>
            <w:gridSpan w:val="6"/>
            <w:tcBorders>
              <w:top w:val="nil"/>
              <w:left w:val="nil"/>
              <w:bottom w:val="nil"/>
              <w:right w:val="nil"/>
            </w:tcBorders>
            <w:shd w:val="clear" w:color="auto" w:fill="FFFFFF"/>
            <w:vAlign w:val="center"/>
          </w:tcPr>
          <w:p w:rsidR="00591F6C" w:rsidRDefault="00765077">
            <w:pPr>
              <w:spacing w:after="0"/>
              <w:ind w:left="60" w:right="60"/>
              <w:jc w:val="both"/>
              <w:rPr>
                <w:color w:val="000000"/>
                <w:sz w:val="28"/>
                <w:szCs w:val="28"/>
              </w:rPr>
            </w:pPr>
            <w:r>
              <w:rPr>
                <w:b/>
                <w:color w:val="000000"/>
                <w:sz w:val="24"/>
                <w:szCs w:val="24"/>
              </w:rPr>
              <w:t xml:space="preserve">Question </w:t>
            </w:r>
            <w:r>
              <w:rPr>
                <w:b/>
                <w:sz w:val="24"/>
                <w:szCs w:val="24"/>
              </w:rPr>
              <w:t>n°9 :</w:t>
            </w:r>
            <w:r>
              <w:rPr>
                <w:color w:val="000000"/>
                <w:sz w:val="24"/>
                <w:szCs w:val="24"/>
              </w:rPr>
              <w:t>Recommanderiez-vous la marque CEVITAL à vos amis et proche ?</w:t>
            </w:r>
          </w:p>
          <w:p w:rsidR="00591F6C" w:rsidRDefault="00765077">
            <w:pPr>
              <w:pBdr>
                <w:top w:val="nil"/>
                <w:left w:val="nil"/>
                <w:bottom w:val="nil"/>
                <w:right w:val="nil"/>
                <w:between w:val="nil"/>
              </w:pBdr>
              <w:spacing w:line="240" w:lineRule="auto"/>
              <w:rPr>
                <w:b/>
                <w:color w:val="4F81BD"/>
                <w:sz w:val="24"/>
                <w:szCs w:val="24"/>
              </w:rPr>
            </w:pPr>
            <w:bookmarkStart w:id="102" w:name="_26in1rg" w:colFirst="0" w:colLast="0"/>
            <w:bookmarkEnd w:id="102"/>
            <w:r>
              <w:rPr>
                <w:b/>
                <w:color w:val="4F81BD"/>
                <w:sz w:val="20"/>
                <w:szCs w:val="20"/>
              </w:rPr>
              <w:t>Tableau 11: Le degré de recommandation de la marque CEVITAL.</w:t>
            </w:r>
          </w:p>
        </w:tc>
      </w:tr>
      <w:tr w:rsidR="00591F6C">
        <w:trPr>
          <w:cantSplit/>
        </w:trPr>
        <w:tc>
          <w:tcPr>
            <w:tcW w:w="1551" w:type="dxa"/>
            <w:gridSpan w:val="2"/>
            <w:tcBorders>
              <w:top w:val="single" w:sz="16" w:space="0" w:color="000000"/>
              <w:left w:val="single" w:sz="16" w:space="0" w:color="000000"/>
              <w:bottom w:val="single" w:sz="16" w:space="0" w:color="000000"/>
              <w:right w:val="nil"/>
            </w:tcBorders>
            <w:shd w:val="clear" w:color="auto" w:fill="FFFFFF"/>
            <w:vAlign w:val="bottom"/>
          </w:tcPr>
          <w:p w:rsidR="00591F6C" w:rsidRDefault="00591F6C">
            <w:pPr>
              <w:spacing w:after="0" w:line="240" w:lineRule="auto"/>
              <w:rPr>
                <w:sz w:val="20"/>
                <w:szCs w:val="20"/>
              </w:rPr>
            </w:pPr>
          </w:p>
        </w:tc>
        <w:tc>
          <w:tcPr>
            <w:tcW w:w="1199"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Fréquence</w:t>
            </w:r>
          </w:p>
        </w:tc>
        <w:tc>
          <w:tcPr>
            <w:tcW w:w="1369"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w:t>
            </w:r>
          </w:p>
        </w:tc>
        <w:tc>
          <w:tcPr>
            <w:tcW w:w="1476"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valide</w:t>
            </w:r>
          </w:p>
        </w:tc>
        <w:tc>
          <w:tcPr>
            <w:tcW w:w="1476"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cumulé</w:t>
            </w:r>
          </w:p>
        </w:tc>
      </w:tr>
      <w:tr w:rsidR="00591F6C">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tcPr>
          <w:p w:rsidR="00591F6C" w:rsidRDefault="00765077">
            <w:pPr>
              <w:spacing w:after="0"/>
              <w:ind w:left="60" w:right="60"/>
              <w:rPr>
                <w:color w:val="000000"/>
                <w:sz w:val="20"/>
                <w:szCs w:val="20"/>
              </w:rPr>
            </w:pPr>
            <w:r>
              <w:rPr>
                <w:color w:val="000000"/>
                <w:sz w:val="20"/>
                <w:szCs w:val="20"/>
              </w:rPr>
              <w:t>Valide</w:t>
            </w:r>
          </w:p>
        </w:tc>
        <w:tc>
          <w:tcPr>
            <w:tcW w:w="737" w:type="dxa"/>
            <w:tcBorders>
              <w:top w:val="single" w:sz="16" w:space="0" w:color="000000"/>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Oui</w:t>
            </w:r>
          </w:p>
        </w:tc>
        <w:tc>
          <w:tcPr>
            <w:tcW w:w="1199" w:type="dxa"/>
            <w:tcBorders>
              <w:top w:val="single" w:sz="16" w:space="0" w:color="000000"/>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131</w:t>
            </w:r>
          </w:p>
        </w:tc>
        <w:tc>
          <w:tcPr>
            <w:tcW w:w="1369"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93,6</w:t>
            </w:r>
          </w:p>
        </w:tc>
        <w:tc>
          <w:tcPr>
            <w:tcW w:w="1476"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93,6</w:t>
            </w:r>
          </w:p>
        </w:tc>
        <w:tc>
          <w:tcPr>
            <w:tcW w:w="1476" w:type="dxa"/>
            <w:tcBorders>
              <w:top w:val="single" w:sz="16" w:space="0" w:color="000000"/>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93,6</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737"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Non</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w:t>
            </w:r>
          </w:p>
        </w:tc>
        <w:tc>
          <w:tcPr>
            <w:tcW w:w="1369"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6,4</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6,4</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737" w:type="dxa"/>
            <w:tcBorders>
              <w:top w:val="nil"/>
              <w:left w:val="nil"/>
              <w:bottom w:val="single" w:sz="16" w:space="0" w:color="000000"/>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Total</w:t>
            </w:r>
          </w:p>
        </w:tc>
        <w:tc>
          <w:tcPr>
            <w:tcW w:w="1199" w:type="dxa"/>
            <w:tcBorders>
              <w:top w:val="nil"/>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369"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right w:val="single" w:sz="16" w:space="0" w:color="000000"/>
            </w:tcBorders>
            <w:shd w:val="clear" w:color="auto" w:fill="FFFFFF"/>
            <w:vAlign w:val="center"/>
          </w:tcPr>
          <w:p w:rsidR="00591F6C" w:rsidRDefault="00591F6C">
            <w:pPr>
              <w:spacing w:after="0" w:line="240" w:lineRule="auto"/>
              <w:rPr>
                <w:sz w:val="20"/>
                <w:szCs w:val="20"/>
              </w:rPr>
            </w:pPr>
          </w:p>
        </w:tc>
      </w:tr>
    </w:tbl>
    <w:p w:rsidR="00591F6C" w:rsidRDefault="00765077">
      <w:pPr>
        <w:spacing w:after="0"/>
        <w:jc w:val="both"/>
        <w:rPr>
          <w:sz w:val="20"/>
          <w:szCs w:val="20"/>
        </w:rPr>
      </w:pPr>
      <w:r>
        <w:rPr>
          <w:b/>
          <w:sz w:val="20"/>
          <w:szCs w:val="20"/>
          <w:u w:val="single"/>
        </w:rPr>
        <w:t>Source:</w:t>
      </w:r>
      <w:r>
        <w:rPr>
          <w:sz w:val="20"/>
          <w:szCs w:val="20"/>
        </w:rPr>
        <w:t xml:space="preserve"> établi par nous-mêmes, à partir du logiciel SPSS.</w:t>
      </w:r>
    </w:p>
    <w:p w:rsidR="00591F6C" w:rsidRDefault="00591F6C">
      <w:pPr>
        <w:spacing w:after="0"/>
        <w:jc w:val="both"/>
        <w:rPr>
          <w:sz w:val="24"/>
          <w:szCs w:val="24"/>
        </w:rPr>
      </w:pPr>
    </w:p>
    <w:p w:rsidR="00591F6C" w:rsidRDefault="00765077">
      <w:pPr>
        <w:spacing w:after="0"/>
        <w:jc w:val="both"/>
        <w:rPr>
          <w:sz w:val="24"/>
          <w:szCs w:val="24"/>
        </w:rPr>
      </w:pPr>
      <w:r>
        <w:rPr>
          <w:noProof/>
          <w:sz w:val="24"/>
          <w:szCs w:val="24"/>
        </w:rPr>
        <w:drawing>
          <wp:inline distT="0" distB="0" distL="0" distR="0">
            <wp:extent cx="4572000" cy="2743200"/>
            <wp:effectExtent l="19050" t="0" r="19050" b="0"/>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591F6C" w:rsidRDefault="00591F6C">
      <w:pPr>
        <w:pBdr>
          <w:top w:val="nil"/>
          <w:left w:val="nil"/>
          <w:bottom w:val="nil"/>
          <w:right w:val="nil"/>
          <w:between w:val="nil"/>
        </w:pBdr>
        <w:spacing w:line="240" w:lineRule="auto"/>
        <w:rPr>
          <w:b/>
          <w:color w:val="4F81BD"/>
          <w:sz w:val="20"/>
          <w:szCs w:val="20"/>
        </w:rPr>
      </w:pPr>
      <w:bookmarkStart w:id="103" w:name="_1hmsyys" w:colFirst="0" w:colLast="0"/>
      <w:bookmarkEnd w:id="103"/>
    </w:p>
    <w:p w:rsidR="00591F6C" w:rsidRDefault="00765077">
      <w:pPr>
        <w:pBdr>
          <w:top w:val="nil"/>
          <w:left w:val="nil"/>
          <w:bottom w:val="nil"/>
          <w:right w:val="nil"/>
          <w:between w:val="nil"/>
        </w:pBdr>
        <w:spacing w:line="240" w:lineRule="auto"/>
        <w:rPr>
          <w:b/>
          <w:color w:val="4F81BD"/>
          <w:sz w:val="28"/>
          <w:szCs w:val="28"/>
        </w:rPr>
      </w:pPr>
      <w:r>
        <w:rPr>
          <w:b/>
          <w:color w:val="4F81BD"/>
          <w:sz w:val="20"/>
          <w:szCs w:val="20"/>
        </w:rPr>
        <w:t>Figure 18</w:t>
      </w:r>
      <w:r>
        <w:rPr>
          <w:color w:val="000000"/>
        </w:rPr>
        <w:t xml:space="preserve"> </w:t>
      </w:r>
      <w:r>
        <w:rPr>
          <w:b/>
          <w:color w:val="4F81BD"/>
          <w:sz w:val="20"/>
          <w:szCs w:val="20"/>
        </w:rPr>
        <w:t>Le degré de recommandation de la marque CEVITAL.</w:t>
      </w:r>
    </w:p>
    <w:p w:rsidR="00591F6C" w:rsidRDefault="00765077">
      <w:pPr>
        <w:rPr>
          <w:sz w:val="20"/>
          <w:szCs w:val="20"/>
        </w:rPr>
      </w:pPr>
      <w:r>
        <w:rPr>
          <w:b/>
          <w:color w:val="000000"/>
          <w:sz w:val="20"/>
          <w:szCs w:val="20"/>
          <w:u w:val="single"/>
        </w:rPr>
        <w:t>Source:</w:t>
      </w:r>
      <w:r>
        <w:rPr>
          <w:b/>
          <w:color w:val="000000"/>
          <w:sz w:val="20"/>
          <w:szCs w:val="20"/>
        </w:rPr>
        <w:t xml:space="preserve"> </w:t>
      </w:r>
      <w:r>
        <w:rPr>
          <w:color w:val="000000"/>
          <w:sz w:val="20"/>
          <w:szCs w:val="20"/>
        </w:rPr>
        <w:t>établi par nous-mêmes, à partir du logiciel SPSS.</w:t>
      </w:r>
    </w:p>
    <w:p w:rsidR="00591F6C" w:rsidRDefault="00765077">
      <w:pPr>
        <w:spacing w:after="0"/>
        <w:ind w:firstLine="284"/>
        <w:jc w:val="both"/>
        <w:rPr>
          <w:sz w:val="24"/>
          <w:szCs w:val="24"/>
        </w:rPr>
        <w:sectPr w:rsidR="00591F6C">
          <w:pgSz w:w="11906" w:h="16838"/>
          <w:pgMar w:top="1417" w:right="1417" w:bottom="1417" w:left="1417" w:header="709" w:footer="709" w:gutter="0"/>
          <w:pgNumType w:start="109"/>
          <w:cols w:space="720"/>
        </w:sectPr>
      </w:pPr>
      <w:r>
        <w:rPr>
          <w:sz w:val="24"/>
          <w:szCs w:val="24"/>
        </w:rPr>
        <w:t>Les résultats de cette enquête indiquent que 93,6% des personnes interrogées ont exprimé leur volonté de recommander la marque CEVITAL à leurs amis et proches, tandis que 6,4% ne le feront pas. Ces chiffres témoignent de la confiance et de</w:t>
      </w:r>
      <w:r>
        <w:rPr>
          <w:sz w:val="24"/>
          <w:szCs w:val="24"/>
        </w:rPr>
        <w:t xml:space="preserve"> la fidélité que la marque CEVITAL a réussi à établir auprès de ses consommateurs. La majorité des personnes interrogées sont prêtes à recommander activement cette marque à leur entourage, ce qui est un signe positif. Cette recommandation peut jouer un rôl</w:t>
      </w:r>
      <w:r>
        <w:rPr>
          <w:sz w:val="24"/>
          <w:szCs w:val="24"/>
        </w:rPr>
        <w:t>e important dans l'acquisition de nouveaux clients pour CEVITAL, car les consommateurs sont souvent influencés par les recommandations de leurs proches lorsqu'ils prennent des décisions d'achat. Ces résultats suggèrent que CEVITAL a su créer une relation s</w:t>
      </w:r>
      <w:r>
        <w:rPr>
          <w:sz w:val="24"/>
          <w:szCs w:val="24"/>
        </w:rPr>
        <w:t>olide avec ses clients, basée sur la confiance et la satisfaction, ce qui est bénéfique pour la croissance de l'entreprise.</w:t>
      </w:r>
    </w:p>
    <w:p w:rsidR="00591F6C" w:rsidRDefault="00591F6C">
      <w:pPr>
        <w:spacing w:after="0"/>
        <w:ind w:firstLine="284"/>
        <w:jc w:val="both"/>
        <w:rPr>
          <w:sz w:val="24"/>
          <w:szCs w:val="24"/>
        </w:rPr>
      </w:pPr>
    </w:p>
    <w:p w:rsidR="00591F6C" w:rsidRDefault="00765077">
      <w:pPr>
        <w:spacing w:after="0"/>
        <w:jc w:val="both"/>
        <w:rPr>
          <w:sz w:val="24"/>
          <w:szCs w:val="24"/>
        </w:rPr>
      </w:pPr>
      <w:r>
        <w:rPr>
          <w:b/>
          <w:color w:val="000000"/>
          <w:sz w:val="24"/>
          <w:szCs w:val="24"/>
        </w:rPr>
        <w:t xml:space="preserve">Question </w:t>
      </w:r>
      <w:r>
        <w:rPr>
          <w:b/>
          <w:sz w:val="24"/>
          <w:szCs w:val="24"/>
        </w:rPr>
        <w:t xml:space="preserve">n°10 : </w:t>
      </w:r>
      <w:r>
        <w:rPr>
          <w:sz w:val="24"/>
          <w:szCs w:val="24"/>
        </w:rPr>
        <w:t>Votre choix d’achat du sucre CEVITAL est dû à :</w:t>
      </w:r>
    </w:p>
    <w:p w:rsidR="00591F6C" w:rsidRDefault="00591F6C">
      <w:pPr>
        <w:spacing w:after="0"/>
        <w:jc w:val="both"/>
        <w:rPr>
          <w:sz w:val="24"/>
          <w:szCs w:val="24"/>
        </w:rPr>
      </w:pPr>
    </w:p>
    <w:p w:rsidR="00591F6C" w:rsidRDefault="00765077">
      <w:pPr>
        <w:pBdr>
          <w:top w:val="nil"/>
          <w:left w:val="nil"/>
          <w:bottom w:val="nil"/>
          <w:right w:val="nil"/>
          <w:between w:val="nil"/>
        </w:pBdr>
        <w:spacing w:line="240" w:lineRule="auto"/>
        <w:rPr>
          <w:b/>
          <w:color w:val="4F81BD"/>
          <w:sz w:val="20"/>
          <w:szCs w:val="20"/>
        </w:rPr>
      </w:pPr>
      <w:bookmarkStart w:id="104" w:name="_lnxbz9" w:colFirst="0" w:colLast="0"/>
      <w:bookmarkEnd w:id="104"/>
      <w:r>
        <w:rPr>
          <w:b/>
          <w:color w:val="4F81BD"/>
          <w:sz w:val="20"/>
          <w:szCs w:val="20"/>
        </w:rPr>
        <w:t>Tableau 12: Les critères qui motivent l’achat.</w:t>
      </w:r>
    </w:p>
    <w:tbl>
      <w:tblPr>
        <w:tblStyle w:val="aa"/>
        <w:tblW w:w="867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14"/>
        <w:gridCol w:w="2337"/>
        <w:gridCol w:w="1199"/>
        <w:gridCol w:w="1368"/>
        <w:gridCol w:w="1476"/>
        <w:gridCol w:w="1476"/>
      </w:tblGrid>
      <w:tr w:rsidR="00591F6C">
        <w:trPr>
          <w:cantSplit/>
        </w:trPr>
        <w:tc>
          <w:tcPr>
            <w:tcW w:w="8670" w:type="dxa"/>
            <w:gridSpan w:val="6"/>
            <w:tcBorders>
              <w:top w:val="nil"/>
              <w:left w:val="nil"/>
              <w:bottom w:val="nil"/>
              <w:right w:val="nil"/>
            </w:tcBorders>
            <w:shd w:val="clear" w:color="auto" w:fill="FFFFFF"/>
            <w:vAlign w:val="center"/>
          </w:tcPr>
          <w:p w:rsidR="00591F6C" w:rsidRDefault="00591F6C">
            <w:pPr>
              <w:spacing w:after="0"/>
              <w:ind w:right="60"/>
              <w:rPr>
                <w:color w:val="000000"/>
                <w:sz w:val="24"/>
                <w:szCs w:val="24"/>
              </w:rPr>
            </w:pPr>
          </w:p>
        </w:tc>
      </w:tr>
      <w:tr w:rsidR="00591F6C">
        <w:trPr>
          <w:cantSplit/>
        </w:trPr>
        <w:tc>
          <w:tcPr>
            <w:tcW w:w="3151" w:type="dxa"/>
            <w:gridSpan w:val="2"/>
            <w:tcBorders>
              <w:top w:val="single" w:sz="16" w:space="0" w:color="000000"/>
              <w:left w:val="single" w:sz="16" w:space="0" w:color="000000"/>
              <w:bottom w:val="single" w:sz="16" w:space="0" w:color="000000"/>
              <w:right w:val="nil"/>
            </w:tcBorders>
            <w:shd w:val="clear" w:color="auto" w:fill="FFFFFF"/>
            <w:vAlign w:val="bottom"/>
          </w:tcPr>
          <w:p w:rsidR="00591F6C" w:rsidRDefault="00591F6C">
            <w:pPr>
              <w:spacing w:after="0" w:line="240" w:lineRule="auto"/>
              <w:rPr>
                <w:sz w:val="20"/>
                <w:szCs w:val="20"/>
              </w:rPr>
            </w:pPr>
          </w:p>
        </w:tc>
        <w:tc>
          <w:tcPr>
            <w:tcW w:w="1199"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Fréquence</w:t>
            </w:r>
          </w:p>
        </w:tc>
        <w:tc>
          <w:tcPr>
            <w:tcW w:w="1368"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w:t>
            </w:r>
          </w:p>
        </w:tc>
        <w:tc>
          <w:tcPr>
            <w:tcW w:w="1476"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valide</w:t>
            </w:r>
          </w:p>
        </w:tc>
        <w:tc>
          <w:tcPr>
            <w:tcW w:w="1476"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cumulé</w:t>
            </w:r>
          </w:p>
        </w:tc>
      </w:tr>
      <w:tr w:rsidR="00591F6C">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tcPr>
          <w:p w:rsidR="00591F6C" w:rsidRDefault="00765077">
            <w:pPr>
              <w:spacing w:after="0"/>
              <w:ind w:left="60" w:right="60"/>
              <w:rPr>
                <w:color w:val="000000"/>
                <w:sz w:val="20"/>
                <w:szCs w:val="20"/>
              </w:rPr>
            </w:pPr>
            <w:r>
              <w:rPr>
                <w:color w:val="000000"/>
                <w:sz w:val="20"/>
                <w:szCs w:val="20"/>
              </w:rPr>
              <w:t>Valide</w:t>
            </w:r>
          </w:p>
        </w:tc>
        <w:tc>
          <w:tcPr>
            <w:tcW w:w="2337" w:type="dxa"/>
            <w:tcBorders>
              <w:top w:val="single" w:sz="16" w:space="0" w:color="000000"/>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Qualité</w:t>
            </w:r>
          </w:p>
        </w:tc>
        <w:tc>
          <w:tcPr>
            <w:tcW w:w="1199" w:type="dxa"/>
            <w:tcBorders>
              <w:top w:val="single" w:sz="16" w:space="0" w:color="000000"/>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53</w:t>
            </w:r>
          </w:p>
        </w:tc>
        <w:tc>
          <w:tcPr>
            <w:tcW w:w="1368"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37,9</w:t>
            </w:r>
          </w:p>
        </w:tc>
        <w:tc>
          <w:tcPr>
            <w:tcW w:w="1476"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37,9</w:t>
            </w:r>
          </w:p>
        </w:tc>
        <w:tc>
          <w:tcPr>
            <w:tcW w:w="1476" w:type="dxa"/>
            <w:tcBorders>
              <w:top w:val="single" w:sz="16" w:space="0" w:color="000000"/>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37,9</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337"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Prix</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34</w:t>
            </w:r>
          </w:p>
        </w:tc>
        <w:tc>
          <w:tcPr>
            <w:tcW w:w="136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24,3</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24,3</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62,1</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337"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Disponibilité</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30</w:t>
            </w:r>
          </w:p>
        </w:tc>
        <w:tc>
          <w:tcPr>
            <w:tcW w:w="136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21,4</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21,4</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83,6</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337"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Absence de concurrents</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12</w:t>
            </w:r>
          </w:p>
        </w:tc>
        <w:tc>
          <w:tcPr>
            <w:tcW w:w="136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8,6</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8,6</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92,1</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337"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Image de marque</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11</w:t>
            </w:r>
          </w:p>
        </w:tc>
        <w:tc>
          <w:tcPr>
            <w:tcW w:w="1368"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7,9</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7,9</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337" w:type="dxa"/>
            <w:tcBorders>
              <w:top w:val="nil"/>
              <w:left w:val="nil"/>
              <w:bottom w:val="single" w:sz="16" w:space="0" w:color="000000"/>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Total</w:t>
            </w:r>
          </w:p>
        </w:tc>
        <w:tc>
          <w:tcPr>
            <w:tcW w:w="1199" w:type="dxa"/>
            <w:tcBorders>
              <w:top w:val="nil"/>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368"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right w:val="single" w:sz="16" w:space="0" w:color="000000"/>
            </w:tcBorders>
            <w:shd w:val="clear" w:color="auto" w:fill="FFFFFF"/>
            <w:vAlign w:val="center"/>
          </w:tcPr>
          <w:p w:rsidR="00591F6C" w:rsidRDefault="00591F6C">
            <w:pPr>
              <w:spacing w:after="0" w:line="240" w:lineRule="auto"/>
              <w:rPr>
                <w:sz w:val="20"/>
                <w:szCs w:val="20"/>
              </w:rPr>
            </w:pPr>
          </w:p>
        </w:tc>
      </w:tr>
    </w:tbl>
    <w:p w:rsidR="00591F6C" w:rsidRDefault="00765077">
      <w:pPr>
        <w:spacing w:after="0"/>
        <w:jc w:val="both"/>
        <w:rPr>
          <w:sz w:val="20"/>
          <w:szCs w:val="20"/>
        </w:rPr>
      </w:pPr>
      <w:r>
        <w:rPr>
          <w:b/>
          <w:sz w:val="20"/>
          <w:szCs w:val="20"/>
          <w:u w:val="single"/>
        </w:rPr>
        <w:t>Source:</w:t>
      </w:r>
      <w:r>
        <w:rPr>
          <w:sz w:val="20"/>
          <w:szCs w:val="20"/>
        </w:rPr>
        <w:t xml:space="preserve"> établi par nous-mêmes, à partir du logiciel SPSS.</w:t>
      </w:r>
    </w:p>
    <w:p w:rsidR="00591F6C" w:rsidRDefault="00591F6C">
      <w:pPr>
        <w:spacing w:after="0"/>
        <w:jc w:val="both"/>
        <w:rPr>
          <w:sz w:val="24"/>
          <w:szCs w:val="24"/>
        </w:rPr>
      </w:pPr>
    </w:p>
    <w:p w:rsidR="00591F6C" w:rsidRDefault="00765077">
      <w:pPr>
        <w:spacing w:after="0"/>
        <w:jc w:val="both"/>
        <w:rPr>
          <w:sz w:val="24"/>
          <w:szCs w:val="24"/>
        </w:rPr>
      </w:pPr>
      <w:r>
        <w:rPr>
          <w:noProof/>
          <w:sz w:val="24"/>
          <w:szCs w:val="24"/>
        </w:rPr>
        <w:drawing>
          <wp:inline distT="0" distB="0" distL="0" distR="0">
            <wp:extent cx="4573657" cy="2631881"/>
            <wp:effectExtent l="19050" t="0" r="17393" b="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591F6C" w:rsidRDefault="00591F6C">
      <w:pPr>
        <w:pBdr>
          <w:top w:val="nil"/>
          <w:left w:val="nil"/>
          <w:bottom w:val="nil"/>
          <w:right w:val="nil"/>
          <w:between w:val="nil"/>
        </w:pBdr>
        <w:spacing w:line="240" w:lineRule="auto"/>
        <w:rPr>
          <w:b/>
          <w:color w:val="4F81BD"/>
          <w:sz w:val="20"/>
          <w:szCs w:val="20"/>
        </w:rPr>
      </w:pPr>
      <w:bookmarkStart w:id="105" w:name="_41mghml" w:colFirst="0" w:colLast="0"/>
      <w:bookmarkEnd w:id="105"/>
    </w:p>
    <w:p w:rsidR="00591F6C" w:rsidRDefault="00765077">
      <w:pPr>
        <w:pBdr>
          <w:top w:val="nil"/>
          <w:left w:val="nil"/>
          <w:bottom w:val="nil"/>
          <w:right w:val="nil"/>
          <w:between w:val="nil"/>
        </w:pBdr>
        <w:spacing w:line="240" w:lineRule="auto"/>
        <w:rPr>
          <w:b/>
          <w:color w:val="4F81BD"/>
          <w:sz w:val="20"/>
          <w:szCs w:val="20"/>
        </w:rPr>
      </w:pPr>
      <w:r>
        <w:rPr>
          <w:b/>
          <w:color w:val="4F81BD"/>
          <w:sz w:val="20"/>
          <w:szCs w:val="20"/>
        </w:rPr>
        <w:t>Figure 19: Les critères qui motivent l’achat.</w:t>
      </w:r>
    </w:p>
    <w:p w:rsidR="00591F6C" w:rsidRDefault="00765077">
      <w:pPr>
        <w:rPr>
          <w:sz w:val="20"/>
          <w:szCs w:val="20"/>
        </w:rPr>
      </w:pPr>
      <w:r>
        <w:rPr>
          <w:b/>
          <w:color w:val="000000"/>
          <w:sz w:val="20"/>
          <w:szCs w:val="20"/>
          <w:u w:val="single"/>
        </w:rPr>
        <w:t>Source:</w:t>
      </w:r>
      <w:r>
        <w:rPr>
          <w:b/>
          <w:color w:val="000000"/>
          <w:sz w:val="18"/>
          <w:szCs w:val="18"/>
        </w:rPr>
        <w:t xml:space="preserve"> </w:t>
      </w:r>
      <w:r>
        <w:rPr>
          <w:color w:val="000000"/>
          <w:sz w:val="20"/>
          <w:szCs w:val="20"/>
        </w:rPr>
        <w:t>établi par nous-mêmes, à partir du logiciel SPSS.</w:t>
      </w:r>
    </w:p>
    <w:p w:rsidR="00591F6C" w:rsidRDefault="00765077">
      <w:pPr>
        <w:spacing w:after="0"/>
        <w:ind w:firstLine="284"/>
        <w:jc w:val="both"/>
        <w:rPr>
          <w:sz w:val="24"/>
          <w:szCs w:val="24"/>
        </w:rPr>
      </w:pPr>
      <w:r>
        <w:rPr>
          <w:sz w:val="24"/>
          <w:szCs w:val="24"/>
        </w:rPr>
        <w:t xml:space="preserve">Les résultats du tableau indiquent que le critère le plus important pour inciter les consommateurs à acheter du sucre CEVITAL est la qualité, avec un taux de 37,9%. Ensuite, viennent le prix avec 24,3%, la disponibilité du produit avec 21,4%, l'absence de </w:t>
      </w:r>
      <w:r>
        <w:rPr>
          <w:sz w:val="24"/>
          <w:szCs w:val="24"/>
        </w:rPr>
        <w:t>concurrents avec 8,6%, et enfin l'image de marque avec 7,9%. Ces chiffres montrent clairement que la qualité est le principal facteur de motivation pour les consommateurs lorsqu'ils décident d'acheter du sucre CEVITAL. Le prix et la disponibilité sont égal</w:t>
      </w:r>
      <w:r>
        <w:rPr>
          <w:sz w:val="24"/>
          <w:szCs w:val="24"/>
        </w:rPr>
        <w:t>ement des aspects importants, mais la qualité du produit semble jouer un rôle prépondérant dans leur prise de décision. L'absence de concurrents et l'image de marque sont également mentionnées, bien que dans une moindre mesure, comme des éléments qui influ</w:t>
      </w:r>
      <w:r>
        <w:rPr>
          <w:sz w:val="24"/>
          <w:szCs w:val="24"/>
        </w:rPr>
        <w:t>encent les consommateurs.</w:t>
      </w:r>
    </w:p>
    <w:p w:rsidR="00591F6C" w:rsidRDefault="00591F6C">
      <w:pPr>
        <w:spacing w:after="0"/>
        <w:jc w:val="both"/>
        <w:rPr>
          <w:sz w:val="24"/>
          <w:szCs w:val="24"/>
        </w:rPr>
      </w:pPr>
    </w:p>
    <w:p w:rsidR="00591F6C" w:rsidRDefault="00765077">
      <w:pPr>
        <w:spacing w:after="0" w:line="240" w:lineRule="auto"/>
        <w:jc w:val="both"/>
        <w:rPr>
          <w:color w:val="1F1F1F"/>
          <w:sz w:val="24"/>
          <w:szCs w:val="24"/>
          <w:highlight w:val="white"/>
        </w:rPr>
      </w:pPr>
      <w:r>
        <w:rPr>
          <w:b/>
          <w:color w:val="000000"/>
          <w:sz w:val="24"/>
          <w:szCs w:val="24"/>
        </w:rPr>
        <w:lastRenderedPageBreak/>
        <w:t xml:space="preserve">Question </w:t>
      </w:r>
      <w:r>
        <w:rPr>
          <w:b/>
          <w:sz w:val="24"/>
          <w:szCs w:val="24"/>
        </w:rPr>
        <w:t>n°11 :</w:t>
      </w:r>
      <w:r>
        <w:rPr>
          <w:color w:val="1F1F1F"/>
          <w:sz w:val="24"/>
          <w:szCs w:val="24"/>
          <w:highlight w:val="white"/>
        </w:rPr>
        <w:t xml:space="preserve"> Si vous estimez que le sucre de la marque CEVITAL ont besoin d’être améliorés, ça sera sur ?</w:t>
      </w:r>
    </w:p>
    <w:p w:rsidR="00591F6C" w:rsidRDefault="00765077">
      <w:pPr>
        <w:pBdr>
          <w:top w:val="nil"/>
          <w:left w:val="nil"/>
          <w:bottom w:val="nil"/>
          <w:right w:val="nil"/>
          <w:between w:val="nil"/>
        </w:pBdr>
        <w:spacing w:line="240" w:lineRule="auto"/>
        <w:rPr>
          <w:b/>
          <w:color w:val="4F81BD"/>
          <w:sz w:val="20"/>
          <w:szCs w:val="20"/>
        </w:rPr>
      </w:pPr>
      <w:r>
        <w:rPr>
          <w:b/>
          <w:color w:val="4F81BD"/>
          <w:sz w:val="20"/>
          <w:szCs w:val="20"/>
        </w:rPr>
        <w:t>Tableau 13: L’amélioration du sucre CEVITAL.</w:t>
      </w:r>
    </w:p>
    <w:tbl>
      <w:tblPr>
        <w:tblStyle w:val="ab"/>
        <w:tblW w:w="768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13"/>
        <w:gridCol w:w="1353"/>
        <w:gridCol w:w="1199"/>
        <w:gridCol w:w="1369"/>
        <w:gridCol w:w="1476"/>
        <w:gridCol w:w="1476"/>
      </w:tblGrid>
      <w:tr w:rsidR="00591F6C">
        <w:trPr>
          <w:cantSplit/>
        </w:trPr>
        <w:tc>
          <w:tcPr>
            <w:tcW w:w="7686" w:type="dxa"/>
            <w:gridSpan w:val="6"/>
            <w:tcBorders>
              <w:top w:val="nil"/>
              <w:left w:val="nil"/>
              <w:bottom w:val="nil"/>
              <w:right w:val="nil"/>
            </w:tcBorders>
            <w:shd w:val="clear" w:color="auto" w:fill="FFFFFF"/>
            <w:vAlign w:val="center"/>
          </w:tcPr>
          <w:p w:rsidR="00591F6C" w:rsidRDefault="00591F6C">
            <w:pPr>
              <w:spacing w:after="0"/>
              <w:ind w:right="60"/>
              <w:rPr>
                <w:color w:val="000000"/>
                <w:sz w:val="24"/>
                <w:szCs w:val="24"/>
              </w:rPr>
            </w:pPr>
          </w:p>
        </w:tc>
      </w:tr>
      <w:tr w:rsidR="00591F6C">
        <w:trPr>
          <w:cantSplit/>
        </w:trPr>
        <w:tc>
          <w:tcPr>
            <w:tcW w:w="2166" w:type="dxa"/>
            <w:gridSpan w:val="2"/>
            <w:tcBorders>
              <w:top w:val="single" w:sz="16" w:space="0" w:color="000000"/>
              <w:left w:val="single" w:sz="16" w:space="0" w:color="000000"/>
              <w:bottom w:val="single" w:sz="16" w:space="0" w:color="000000"/>
              <w:right w:val="nil"/>
            </w:tcBorders>
            <w:shd w:val="clear" w:color="auto" w:fill="FFFFFF"/>
            <w:vAlign w:val="bottom"/>
          </w:tcPr>
          <w:p w:rsidR="00591F6C" w:rsidRDefault="00591F6C">
            <w:pPr>
              <w:spacing w:after="0" w:line="240" w:lineRule="auto"/>
              <w:rPr>
                <w:sz w:val="20"/>
                <w:szCs w:val="20"/>
              </w:rPr>
            </w:pPr>
          </w:p>
        </w:tc>
        <w:tc>
          <w:tcPr>
            <w:tcW w:w="1199"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Fréquence</w:t>
            </w:r>
          </w:p>
        </w:tc>
        <w:tc>
          <w:tcPr>
            <w:tcW w:w="1369"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w:t>
            </w:r>
          </w:p>
        </w:tc>
        <w:tc>
          <w:tcPr>
            <w:tcW w:w="1476"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valide</w:t>
            </w:r>
          </w:p>
        </w:tc>
        <w:tc>
          <w:tcPr>
            <w:tcW w:w="1476"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cumulé</w:t>
            </w:r>
          </w:p>
        </w:tc>
      </w:tr>
      <w:tr w:rsidR="00591F6C">
        <w:trPr>
          <w:cantSplit/>
        </w:trPr>
        <w:tc>
          <w:tcPr>
            <w:tcW w:w="813" w:type="dxa"/>
            <w:vMerge w:val="restart"/>
            <w:tcBorders>
              <w:top w:val="single" w:sz="16" w:space="0" w:color="000000"/>
              <w:left w:val="single" w:sz="16" w:space="0" w:color="000000"/>
              <w:bottom w:val="single" w:sz="16" w:space="0" w:color="000000"/>
              <w:right w:val="nil"/>
            </w:tcBorders>
            <w:shd w:val="clear" w:color="auto" w:fill="FFFFFF"/>
          </w:tcPr>
          <w:p w:rsidR="00591F6C" w:rsidRDefault="00765077">
            <w:pPr>
              <w:spacing w:after="0"/>
              <w:ind w:left="60" w:right="60"/>
              <w:rPr>
                <w:color w:val="000000"/>
                <w:sz w:val="20"/>
                <w:szCs w:val="20"/>
              </w:rPr>
            </w:pPr>
            <w:r>
              <w:rPr>
                <w:color w:val="000000"/>
                <w:sz w:val="20"/>
                <w:szCs w:val="20"/>
              </w:rPr>
              <w:t>Valide</w:t>
            </w:r>
          </w:p>
        </w:tc>
        <w:tc>
          <w:tcPr>
            <w:tcW w:w="1353" w:type="dxa"/>
            <w:tcBorders>
              <w:top w:val="single" w:sz="16" w:space="0" w:color="000000"/>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Qualité</w:t>
            </w:r>
          </w:p>
        </w:tc>
        <w:tc>
          <w:tcPr>
            <w:tcW w:w="1199" w:type="dxa"/>
            <w:tcBorders>
              <w:top w:val="single" w:sz="16" w:space="0" w:color="000000"/>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50</w:t>
            </w:r>
          </w:p>
        </w:tc>
        <w:tc>
          <w:tcPr>
            <w:tcW w:w="1369"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35,7</w:t>
            </w:r>
          </w:p>
        </w:tc>
        <w:tc>
          <w:tcPr>
            <w:tcW w:w="1476"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35,7</w:t>
            </w:r>
          </w:p>
        </w:tc>
        <w:tc>
          <w:tcPr>
            <w:tcW w:w="1476" w:type="dxa"/>
            <w:tcBorders>
              <w:top w:val="single" w:sz="16" w:space="0" w:color="000000"/>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35,7</w:t>
            </w:r>
          </w:p>
        </w:tc>
      </w:tr>
      <w:tr w:rsidR="00591F6C">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353"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Prix</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48</w:t>
            </w:r>
          </w:p>
        </w:tc>
        <w:tc>
          <w:tcPr>
            <w:tcW w:w="1369"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34,3</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34,3</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70,0</w:t>
            </w:r>
          </w:p>
        </w:tc>
      </w:tr>
      <w:tr w:rsidR="00591F6C">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353"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Disponibilité</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6</w:t>
            </w:r>
          </w:p>
        </w:tc>
        <w:tc>
          <w:tcPr>
            <w:tcW w:w="1369"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4,3</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4,3</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74,3</w:t>
            </w:r>
          </w:p>
        </w:tc>
      </w:tr>
      <w:tr w:rsidR="00591F6C">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353"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Emballage</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18</w:t>
            </w:r>
          </w:p>
        </w:tc>
        <w:tc>
          <w:tcPr>
            <w:tcW w:w="1369"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12,9</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12,9</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87,1</w:t>
            </w:r>
          </w:p>
        </w:tc>
      </w:tr>
      <w:tr w:rsidR="00591F6C">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353"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Publicité</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18</w:t>
            </w:r>
          </w:p>
        </w:tc>
        <w:tc>
          <w:tcPr>
            <w:tcW w:w="1369"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12,9</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12,9</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r>
      <w:tr w:rsidR="00591F6C">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1353" w:type="dxa"/>
            <w:tcBorders>
              <w:top w:val="nil"/>
              <w:left w:val="nil"/>
              <w:bottom w:val="single" w:sz="16" w:space="0" w:color="000000"/>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Total</w:t>
            </w:r>
          </w:p>
        </w:tc>
        <w:tc>
          <w:tcPr>
            <w:tcW w:w="1199" w:type="dxa"/>
            <w:tcBorders>
              <w:top w:val="nil"/>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369"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right w:val="single" w:sz="16" w:space="0" w:color="000000"/>
            </w:tcBorders>
            <w:shd w:val="clear" w:color="auto" w:fill="FFFFFF"/>
            <w:vAlign w:val="center"/>
          </w:tcPr>
          <w:p w:rsidR="00591F6C" w:rsidRDefault="00591F6C">
            <w:pPr>
              <w:spacing w:after="0" w:line="240" w:lineRule="auto"/>
              <w:rPr>
                <w:sz w:val="20"/>
                <w:szCs w:val="20"/>
              </w:rPr>
            </w:pPr>
          </w:p>
        </w:tc>
      </w:tr>
    </w:tbl>
    <w:p w:rsidR="00591F6C" w:rsidRDefault="00765077">
      <w:pPr>
        <w:spacing w:after="0"/>
        <w:jc w:val="both"/>
        <w:rPr>
          <w:sz w:val="20"/>
          <w:szCs w:val="20"/>
        </w:rPr>
      </w:pPr>
      <w:r>
        <w:rPr>
          <w:b/>
          <w:sz w:val="20"/>
          <w:szCs w:val="20"/>
          <w:u w:val="single"/>
        </w:rPr>
        <w:t>Source:</w:t>
      </w:r>
      <w:r>
        <w:rPr>
          <w:sz w:val="20"/>
          <w:szCs w:val="20"/>
        </w:rPr>
        <w:t xml:space="preserve"> établi par nous-mêmes, à partir du logiciel SPSS.</w:t>
      </w:r>
    </w:p>
    <w:p w:rsidR="00591F6C" w:rsidRDefault="00591F6C">
      <w:pPr>
        <w:spacing w:after="0" w:line="240" w:lineRule="auto"/>
        <w:jc w:val="both"/>
        <w:rPr>
          <w:b/>
          <w:color w:val="000000"/>
          <w:sz w:val="24"/>
          <w:szCs w:val="24"/>
        </w:rPr>
      </w:pPr>
    </w:p>
    <w:p w:rsidR="00591F6C" w:rsidRDefault="00765077">
      <w:pPr>
        <w:spacing w:after="0" w:line="240" w:lineRule="auto"/>
        <w:jc w:val="both"/>
        <w:rPr>
          <w:b/>
          <w:color w:val="000000"/>
          <w:sz w:val="24"/>
          <w:szCs w:val="24"/>
        </w:rPr>
      </w:pPr>
      <w:r>
        <w:rPr>
          <w:b/>
          <w:noProof/>
          <w:color w:val="000000"/>
          <w:sz w:val="24"/>
          <w:szCs w:val="24"/>
        </w:rPr>
        <w:drawing>
          <wp:inline distT="0" distB="0" distL="0" distR="0">
            <wp:extent cx="4573657" cy="2743200"/>
            <wp:effectExtent l="19050" t="0" r="17393" b="0"/>
            <wp:docPr id="9"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591F6C" w:rsidRDefault="00591F6C">
      <w:pPr>
        <w:spacing w:after="0" w:line="240" w:lineRule="auto"/>
        <w:jc w:val="both"/>
        <w:rPr>
          <w:b/>
          <w:color w:val="000000"/>
          <w:sz w:val="24"/>
          <w:szCs w:val="24"/>
        </w:rPr>
      </w:pPr>
    </w:p>
    <w:p w:rsidR="00591F6C" w:rsidRDefault="00765077">
      <w:pPr>
        <w:pBdr>
          <w:top w:val="nil"/>
          <w:left w:val="nil"/>
          <w:bottom w:val="nil"/>
          <w:right w:val="nil"/>
          <w:between w:val="nil"/>
        </w:pBdr>
        <w:spacing w:line="240" w:lineRule="auto"/>
        <w:rPr>
          <w:b/>
          <w:color w:val="4F81BD"/>
          <w:sz w:val="20"/>
          <w:szCs w:val="20"/>
        </w:rPr>
      </w:pPr>
      <w:r>
        <w:rPr>
          <w:b/>
          <w:color w:val="4F81BD"/>
          <w:sz w:val="20"/>
          <w:szCs w:val="20"/>
        </w:rPr>
        <w:t>Figure 20: L’amélioration du sucre CEVITAL.</w:t>
      </w:r>
    </w:p>
    <w:p w:rsidR="00591F6C" w:rsidRDefault="00765077">
      <w:pPr>
        <w:rPr>
          <w:sz w:val="20"/>
          <w:szCs w:val="20"/>
        </w:rPr>
      </w:pPr>
      <w:r>
        <w:rPr>
          <w:b/>
          <w:color w:val="000000"/>
          <w:sz w:val="20"/>
          <w:szCs w:val="20"/>
          <w:u w:val="single"/>
        </w:rPr>
        <w:t>Source:</w:t>
      </w:r>
      <w:r>
        <w:rPr>
          <w:b/>
          <w:color w:val="000000"/>
          <w:sz w:val="20"/>
          <w:szCs w:val="20"/>
        </w:rPr>
        <w:t xml:space="preserve"> </w:t>
      </w:r>
      <w:r>
        <w:rPr>
          <w:color w:val="000000"/>
          <w:sz w:val="20"/>
          <w:szCs w:val="20"/>
        </w:rPr>
        <w:t>établi par nous-mêmes, à partir du logiciel SPSS.</w:t>
      </w:r>
    </w:p>
    <w:p w:rsidR="00591F6C" w:rsidRDefault="00765077">
      <w:pPr>
        <w:spacing w:after="0"/>
        <w:ind w:firstLine="284"/>
        <w:jc w:val="both"/>
        <w:rPr>
          <w:sz w:val="24"/>
          <w:szCs w:val="24"/>
        </w:rPr>
      </w:pPr>
      <w:r>
        <w:rPr>
          <w:sz w:val="24"/>
          <w:szCs w:val="24"/>
        </w:rPr>
        <w:t>Les résultats indiquent clairement que les enquêtés sont enclins à voir des améliorations apportées au sucre CEVITAL. En effet, 35,7% des consommateurs in</w:t>
      </w:r>
      <w:r>
        <w:rPr>
          <w:sz w:val="24"/>
          <w:szCs w:val="24"/>
        </w:rPr>
        <w:t>terrogés souhaitent une amélioration de la qualité du produit, tandis que 34,3% expriment le désir d'une amélioration des prix. L'emballage et la publicité sont également mentionnés, avec respectivement 12,9% des répondants souhaitant des améliorations dan</w:t>
      </w:r>
      <w:r>
        <w:rPr>
          <w:sz w:val="24"/>
          <w:szCs w:val="24"/>
        </w:rPr>
        <w:t>s ces domaines. De plus, 4,3% des enquêtés suggèrent de rendre les produits CEVITAL plus disponibles. Ces résultats montrent l'engagement des consommateurs à voir des améliorations spécifiques apportées au sucre CEVITAL, ce qui souligne leur intérêt pour u</w:t>
      </w:r>
      <w:r>
        <w:rPr>
          <w:sz w:val="24"/>
          <w:szCs w:val="24"/>
        </w:rPr>
        <w:t>n produit de qualité, à un prix compétitif et avec une meilleure accessibilité.</w:t>
      </w:r>
    </w:p>
    <w:p w:rsidR="00591F6C" w:rsidRDefault="00591F6C">
      <w:pPr>
        <w:spacing w:after="0" w:line="240" w:lineRule="auto"/>
        <w:jc w:val="both"/>
        <w:rPr>
          <w:b/>
          <w:color w:val="000000"/>
          <w:sz w:val="24"/>
          <w:szCs w:val="24"/>
        </w:rPr>
      </w:pPr>
    </w:p>
    <w:tbl>
      <w:tblPr>
        <w:tblStyle w:val="ac"/>
        <w:tblW w:w="707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14"/>
        <w:gridCol w:w="737"/>
        <w:gridCol w:w="1199"/>
        <w:gridCol w:w="1369"/>
        <w:gridCol w:w="1476"/>
        <w:gridCol w:w="1476"/>
      </w:tblGrid>
      <w:tr w:rsidR="00591F6C">
        <w:trPr>
          <w:cantSplit/>
        </w:trPr>
        <w:tc>
          <w:tcPr>
            <w:tcW w:w="7071" w:type="dxa"/>
            <w:gridSpan w:val="6"/>
            <w:tcBorders>
              <w:top w:val="nil"/>
              <w:left w:val="nil"/>
              <w:bottom w:val="nil"/>
              <w:right w:val="nil"/>
            </w:tcBorders>
            <w:shd w:val="clear" w:color="auto" w:fill="FFFFFF"/>
            <w:vAlign w:val="center"/>
          </w:tcPr>
          <w:p w:rsidR="00591F6C" w:rsidRDefault="00765077">
            <w:pPr>
              <w:spacing w:after="0"/>
              <w:ind w:left="60" w:right="60"/>
              <w:jc w:val="both"/>
              <w:rPr>
                <w:sz w:val="24"/>
                <w:szCs w:val="24"/>
              </w:rPr>
            </w:pPr>
            <w:r>
              <w:rPr>
                <w:b/>
                <w:sz w:val="24"/>
                <w:szCs w:val="24"/>
              </w:rPr>
              <w:lastRenderedPageBreak/>
              <w:t xml:space="preserve">Question n°12 : </w:t>
            </w:r>
            <w:r>
              <w:rPr>
                <w:sz w:val="24"/>
                <w:szCs w:val="24"/>
              </w:rPr>
              <w:t>Seriez-vous déçus si vous ne pouvez pas trouver cette marque sue le marché ?</w:t>
            </w:r>
          </w:p>
          <w:p w:rsidR="00591F6C" w:rsidRDefault="00765077">
            <w:pPr>
              <w:pBdr>
                <w:top w:val="nil"/>
                <w:left w:val="nil"/>
                <w:bottom w:val="nil"/>
                <w:right w:val="nil"/>
                <w:between w:val="nil"/>
              </w:pBdr>
              <w:spacing w:line="240" w:lineRule="auto"/>
              <w:rPr>
                <w:b/>
                <w:color w:val="4F81BD"/>
                <w:sz w:val="20"/>
                <w:szCs w:val="20"/>
              </w:rPr>
            </w:pPr>
            <w:r>
              <w:rPr>
                <w:b/>
                <w:color w:val="4F81BD"/>
                <w:sz w:val="20"/>
                <w:szCs w:val="20"/>
              </w:rPr>
              <w:t>Tableau 14: La place du CEVITAL chez le consommateur.</w:t>
            </w:r>
          </w:p>
          <w:p w:rsidR="00591F6C" w:rsidRDefault="00591F6C">
            <w:pPr>
              <w:keepNext/>
              <w:pBdr>
                <w:top w:val="nil"/>
                <w:left w:val="nil"/>
                <w:bottom w:val="nil"/>
                <w:right w:val="nil"/>
                <w:between w:val="nil"/>
              </w:pBdr>
              <w:spacing w:line="240" w:lineRule="auto"/>
              <w:jc w:val="both"/>
              <w:rPr>
                <w:color w:val="4F81BD"/>
                <w:sz w:val="24"/>
                <w:szCs w:val="24"/>
              </w:rPr>
            </w:pPr>
          </w:p>
        </w:tc>
      </w:tr>
      <w:tr w:rsidR="00591F6C">
        <w:trPr>
          <w:cantSplit/>
        </w:trPr>
        <w:tc>
          <w:tcPr>
            <w:tcW w:w="1551" w:type="dxa"/>
            <w:gridSpan w:val="2"/>
            <w:tcBorders>
              <w:top w:val="single" w:sz="16" w:space="0" w:color="000000"/>
              <w:left w:val="single" w:sz="16" w:space="0" w:color="000000"/>
              <w:bottom w:val="single" w:sz="16" w:space="0" w:color="000000"/>
              <w:right w:val="nil"/>
            </w:tcBorders>
            <w:shd w:val="clear" w:color="auto" w:fill="FFFFFF"/>
            <w:vAlign w:val="bottom"/>
          </w:tcPr>
          <w:p w:rsidR="00591F6C" w:rsidRDefault="00591F6C">
            <w:pPr>
              <w:spacing w:after="0" w:line="240" w:lineRule="auto"/>
              <w:rPr>
                <w:sz w:val="20"/>
                <w:szCs w:val="20"/>
              </w:rPr>
            </w:pPr>
          </w:p>
        </w:tc>
        <w:tc>
          <w:tcPr>
            <w:tcW w:w="1199"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Fréquence</w:t>
            </w:r>
          </w:p>
        </w:tc>
        <w:tc>
          <w:tcPr>
            <w:tcW w:w="1369"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w:t>
            </w:r>
          </w:p>
        </w:tc>
        <w:tc>
          <w:tcPr>
            <w:tcW w:w="1476"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valide</w:t>
            </w:r>
          </w:p>
        </w:tc>
        <w:tc>
          <w:tcPr>
            <w:tcW w:w="1476"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Pourcentage cumulé</w:t>
            </w:r>
          </w:p>
        </w:tc>
      </w:tr>
      <w:tr w:rsidR="00591F6C">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tcPr>
          <w:p w:rsidR="00591F6C" w:rsidRDefault="00765077">
            <w:pPr>
              <w:spacing w:after="0"/>
              <w:ind w:left="60" w:right="60"/>
              <w:rPr>
                <w:color w:val="000000"/>
                <w:sz w:val="20"/>
                <w:szCs w:val="20"/>
              </w:rPr>
            </w:pPr>
            <w:r>
              <w:rPr>
                <w:color w:val="000000"/>
                <w:sz w:val="20"/>
                <w:szCs w:val="20"/>
              </w:rPr>
              <w:t>Valide</w:t>
            </w:r>
          </w:p>
        </w:tc>
        <w:tc>
          <w:tcPr>
            <w:tcW w:w="737" w:type="dxa"/>
            <w:tcBorders>
              <w:top w:val="single" w:sz="16" w:space="0" w:color="000000"/>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Oui</w:t>
            </w:r>
          </w:p>
        </w:tc>
        <w:tc>
          <w:tcPr>
            <w:tcW w:w="1199" w:type="dxa"/>
            <w:tcBorders>
              <w:top w:val="single" w:sz="16" w:space="0" w:color="000000"/>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112</w:t>
            </w:r>
          </w:p>
        </w:tc>
        <w:tc>
          <w:tcPr>
            <w:tcW w:w="1369"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80,0</w:t>
            </w:r>
          </w:p>
        </w:tc>
        <w:tc>
          <w:tcPr>
            <w:tcW w:w="1476"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80,0</w:t>
            </w:r>
          </w:p>
        </w:tc>
        <w:tc>
          <w:tcPr>
            <w:tcW w:w="1476" w:type="dxa"/>
            <w:tcBorders>
              <w:top w:val="single" w:sz="16" w:space="0" w:color="000000"/>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80,0</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737"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Non</w:t>
            </w:r>
          </w:p>
        </w:tc>
        <w:tc>
          <w:tcPr>
            <w:tcW w:w="1199"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28</w:t>
            </w:r>
          </w:p>
        </w:tc>
        <w:tc>
          <w:tcPr>
            <w:tcW w:w="1369"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20,0</w:t>
            </w:r>
          </w:p>
        </w:tc>
        <w:tc>
          <w:tcPr>
            <w:tcW w:w="147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20,0</w:t>
            </w:r>
          </w:p>
        </w:tc>
        <w:tc>
          <w:tcPr>
            <w:tcW w:w="1476"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r>
      <w:tr w:rsidR="00591F6C">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737" w:type="dxa"/>
            <w:tcBorders>
              <w:top w:val="nil"/>
              <w:left w:val="nil"/>
              <w:bottom w:val="single" w:sz="16" w:space="0" w:color="000000"/>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Total</w:t>
            </w:r>
          </w:p>
        </w:tc>
        <w:tc>
          <w:tcPr>
            <w:tcW w:w="1199" w:type="dxa"/>
            <w:tcBorders>
              <w:top w:val="nil"/>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369"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100,0</w:t>
            </w:r>
          </w:p>
        </w:tc>
        <w:tc>
          <w:tcPr>
            <w:tcW w:w="1476" w:type="dxa"/>
            <w:tcBorders>
              <w:top w:val="nil"/>
              <w:bottom w:val="single" w:sz="16" w:space="0" w:color="000000"/>
              <w:right w:val="single" w:sz="16" w:space="0" w:color="000000"/>
            </w:tcBorders>
            <w:shd w:val="clear" w:color="auto" w:fill="FFFFFF"/>
            <w:vAlign w:val="center"/>
          </w:tcPr>
          <w:p w:rsidR="00591F6C" w:rsidRDefault="00591F6C">
            <w:pPr>
              <w:spacing w:after="0" w:line="240" w:lineRule="auto"/>
              <w:rPr>
                <w:sz w:val="20"/>
                <w:szCs w:val="20"/>
              </w:rPr>
            </w:pPr>
          </w:p>
        </w:tc>
      </w:tr>
    </w:tbl>
    <w:p w:rsidR="00591F6C" w:rsidRDefault="00765077">
      <w:pPr>
        <w:spacing w:after="0"/>
        <w:jc w:val="both"/>
        <w:rPr>
          <w:sz w:val="20"/>
          <w:szCs w:val="20"/>
        </w:rPr>
      </w:pPr>
      <w:r>
        <w:rPr>
          <w:b/>
          <w:sz w:val="20"/>
          <w:szCs w:val="20"/>
          <w:u w:val="single"/>
        </w:rPr>
        <w:t>Source:</w:t>
      </w:r>
      <w:r>
        <w:rPr>
          <w:sz w:val="20"/>
          <w:szCs w:val="20"/>
        </w:rPr>
        <w:t xml:space="preserve"> établi par nous-mêmes, à partir du logiciel SPSS.</w:t>
      </w:r>
    </w:p>
    <w:p w:rsidR="00591F6C" w:rsidRDefault="00591F6C">
      <w:pPr>
        <w:spacing w:after="0"/>
        <w:jc w:val="both"/>
        <w:rPr>
          <w:sz w:val="20"/>
          <w:szCs w:val="20"/>
        </w:rPr>
      </w:pPr>
    </w:p>
    <w:p w:rsidR="00591F6C" w:rsidRDefault="00765077">
      <w:pPr>
        <w:spacing w:after="0"/>
        <w:jc w:val="both"/>
        <w:rPr>
          <w:sz w:val="24"/>
          <w:szCs w:val="24"/>
        </w:rPr>
      </w:pPr>
      <w:r>
        <w:rPr>
          <w:noProof/>
          <w:sz w:val="24"/>
          <w:szCs w:val="24"/>
        </w:rPr>
        <w:drawing>
          <wp:inline distT="0" distB="0" distL="0" distR="0">
            <wp:extent cx="4573657" cy="2528515"/>
            <wp:effectExtent l="19050" t="0" r="17393" b="5135"/>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591F6C" w:rsidRDefault="00591F6C">
      <w:pPr>
        <w:pBdr>
          <w:top w:val="nil"/>
          <w:left w:val="nil"/>
          <w:bottom w:val="nil"/>
          <w:right w:val="nil"/>
          <w:between w:val="nil"/>
        </w:pBdr>
        <w:spacing w:line="240" w:lineRule="auto"/>
        <w:rPr>
          <w:b/>
          <w:color w:val="4F81BD"/>
          <w:sz w:val="20"/>
          <w:szCs w:val="20"/>
        </w:rPr>
      </w:pPr>
    </w:p>
    <w:p w:rsidR="00591F6C" w:rsidRDefault="00765077">
      <w:pPr>
        <w:pBdr>
          <w:top w:val="nil"/>
          <w:left w:val="nil"/>
          <w:bottom w:val="nil"/>
          <w:right w:val="nil"/>
          <w:between w:val="nil"/>
        </w:pBdr>
        <w:spacing w:line="240" w:lineRule="auto"/>
        <w:rPr>
          <w:b/>
          <w:color w:val="4F81BD"/>
          <w:sz w:val="20"/>
          <w:szCs w:val="20"/>
        </w:rPr>
      </w:pPr>
      <w:r>
        <w:rPr>
          <w:b/>
          <w:color w:val="4F81BD"/>
          <w:sz w:val="20"/>
          <w:szCs w:val="20"/>
        </w:rPr>
        <w:t>Figure 21: La place du CEVITAL chez le consommateur.</w:t>
      </w:r>
    </w:p>
    <w:p w:rsidR="00591F6C" w:rsidRDefault="00765077">
      <w:pPr>
        <w:rPr>
          <w:sz w:val="20"/>
          <w:szCs w:val="20"/>
        </w:rPr>
      </w:pPr>
      <w:r>
        <w:rPr>
          <w:b/>
          <w:color w:val="000000"/>
          <w:sz w:val="20"/>
          <w:szCs w:val="20"/>
          <w:u w:val="single"/>
        </w:rPr>
        <w:t>Source:</w:t>
      </w:r>
      <w:r>
        <w:rPr>
          <w:b/>
          <w:color w:val="000000"/>
          <w:sz w:val="20"/>
          <w:szCs w:val="20"/>
        </w:rPr>
        <w:t xml:space="preserve"> </w:t>
      </w:r>
      <w:r>
        <w:rPr>
          <w:color w:val="000000"/>
          <w:sz w:val="20"/>
          <w:szCs w:val="20"/>
        </w:rPr>
        <w:t>établi par nous-mêmes, à partir du logiciel SPSS.</w:t>
      </w:r>
    </w:p>
    <w:p w:rsidR="00591F6C" w:rsidRDefault="00765077">
      <w:pPr>
        <w:spacing w:after="0"/>
        <w:ind w:firstLine="284"/>
        <w:jc w:val="both"/>
        <w:rPr>
          <w:sz w:val="24"/>
          <w:szCs w:val="24"/>
        </w:rPr>
      </w:pPr>
      <w:r>
        <w:rPr>
          <w:sz w:val="24"/>
          <w:szCs w:val="24"/>
        </w:rPr>
        <w:t>D'après les résultats du tableau précédent, il est observé que 80,0% des personnes interrogées seraient déçues si elles ne trouvaient pas la marque CEVITAL sur le marché, tandis que 20,0% ne seraient pas dé</w:t>
      </w:r>
      <w:r>
        <w:rPr>
          <w:sz w:val="24"/>
          <w:szCs w:val="24"/>
        </w:rPr>
        <w:t>çues. Cela signifie que 80,0% de l'échantillon étudié est fortement attaché à la marque CEVITAL.</w:t>
      </w:r>
    </w:p>
    <w:p w:rsidR="00591F6C" w:rsidRDefault="00765077">
      <w:pPr>
        <w:spacing w:after="0"/>
        <w:ind w:firstLine="284"/>
        <w:jc w:val="both"/>
        <w:rPr>
          <w:sz w:val="24"/>
          <w:szCs w:val="24"/>
        </w:rPr>
      </w:pPr>
      <w:r>
        <w:rPr>
          <w:sz w:val="24"/>
          <w:szCs w:val="24"/>
        </w:rPr>
        <w:t xml:space="preserve"> Il est important pour l'entreprise de prendre en compte les 20,0% qui ne seraient pas déçus, car ils pourraient se tourner vers la concurrence. Par conséquent</w:t>
      </w:r>
      <w:r>
        <w:rPr>
          <w:sz w:val="24"/>
          <w:szCs w:val="24"/>
        </w:rPr>
        <w:t>, il est essentiel pour CEVITAL d'assurer la disponibilité de ses produits sur le marché afin de répondre aux attentes de cette partie de la population et de prévenir une éventuelle perte de clients au profit de concurrents.</w:t>
      </w:r>
    </w:p>
    <w:p w:rsidR="00591F6C" w:rsidRDefault="00591F6C">
      <w:pPr>
        <w:spacing w:after="0" w:line="240" w:lineRule="auto"/>
        <w:jc w:val="both"/>
        <w:rPr>
          <w:b/>
          <w:color w:val="000000"/>
          <w:sz w:val="24"/>
          <w:szCs w:val="24"/>
        </w:rPr>
      </w:pPr>
    </w:p>
    <w:p w:rsidR="00591F6C" w:rsidRDefault="00765077">
      <w:pPr>
        <w:numPr>
          <w:ilvl w:val="1"/>
          <w:numId w:val="29"/>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Alpha de Cronbach :</w:t>
      </w:r>
    </w:p>
    <w:p w:rsidR="00591F6C" w:rsidRDefault="00765077">
      <w:pPr>
        <w:keepNext/>
        <w:keepLines/>
        <w:numPr>
          <w:ilvl w:val="2"/>
          <w:numId w:val="29"/>
        </w:numPr>
        <w:pBdr>
          <w:top w:val="nil"/>
          <w:left w:val="nil"/>
          <w:bottom w:val="nil"/>
          <w:right w:val="nil"/>
          <w:between w:val="nil"/>
        </w:pBdr>
        <w:spacing w:before="280" w:after="80"/>
        <w:rPr>
          <w:b/>
          <w:color w:val="000000"/>
          <w:sz w:val="24"/>
          <w:szCs w:val="24"/>
        </w:rPr>
      </w:pPr>
      <w:r>
        <w:rPr>
          <w:b/>
          <w:color w:val="000000"/>
          <w:sz w:val="24"/>
          <w:szCs w:val="24"/>
        </w:rPr>
        <w:t>La fiabili</w:t>
      </w:r>
      <w:r>
        <w:rPr>
          <w:b/>
          <w:color w:val="000000"/>
          <w:sz w:val="24"/>
          <w:szCs w:val="24"/>
        </w:rPr>
        <w:t>té du questionnaire :</w:t>
      </w:r>
    </w:p>
    <w:p w:rsidR="00591F6C" w:rsidRDefault="00591F6C">
      <w:pPr>
        <w:spacing w:after="0"/>
        <w:jc w:val="both"/>
        <w:rPr>
          <w:b/>
          <w:sz w:val="24"/>
          <w:szCs w:val="24"/>
        </w:rPr>
      </w:pPr>
    </w:p>
    <w:tbl>
      <w:tblPr>
        <w:tblStyle w:val="ad"/>
        <w:tblW w:w="3028"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3028"/>
      </w:tblGrid>
      <w:tr w:rsidR="00591F6C">
        <w:trPr>
          <w:cantSplit/>
        </w:trPr>
        <w:tc>
          <w:tcPr>
            <w:tcW w:w="3028" w:type="dxa"/>
            <w:tcBorders>
              <w:top w:val="nil"/>
              <w:left w:val="nil"/>
              <w:bottom w:val="nil"/>
              <w:right w:val="nil"/>
            </w:tcBorders>
            <w:shd w:val="clear" w:color="auto" w:fill="FFFFFF"/>
            <w:vAlign w:val="center"/>
          </w:tcPr>
          <w:p w:rsidR="00591F6C" w:rsidRDefault="00591F6C">
            <w:pPr>
              <w:widowControl w:val="0"/>
              <w:pBdr>
                <w:top w:val="nil"/>
                <w:left w:val="nil"/>
                <w:bottom w:val="nil"/>
                <w:right w:val="nil"/>
                <w:between w:val="nil"/>
              </w:pBdr>
              <w:spacing w:after="0"/>
              <w:rPr>
                <w:b/>
                <w:sz w:val="24"/>
                <w:szCs w:val="24"/>
              </w:rPr>
            </w:pPr>
          </w:p>
          <w:tbl>
            <w:tblPr>
              <w:tblStyle w:val="ae"/>
              <w:tblW w:w="2934"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467"/>
              <w:gridCol w:w="1467"/>
            </w:tblGrid>
            <w:tr w:rsidR="00591F6C">
              <w:trPr>
                <w:cantSplit/>
                <w:trHeight w:val="661"/>
              </w:trPr>
              <w:tc>
                <w:tcPr>
                  <w:tcW w:w="1467"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4"/>
                      <w:szCs w:val="24"/>
                    </w:rPr>
                  </w:pPr>
                  <w:r>
                    <w:rPr>
                      <w:color w:val="000000"/>
                      <w:sz w:val="24"/>
                      <w:szCs w:val="24"/>
                    </w:rPr>
                    <w:t>Alpha de Cronbach</w:t>
                  </w:r>
                </w:p>
              </w:tc>
              <w:tc>
                <w:tcPr>
                  <w:tcW w:w="1467"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4"/>
                      <w:szCs w:val="24"/>
                    </w:rPr>
                  </w:pPr>
                  <w:r>
                    <w:rPr>
                      <w:color w:val="000000"/>
                      <w:sz w:val="24"/>
                      <w:szCs w:val="24"/>
                    </w:rPr>
                    <w:t>Nombre d'éléments</w:t>
                  </w:r>
                </w:p>
              </w:tc>
            </w:tr>
            <w:tr w:rsidR="00591F6C">
              <w:trPr>
                <w:cantSplit/>
                <w:trHeight w:val="335"/>
              </w:trPr>
              <w:tc>
                <w:tcPr>
                  <w:tcW w:w="1467" w:type="dxa"/>
                  <w:tcBorders>
                    <w:top w:val="single" w:sz="16" w:space="0" w:color="000000"/>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,866</w:t>
                  </w:r>
                </w:p>
              </w:tc>
              <w:tc>
                <w:tcPr>
                  <w:tcW w:w="1467" w:type="dxa"/>
                  <w:tcBorders>
                    <w:top w:val="single" w:sz="16" w:space="0" w:color="000000"/>
                    <w:bottom w:val="single" w:sz="16" w:space="0" w:color="000000"/>
                    <w:right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14</w:t>
                  </w:r>
                </w:p>
              </w:tc>
            </w:tr>
          </w:tbl>
          <w:p w:rsidR="00591F6C" w:rsidRDefault="00591F6C">
            <w:pPr>
              <w:spacing w:after="0"/>
              <w:ind w:right="60"/>
              <w:rPr>
                <w:color w:val="000000"/>
                <w:sz w:val="24"/>
                <w:szCs w:val="24"/>
              </w:rPr>
            </w:pPr>
          </w:p>
        </w:tc>
      </w:tr>
    </w:tbl>
    <w:p w:rsidR="00591F6C" w:rsidRDefault="00765077">
      <w:pPr>
        <w:spacing w:after="0"/>
        <w:jc w:val="both"/>
        <w:rPr>
          <w:sz w:val="20"/>
          <w:szCs w:val="20"/>
        </w:rPr>
      </w:pPr>
      <w:r>
        <w:rPr>
          <w:b/>
          <w:sz w:val="20"/>
          <w:szCs w:val="20"/>
        </w:rPr>
        <w:t xml:space="preserve">Tableau : </w:t>
      </w:r>
      <w:r>
        <w:rPr>
          <w:sz w:val="20"/>
          <w:szCs w:val="20"/>
        </w:rPr>
        <w:t>Statistiques de fiabilité</w:t>
      </w:r>
    </w:p>
    <w:p w:rsidR="00591F6C" w:rsidRDefault="00765077">
      <w:pPr>
        <w:spacing w:after="0"/>
        <w:rPr>
          <w:sz w:val="20"/>
          <w:szCs w:val="20"/>
        </w:rPr>
      </w:pPr>
      <w:r>
        <w:rPr>
          <w:b/>
          <w:sz w:val="20"/>
          <w:szCs w:val="20"/>
          <w:u w:val="single"/>
        </w:rPr>
        <w:t>Source :</w:t>
      </w:r>
      <w:r>
        <w:rPr>
          <w:sz w:val="20"/>
          <w:szCs w:val="20"/>
        </w:rPr>
        <w:t xml:space="preserve"> Nous avons établi ces résultats en utilisant le logiciel SPSS.</w:t>
      </w:r>
    </w:p>
    <w:p w:rsidR="00591F6C" w:rsidRDefault="00591F6C">
      <w:pPr>
        <w:spacing w:after="0"/>
        <w:rPr>
          <w:sz w:val="20"/>
          <w:szCs w:val="20"/>
        </w:rPr>
      </w:pPr>
    </w:p>
    <w:p w:rsidR="00591F6C" w:rsidRDefault="00765077">
      <w:pPr>
        <w:ind w:firstLine="284"/>
        <w:rPr>
          <w:sz w:val="24"/>
          <w:szCs w:val="24"/>
        </w:rPr>
      </w:pPr>
      <w:r>
        <w:rPr>
          <w:sz w:val="24"/>
          <w:szCs w:val="24"/>
        </w:rPr>
        <w:t>La fiabilité du questionnaire a été évaluée à l'aide d'un coefficient Alpha de Cronbach de 0,866, basé sur 14 éléments. Ce coefficient indique une bonne fiabilité globale du questionnaire, ce qui suggère que les éléments du questionnaire sont cohérents ent</w:t>
      </w:r>
      <w:r>
        <w:rPr>
          <w:sz w:val="24"/>
          <w:szCs w:val="24"/>
        </w:rPr>
        <w:t>re eux. Cette mesure renforce la confiance dans la précision et la stabilité des résultats obtenus à partir de ce questionnaire.</w:t>
      </w:r>
    </w:p>
    <w:p w:rsidR="00591F6C" w:rsidRDefault="00765077">
      <w:pPr>
        <w:keepNext/>
        <w:keepLines/>
        <w:numPr>
          <w:ilvl w:val="2"/>
          <w:numId w:val="29"/>
        </w:numPr>
        <w:pBdr>
          <w:top w:val="nil"/>
          <w:left w:val="nil"/>
          <w:bottom w:val="nil"/>
          <w:right w:val="nil"/>
          <w:between w:val="nil"/>
        </w:pBdr>
        <w:spacing w:before="280" w:after="80"/>
        <w:rPr>
          <w:b/>
          <w:color w:val="000000"/>
          <w:sz w:val="24"/>
          <w:szCs w:val="24"/>
        </w:rPr>
      </w:pPr>
      <w:r>
        <w:rPr>
          <w:b/>
          <w:color w:val="000000"/>
          <w:sz w:val="24"/>
          <w:szCs w:val="24"/>
        </w:rPr>
        <w:t>L'analyse du premier axe : portant sur "La certification</w:t>
      </w:r>
    </w:p>
    <w:tbl>
      <w:tblPr>
        <w:tblStyle w:val="af"/>
        <w:tblW w:w="3028"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514"/>
        <w:gridCol w:w="1514"/>
      </w:tblGrid>
      <w:tr w:rsidR="00591F6C">
        <w:trPr>
          <w:cantSplit/>
        </w:trPr>
        <w:tc>
          <w:tcPr>
            <w:tcW w:w="1514"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4"/>
                <w:szCs w:val="24"/>
              </w:rPr>
            </w:pPr>
            <w:r>
              <w:rPr>
                <w:color w:val="000000"/>
                <w:sz w:val="24"/>
                <w:szCs w:val="24"/>
              </w:rPr>
              <w:t>Alpha de Cronbach</w:t>
            </w:r>
          </w:p>
        </w:tc>
        <w:tc>
          <w:tcPr>
            <w:tcW w:w="1514"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4"/>
                <w:szCs w:val="24"/>
              </w:rPr>
            </w:pPr>
            <w:r>
              <w:rPr>
                <w:color w:val="000000"/>
                <w:sz w:val="24"/>
                <w:szCs w:val="24"/>
              </w:rPr>
              <w:t>Nombre d'éléments</w:t>
            </w:r>
          </w:p>
        </w:tc>
      </w:tr>
      <w:tr w:rsidR="00591F6C">
        <w:trPr>
          <w:cantSplit/>
        </w:trPr>
        <w:tc>
          <w:tcPr>
            <w:tcW w:w="1514" w:type="dxa"/>
            <w:tcBorders>
              <w:top w:val="single" w:sz="16" w:space="0" w:color="000000"/>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,638</w:t>
            </w:r>
          </w:p>
        </w:tc>
        <w:tc>
          <w:tcPr>
            <w:tcW w:w="1514" w:type="dxa"/>
            <w:tcBorders>
              <w:top w:val="single" w:sz="16" w:space="0" w:color="000000"/>
              <w:bottom w:val="single" w:sz="16" w:space="0" w:color="000000"/>
              <w:right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3</w:t>
            </w:r>
          </w:p>
        </w:tc>
      </w:tr>
    </w:tbl>
    <w:p w:rsidR="00591F6C" w:rsidRDefault="00765077">
      <w:pPr>
        <w:spacing w:after="0"/>
        <w:jc w:val="both"/>
        <w:rPr>
          <w:sz w:val="20"/>
          <w:szCs w:val="20"/>
        </w:rPr>
      </w:pPr>
      <w:r>
        <w:rPr>
          <w:b/>
          <w:sz w:val="20"/>
          <w:szCs w:val="20"/>
          <w:u w:val="single"/>
        </w:rPr>
        <w:t>Tableau :</w:t>
      </w:r>
      <w:r>
        <w:rPr>
          <w:sz w:val="20"/>
          <w:szCs w:val="20"/>
        </w:rPr>
        <w:t>Statistiques de fiabilité</w:t>
      </w:r>
    </w:p>
    <w:p w:rsidR="00591F6C" w:rsidRDefault="00765077">
      <w:pPr>
        <w:spacing w:after="0"/>
        <w:rPr>
          <w:sz w:val="24"/>
          <w:szCs w:val="24"/>
        </w:rPr>
      </w:pPr>
      <w:r>
        <w:rPr>
          <w:b/>
          <w:sz w:val="20"/>
          <w:szCs w:val="20"/>
          <w:u w:val="single"/>
        </w:rPr>
        <w:t>Source :</w:t>
      </w:r>
      <w:r>
        <w:rPr>
          <w:sz w:val="20"/>
          <w:szCs w:val="20"/>
        </w:rPr>
        <w:t xml:space="preserve"> Nous avons établi ces résultats en utilisant le logiciel SPSS.</w:t>
      </w:r>
    </w:p>
    <w:p w:rsidR="00591F6C" w:rsidRDefault="00591F6C">
      <w:pPr>
        <w:spacing w:after="0"/>
        <w:rPr>
          <w:sz w:val="24"/>
          <w:szCs w:val="24"/>
        </w:rPr>
      </w:pPr>
    </w:p>
    <w:p w:rsidR="00591F6C" w:rsidRDefault="00765077">
      <w:pPr>
        <w:rPr>
          <w:sz w:val="24"/>
          <w:szCs w:val="24"/>
        </w:rPr>
      </w:pPr>
      <w:r>
        <w:rPr>
          <w:sz w:val="24"/>
          <w:szCs w:val="24"/>
        </w:rPr>
        <w:t xml:space="preserve">L'analyse du premier axe, portant sur "La certification", a révélé un coefficient Alpha de Cronbach de 0,638 pour un questionnaire composé de 3 éléments. Ce </w:t>
      </w:r>
      <w:r>
        <w:rPr>
          <w:sz w:val="24"/>
          <w:szCs w:val="24"/>
        </w:rPr>
        <w:t>coefficient indique une fiabilité modérée pour cette dimension spécifique du questionnaire. Cela suggère que les éléments liés à la certification ont une certaine cohérence entre eux, bien que la fiabilité globale de cette dimension puisse présenter une ce</w:t>
      </w:r>
      <w:r>
        <w:rPr>
          <w:sz w:val="24"/>
          <w:szCs w:val="24"/>
        </w:rPr>
        <w:t>rtaine variabilité ou incertitude.</w:t>
      </w:r>
    </w:p>
    <w:p w:rsidR="00591F6C" w:rsidRDefault="00765077">
      <w:pPr>
        <w:keepNext/>
        <w:keepLines/>
        <w:numPr>
          <w:ilvl w:val="2"/>
          <w:numId w:val="29"/>
        </w:numPr>
        <w:pBdr>
          <w:top w:val="nil"/>
          <w:left w:val="nil"/>
          <w:bottom w:val="nil"/>
          <w:right w:val="nil"/>
          <w:between w:val="nil"/>
        </w:pBdr>
        <w:spacing w:before="280" w:after="80"/>
        <w:rPr>
          <w:b/>
          <w:color w:val="000000"/>
          <w:sz w:val="24"/>
          <w:szCs w:val="24"/>
        </w:rPr>
      </w:pPr>
      <w:r>
        <w:rPr>
          <w:b/>
          <w:color w:val="000000"/>
          <w:sz w:val="24"/>
          <w:szCs w:val="24"/>
        </w:rPr>
        <w:t>L’analyse de deuxième axe : « la réalisation de produit »</w:t>
      </w:r>
    </w:p>
    <w:tbl>
      <w:tblPr>
        <w:tblStyle w:val="af0"/>
        <w:tblW w:w="3028"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514"/>
        <w:gridCol w:w="1514"/>
      </w:tblGrid>
      <w:tr w:rsidR="00591F6C">
        <w:trPr>
          <w:cantSplit/>
        </w:trPr>
        <w:tc>
          <w:tcPr>
            <w:tcW w:w="1514"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4"/>
                <w:szCs w:val="24"/>
              </w:rPr>
            </w:pPr>
            <w:r>
              <w:rPr>
                <w:color w:val="000000"/>
                <w:sz w:val="24"/>
                <w:szCs w:val="24"/>
              </w:rPr>
              <w:t>Alpha de Cronbach</w:t>
            </w:r>
          </w:p>
        </w:tc>
        <w:tc>
          <w:tcPr>
            <w:tcW w:w="1514"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4"/>
                <w:szCs w:val="24"/>
              </w:rPr>
            </w:pPr>
            <w:r>
              <w:rPr>
                <w:color w:val="000000"/>
                <w:sz w:val="24"/>
                <w:szCs w:val="24"/>
              </w:rPr>
              <w:t>Nombre d'éléments</w:t>
            </w:r>
          </w:p>
        </w:tc>
      </w:tr>
      <w:tr w:rsidR="00591F6C">
        <w:trPr>
          <w:cantSplit/>
        </w:trPr>
        <w:tc>
          <w:tcPr>
            <w:tcW w:w="1514" w:type="dxa"/>
            <w:tcBorders>
              <w:top w:val="single" w:sz="16" w:space="0" w:color="000000"/>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,877</w:t>
            </w:r>
          </w:p>
        </w:tc>
        <w:tc>
          <w:tcPr>
            <w:tcW w:w="1514" w:type="dxa"/>
            <w:tcBorders>
              <w:top w:val="single" w:sz="16" w:space="0" w:color="000000"/>
              <w:bottom w:val="single" w:sz="16" w:space="0" w:color="000000"/>
              <w:right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6</w:t>
            </w:r>
          </w:p>
        </w:tc>
      </w:tr>
    </w:tbl>
    <w:p w:rsidR="00591F6C" w:rsidRDefault="00765077">
      <w:pPr>
        <w:spacing w:after="0"/>
        <w:rPr>
          <w:b/>
          <w:sz w:val="20"/>
          <w:szCs w:val="20"/>
        </w:rPr>
      </w:pPr>
      <w:r>
        <w:rPr>
          <w:b/>
          <w:sz w:val="20"/>
          <w:szCs w:val="20"/>
          <w:u w:val="single"/>
        </w:rPr>
        <w:t>Tableau :</w:t>
      </w:r>
      <w:r>
        <w:rPr>
          <w:sz w:val="20"/>
          <w:szCs w:val="20"/>
        </w:rPr>
        <w:t>Statistiques de fiabilité</w:t>
      </w:r>
    </w:p>
    <w:p w:rsidR="00591F6C" w:rsidRDefault="00765077">
      <w:pPr>
        <w:spacing w:after="0"/>
        <w:rPr>
          <w:sz w:val="20"/>
          <w:szCs w:val="20"/>
        </w:rPr>
      </w:pPr>
      <w:r>
        <w:rPr>
          <w:b/>
          <w:sz w:val="20"/>
          <w:szCs w:val="20"/>
          <w:u w:val="single"/>
        </w:rPr>
        <w:t>Source :</w:t>
      </w:r>
      <w:r>
        <w:rPr>
          <w:sz w:val="20"/>
          <w:szCs w:val="20"/>
        </w:rPr>
        <w:t xml:space="preserve"> Nous avons établi ces résultats en utilisant le logiciel SPSS.</w:t>
      </w:r>
    </w:p>
    <w:p w:rsidR="00591F6C" w:rsidRDefault="00591F6C">
      <w:pPr>
        <w:ind w:firstLine="284"/>
        <w:rPr>
          <w:sz w:val="24"/>
          <w:szCs w:val="24"/>
        </w:rPr>
      </w:pPr>
    </w:p>
    <w:p w:rsidR="00591F6C" w:rsidRDefault="00765077">
      <w:pPr>
        <w:ind w:firstLine="284"/>
        <w:rPr>
          <w:sz w:val="24"/>
          <w:szCs w:val="24"/>
        </w:rPr>
      </w:pPr>
      <w:r>
        <w:rPr>
          <w:sz w:val="24"/>
          <w:szCs w:val="24"/>
        </w:rPr>
        <w:t>L'analyse du deuxième axe, portant sur "la réalisation de produit", a révélé un coefficient Alpha de Cronbach de 0,877 pour un questionnaire composé de 6 éléments. Ce coefficient indique une très bonne fiabilité pour cette dimension spécifique du questionn</w:t>
      </w:r>
      <w:r>
        <w:rPr>
          <w:sz w:val="24"/>
          <w:szCs w:val="24"/>
        </w:rPr>
        <w:t>aire. Cela suggère que les éléments liés à la réalisation de produit sont hautement cohérents entre eux, renforçant ainsi la validité de cette dimension dans l'évaluation de la réalisation de produit.</w:t>
      </w:r>
    </w:p>
    <w:p w:rsidR="00591F6C" w:rsidRDefault="00765077">
      <w:pPr>
        <w:keepNext/>
        <w:keepLines/>
        <w:numPr>
          <w:ilvl w:val="2"/>
          <w:numId w:val="29"/>
        </w:numPr>
        <w:pBdr>
          <w:top w:val="nil"/>
          <w:left w:val="nil"/>
          <w:bottom w:val="nil"/>
          <w:right w:val="nil"/>
          <w:between w:val="nil"/>
        </w:pBdr>
        <w:spacing w:before="280" w:after="80"/>
        <w:rPr>
          <w:b/>
          <w:color w:val="000000"/>
          <w:sz w:val="24"/>
          <w:szCs w:val="24"/>
        </w:rPr>
      </w:pPr>
      <w:r>
        <w:rPr>
          <w:b/>
          <w:color w:val="000000"/>
          <w:sz w:val="24"/>
          <w:szCs w:val="24"/>
        </w:rPr>
        <w:lastRenderedPageBreak/>
        <w:t>L’analyse de troisième axe : « les normes »</w:t>
      </w:r>
    </w:p>
    <w:tbl>
      <w:tblPr>
        <w:tblStyle w:val="af1"/>
        <w:tblW w:w="3028"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514"/>
        <w:gridCol w:w="1514"/>
      </w:tblGrid>
      <w:tr w:rsidR="00591F6C">
        <w:trPr>
          <w:cantSplit/>
        </w:trPr>
        <w:tc>
          <w:tcPr>
            <w:tcW w:w="1514"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4"/>
                <w:szCs w:val="24"/>
              </w:rPr>
            </w:pPr>
            <w:r>
              <w:rPr>
                <w:color w:val="000000"/>
                <w:sz w:val="24"/>
                <w:szCs w:val="24"/>
              </w:rPr>
              <w:t>Alpha de Cronbach</w:t>
            </w:r>
          </w:p>
        </w:tc>
        <w:tc>
          <w:tcPr>
            <w:tcW w:w="1514"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4"/>
                <w:szCs w:val="24"/>
              </w:rPr>
            </w:pPr>
            <w:r>
              <w:rPr>
                <w:color w:val="000000"/>
                <w:sz w:val="24"/>
                <w:szCs w:val="24"/>
              </w:rPr>
              <w:t>Nombre d'éléments</w:t>
            </w:r>
          </w:p>
        </w:tc>
      </w:tr>
      <w:tr w:rsidR="00591F6C">
        <w:trPr>
          <w:cantSplit/>
        </w:trPr>
        <w:tc>
          <w:tcPr>
            <w:tcW w:w="1514" w:type="dxa"/>
            <w:tcBorders>
              <w:top w:val="single" w:sz="16" w:space="0" w:color="000000"/>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,760</w:t>
            </w:r>
          </w:p>
        </w:tc>
        <w:tc>
          <w:tcPr>
            <w:tcW w:w="1514" w:type="dxa"/>
            <w:tcBorders>
              <w:top w:val="single" w:sz="16" w:space="0" w:color="000000"/>
              <w:bottom w:val="single" w:sz="16" w:space="0" w:color="000000"/>
              <w:right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5</w:t>
            </w:r>
          </w:p>
        </w:tc>
      </w:tr>
    </w:tbl>
    <w:p w:rsidR="00591F6C" w:rsidRDefault="00765077">
      <w:pPr>
        <w:spacing w:after="0"/>
        <w:rPr>
          <w:sz w:val="20"/>
          <w:szCs w:val="20"/>
        </w:rPr>
      </w:pPr>
      <w:r>
        <w:rPr>
          <w:b/>
          <w:sz w:val="20"/>
          <w:szCs w:val="20"/>
          <w:u w:val="single"/>
        </w:rPr>
        <w:t>Tableau :</w:t>
      </w:r>
      <w:r>
        <w:rPr>
          <w:sz w:val="20"/>
          <w:szCs w:val="20"/>
        </w:rPr>
        <w:t>Statistiques de fiabilité</w:t>
      </w:r>
    </w:p>
    <w:p w:rsidR="00591F6C" w:rsidRDefault="00591F6C">
      <w:pPr>
        <w:spacing w:after="0"/>
        <w:rPr>
          <w:b/>
          <w:sz w:val="20"/>
          <w:szCs w:val="20"/>
        </w:rPr>
      </w:pPr>
    </w:p>
    <w:p w:rsidR="00591F6C" w:rsidRDefault="00765077">
      <w:pPr>
        <w:rPr>
          <w:sz w:val="20"/>
          <w:szCs w:val="20"/>
        </w:rPr>
      </w:pPr>
      <w:r>
        <w:rPr>
          <w:b/>
          <w:sz w:val="20"/>
          <w:szCs w:val="20"/>
          <w:u w:val="single"/>
        </w:rPr>
        <w:t>Source :</w:t>
      </w:r>
      <w:r>
        <w:rPr>
          <w:sz w:val="20"/>
          <w:szCs w:val="20"/>
        </w:rPr>
        <w:t xml:space="preserve"> Nous avons établi ces résultats en utilisant le logiciel SPSS.</w:t>
      </w:r>
    </w:p>
    <w:p w:rsidR="00591F6C" w:rsidRDefault="00765077">
      <w:pPr>
        <w:ind w:firstLine="284"/>
        <w:rPr>
          <w:sz w:val="24"/>
          <w:szCs w:val="24"/>
        </w:rPr>
      </w:pPr>
      <w:r>
        <w:rPr>
          <w:sz w:val="24"/>
          <w:szCs w:val="24"/>
        </w:rPr>
        <w:t>L'analyse du troisième axe, axé sur "les normes"</w:t>
      </w:r>
      <w:r>
        <w:rPr>
          <w:sz w:val="24"/>
          <w:szCs w:val="24"/>
        </w:rPr>
        <w:t>, a révélé un coefficient Alpha de Cronbach de 0,760 pour un questionnaire composé de 5 éléments. Ce coefficient indique une bonne fiabilité pour cette dimension spécifique du questionnaire. Cela suggère que les éléments liés aux normes sont cohérents entr</w:t>
      </w:r>
      <w:r>
        <w:rPr>
          <w:sz w:val="24"/>
          <w:szCs w:val="24"/>
        </w:rPr>
        <w:t>e eux, renforçant ainsi la validité de cette dimension dans l'évaluation des normes.</w:t>
      </w:r>
    </w:p>
    <w:p w:rsidR="00591F6C" w:rsidRDefault="00765077">
      <w:pPr>
        <w:numPr>
          <w:ilvl w:val="1"/>
          <w:numId w:val="29"/>
        </w:numPr>
        <w:pBdr>
          <w:top w:val="nil"/>
          <w:left w:val="nil"/>
          <w:bottom w:val="nil"/>
          <w:right w:val="nil"/>
          <w:between w:val="nil"/>
        </w:pBdr>
        <w:spacing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Test d’hypothèse :</w:t>
      </w:r>
    </w:p>
    <w:p w:rsidR="00591F6C" w:rsidRDefault="00765077">
      <w:pPr>
        <w:keepNext/>
        <w:keepLines/>
        <w:numPr>
          <w:ilvl w:val="2"/>
          <w:numId w:val="29"/>
        </w:numPr>
        <w:pBdr>
          <w:top w:val="nil"/>
          <w:left w:val="nil"/>
          <w:bottom w:val="nil"/>
          <w:right w:val="nil"/>
          <w:between w:val="nil"/>
        </w:pBdr>
        <w:spacing w:before="280" w:after="80"/>
        <w:rPr>
          <w:b/>
          <w:color w:val="000000"/>
          <w:sz w:val="24"/>
          <w:szCs w:val="24"/>
        </w:rPr>
      </w:pPr>
      <w:r>
        <w:rPr>
          <w:b/>
          <w:color w:val="000000"/>
          <w:sz w:val="24"/>
          <w:szCs w:val="24"/>
        </w:rPr>
        <w:t xml:space="preserve"> Corrélations non paramétriques :</w:t>
      </w:r>
    </w:p>
    <w:p w:rsidR="00591F6C" w:rsidRDefault="00765077">
      <w:pPr>
        <w:pBdr>
          <w:top w:val="nil"/>
          <w:left w:val="nil"/>
          <w:bottom w:val="nil"/>
          <w:right w:val="nil"/>
          <w:between w:val="nil"/>
        </w:pBdr>
        <w:spacing w:line="240" w:lineRule="auto"/>
        <w:rPr>
          <w:b/>
          <w:color w:val="4F81BD"/>
          <w:sz w:val="20"/>
          <w:szCs w:val="20"/>
        </w:rPr>
      </w:pPr>
      <w:bookmarkStart w:id="106" w:name="_44sinio" w:colFirst="0" w:colLast="0"/>
      <w:bookmarkEnd w:id="106"/>
      <w:r>
        <w:rPr>
          <w:b/>
          <w:color w:val="4F81BD"/>
          <w:sz w:val="20"/>
          <w:szCs w:val="20"/>
        </w:rPr>
        <w:t>Tableau 15:</w:t>
      </w:r>
      <w:r>
        <w:rPr>
          <w:b/>
          <w:color w:val="4F81BD"/>
        </w:rPr>
        <w:t xml:space="preserve"> </w:t>
      </w:r>
      <w:r>
        <w:rPr>
          <w:b/>
          <w:color w:val="4F81BD"/>
          <w:sz w:val="20"/>
          <w:szCs w:val="20"/>
        </w:rPr>
        <w:t>: Corrélations non paramétriques.</w:t>
      </w:r>
    </w:p>
    <w:tbl>
      <w:tblPr>
        <w:tblStyle w:val="af2"/>
        <w:tblW w:w="893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846"/>
        <w:gridCol w:w="1291"/>
        <w:gridCol w:w="1966"/>
        <w:gridCol w:w="1560"/>
        <w:gridCol w:w="1275"/>
        <w:gridCol w:w="993"/>
      </w:tblGrid>
      <w:tr w:rsidR="00591F6C">
        <w:trPr>
          <w:cantSplit/>
          <w:trHeight w:val="252"/>
        </w:trPr>
        <w:tc>
          <w:tcPr>
            <w:tcW w:w="8931" w:type="dxa"/>
            <w:gridSpan w:val="6"/>
            <w:tcBorders>
              <w:top w:val="nil"/>
              <w:left w:val="nil"/>
              <w:bottom w:val="nil"/>
              <w:right w:val="nil"/>
            </w:tcBorders>
            <w:shd w:val="clear" w:color="auto" w:fill="FFFFFF"/>
            <w:vAlign w:val="center"/>
          </w:tcPr>
          <w:p w:rsidR="00591F6C" w:rsidRDefault="00591F6C">
            <w:pPr>
              <w:rPr>
                <w:b/>
                <w:color w:val="000000"/>
                <w:sz w:val="24"/>
                <w:szCs w:val="24"/>
              </w:rPr>
            </w:pPr>
          </w:p>
        </w:tc>
      </w:tr>
      <w:tr w:rsidR="00591F6C">
        <w:trPr>
          <w:cantSplit/>
        </w:trPr>
        <w:tc>
          <w:tcPr>
            <w:tcW w:w="5103" w:type="dxa"/>
            <w:gridSpan w:val="3"/>
            <w:tcBorders>
              <w:top w:val="single" w:sz="16" w:space="0" w:color="000000"/>
              <w:left w:val="single" w:sz="16" w:space="0" w:color="000000"/>
              <w:bottom w:val="single" w:sz="16" w:space="0" w:color="000000"/>
              <w:right w:val="nil"/>
            </w:tcBorders>
            <w:shd w:val="clear" w:color="auto" w:fill="FFFFFF"/>
            <w:vAlign w:val="bottom"/>
          </w:tcPr>
          <w:p w:rsidR="00591F6C" w:rsidRDefault="00591F6C">
            <w:pPr>
              <w:spacing w:after="0" w:line="240" w:lineRule="auto"/>
              <w:rPr>
                <w:sz w:val="24"/>
                <w:szCs w:val="24"/>
              </w:rPr>
            </w:pPr>
          </w:p>
        </w:tc>
        <w:tc>
          <w:tcPr>
            <w:tcW w:w="1560"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4"/>
                <w:szCs w:val="24"/>
              </w:rPr>
            </w:pPr>
            <w:r>
              <w:rPr>
                <w:color w:val="000000"/>
                <w:sz w:val="24"/>
                <w:szCs w:val="24"/>
              </w:rPr>
              <w:t>Certification</w:t>
            </w:r>
          </w:p>
        </w:tc>
        <w:tc>
          <w:tcPr>
            <w:tcW w:w="1275"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4"/>
                <w:szCs w:val="24"/>
              </w:rPr>
            </w:pPr>
            <w:r>
              <w:rPr>
                <w:color w:val="000000"/>
                <w:sz w:val="24"/>
                <w:szCs w:val="24"/>
              </w:rPr>
              <w:t>Réalisation de produit</w:t>
            </w:r>
          </w:p>
        </w:tc>
        <w:tc>
          <w:tcPr>
            <w:tcW w:w="993"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4"/>
                <w:szCs w:val="24"/>
              </w:rPr>
            </w:pPr>
            <w:r>
              <w:rPr>
                <w:color w:val="000000"/>
                <w:sz w:val="24"/>
                <w:szCs w:val="24"/>
              </w:rPr>
              <w:t>Normes</w:t>
            </w:r>
          </w:p>
        </w:tc>
      </w:tr>
      <w:tr w:rsidR="00591F6C">
        <w:trPr>
          <w:cantSplit/>
        </w:trPr>
        <w:tc>
          <w:tcPr>
            <w:tcW w:w="1846" w:type="dxa"/>
            <w:vMerge w:val="restart"/>
            <w:tcBorders>
              <w:top w:val="single" w:sz="16" w:space="0" w:color="000000"/>
              <w:left w:val="single" w:sz="16" w:space="0" w:color="000000"/>
              <w:bottom w:val="single" w:sz="16" w:space="0" w:color="000000"/>
              <w:right w:val="nil"/>
            </w:tcBorders>
            <w:shd w:val="clear" w:color="auto" w:fill="FFFFFF"/>
          </w:tcPr>
          <w:p w:rsidR="00591F6C" w:rsidRDefault="00765077">
            <w:pPr>
              <w:spacing w:after="0"/>
              <w:ind w:left="60" w:right="60"/>
              <w:rPr>
                <w:color w:val="000000"/>
                <w:sz w:val="24"/>
                <w:szCs w:val="24"/>
              </w:rPr>
            </w:pPr>
            <w:r>
              <w:rPr>
                <w:color w:val="000000"/>
                <w:sz w:val="24"/>
                <w:szCs w:val="24"/>
              </w:rPr>
              <w:t>Rho de Spearman</w:t>
            </w:r>
          </w:p>
        </w:tc>
        <w:tc>
          <w:tcPr>
            <w:tcW w:w="1291" w:type="dxa"/>
            <w:vMerge w:val="restart"/>
            <w:tcBorders>
              <w:top w:val="single" w:sz="16" w:space="0" w:color="000000"/>
              <w:left w:val="nil"/>
              <w:right w:val="nil"/>
            </w:tcBorders>
            <w:shd w:val="clear" w:color="auto" w:fill="FFFFFF"/>
          </w:tcPr>
          <w:p w:rsidR="00591F6C" w:rsidRDefault="00765077">
            <w:pPr>
              <w:spacing w:after="0"/>
              <w:ind w:left="60" w:right="60"/>
              <w:rPr>
                <w:color w:val="000000"/>
                <w:sz w:val="24"/>
                <w:szCs w:val="24"/>
              </w:rPr>
            </w:pPr>
            <w:r>
              <w:rPr>
                <w:color w:val="000000"/>
                <w:sz w:val="24"/>
                <w:szCs w:val="24"/>
              </w:rPr>
              <w:t>Certification</w:t>
            </w:r>
          </w:p>
        </w:tc>
        <w:tc>
          <w:tcPr>
            <w:tcW w:w="1966" w:type="dxa"/>
            <w:tcBorders>
              <w:top w:val="single" w:sz="16" w:space="0" w:color="000000"/>
              <w:left w:val="nil"/>
              <w:bottom w:val="nil"/>
              <w:right w:val="single" w:sz="16" w:space="0" w:color="000000"/>
            </w:tcBorders>
            <w:shd w:val="clear" w:color="auto" w:fill="FFFFFF"/>
          </w:tcPr>
          <w:p w:rsidR="00591F6C" w:rsidRDefault="00765077">
            <w:pPr>
              <w:spacing w:after="0"/>
              <w:ind w:left="60" w:right="60"/>
              <w:rPr>
                <w:color w:val="000000"/>
                <w:sz w:val="24"/>
                <w:szCs w:val="24"/>
              </w:rPr>
            </w:pPr>
            <w:r>
              <w:rPr>
                <w:color w:val="000000"/>
                <w:sz w:val="24"/>
                <w:szCs w:val="24"/>
              </w:rPr>
              <w:t>Coefficient de corrélation</w:t>
            </w:r>
          </w:p>
        </w:tc>
        <w:tc>
          <w:tcPr>
            <w:tcW w:w="1560" w:type="dxa"/>
            <w:tcBorders>
              <w:top w:val="single" w:sz="16" w:space="0" w:color="000000"/>
              <w:left w:val="single" w:sz="16" w:space="0" w:color="000000"/>
              <w:bottom w:val="nil"/>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1,000</w:t>
            </w:r>
          </w:p>
        </w:tc>
        <w:tc>
          <w:tcPr>
            <w:tcW w:w="1275"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,332</w:t>
            </w:r>
            <w:r>
              <w:rPr>
                <w:color w:val="000000"/>
                <w:sz w:val="24"/>
                <w:szCs w:val="24"/>
                <w:vertAlign w:val="superscript"/>
              </w:rPr>
              <w:t>**</w:t>
            </w:r>
          </w:p>
        </w:tc>
        <w:tc>
          <w:tcPr>
            <w:tcW w:w="993" w:type="dxa"/>
            <w:tcBorders>
              <w:top w:val="single" w:sz="16" w:space="0" w:color="000000"/>
              <w:bottom w:val="nil"/>
              <w:right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,362</w:t>
            </w:r>
            <w:r>
              <w:rPr>
                <w:color w:val="000000"/>
                <w:sz w:val="24"/>
                <w:szCs w:val="24"/>
                <w:vertAlign w:val="superscript"/>
              </w:rPr>
              <w:t>**</w:t>
            </w:r>
          </w:p>
        </w:tc>
      </w:tr>
      <w:tr w:rsidR="00591F6C">
        <w:trPr>
          <w:cantSplit/>
        </w:trPr>
        <w:tc>
          <w:tcPr>
            <w:tcW w:w="1846"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4"/>
                <w:szCs w:val="24"/>
              </w:rPr>
            </w:pPr>
          </w:p>
        </w:tc>
        <w:tc>
          <w:tcPr>
            <w:tcW w:w="1291" w:type="dxa"/>
            <w:vMerge/>
            <w:tcBorders>
              <w:top w:val="single" w:sz="16" w:space="0" w:color="000000"/>
              <w:left w:val="nil"/>
              <w:right w:val="nil"/>
            </w:tcBorders>
            <w:shd w:val="clear" w:color="auto" w:fill="FFFFFF"/>
          </w:tcPr>
          <w:p w:rsidR="00591F6C" w:rsidRDefault="00591F6C">
            <w:pPr>
              <w:widowControl w:val="0"/>
              <w:pBdr>
                <w:top w:val="nil"/>
                <w:left w:val="nil"/>
                <w:bottom w:val="nil"/>
                <w:right w:val="nil"/>
                <w:between w:val="nil"/>
              </w:pBdr>
              <w:spacing w:after="0"/>
              <w:rPr>
                <w:color w:val="000000"/>
                <w:sz w:val="24"/>
                <w:szCs w:val="24"/>
              </w:rPr>
            </w:pPr>
          </w:p>
        </w:tc>
        <w:tc>
          <w:tcPr>
            <w:tcW w:w="1966"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4"/>
                <w:szCs w:val="24"/>
              </w:rPr>
            </w:pPr>
            <w:r>
              <w:rPr>
                <w:color w:val="000000"/>
                <w:sz w:val="24"/>
                <w:szCs w:val="24"/>
              </w:rPr>
              <w:t>Sig. (bilatéral)</w:t>
            </w:r>
          </w:p>
        </w:tc>
        <w:tc>
          <w:tcPr>
            <w:tcW w:w="1560"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w:t>
            </w:r>
          </w:p>
        </w:tc>
        <w:tc>
          <w:tcPr>
            <w:tcW w:w="1275" w:type="dxa"/>
            <w:tcBorders>
              <w:top w:val="nil"/>
              <w:bottom w:val="nil"/>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,000</w:t>
            </w:r>
          </w:p>
        </w:tc>
        <w:tc>
          <w:tcPr>
            <w:tcW w:w="993"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,000</w:t>
            </w:r>
          </w:p>
        </w:tc>
      </w:tr>
      <w:tr w:rsidR="00591F6C">
        <w:trPr>
          <w:cantSplit/>
        </w:trPr>
        <w:tc>
          <w:tcPr>
            <w:tcW w:w="1846"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4"/>
                <w:szCs w:val="24"/>
              </w:rPr>
            </w:pPr>
          </w:p>
        </w:tc>
        <w:tc>
          <w:tcPr>
            <w:tcW w:w="1291" w:type="dxa"/>
            <w:vMerge/>
            <w:tcBorders>
              <w:top w:val="single" w:sz="16" w:space="0" w:color="000000"/>
              <w:left w:val="nil"/>
              <w:right w:val="nil"/>
            </w:tcBorders>
            <w:shd w:val="clear" w:color="auto" w:fill="FFFFFF"/>
          </w:tcPr>
          <w:p w:rsidR="00591F6C" w:rsidRDefault="00591F6C">
            <w:pPr>
              <w:widowControl w:val="0"/>
              <w:pBdr>
                <w:top w:val="nil"/>
                <w:left w:val="nil"/>
                <w:bottom w:val="nil"/>
                <w:right w:val="nil"/>
                <w:between w:val="nil"/>
              </w:pBdr>
              <w:spacing w:after="0"/>
              <w:rPr>
                <w:color w:val="000000"/>
                <w:sz w:val="24"/>
                <w:szCs w:val="24"/>
              </w:rPr>
            </w:pPr>
          </w:p>
        </w:tc>
        <w:tc>
          <w:tcPr>
            <w:tcW w:w="1966" w:type="dxa"/>
            <w:tcBorders>
              <w:top w:val="nil"/>
              <w:left w:val="nil"/>
              <w:right w:val="single" w:sz="16" w:space="0" w:color="000000"/>
            </w:tcBorders>
            <w:shd w:val="clear" w:color="auto" w:fill="FFFFFF"/>
          </w:tcPr>
          <w:p w:rsidR="00591F6C" w:rsidRDefault="00765077">
            <w:pPr>
              <w:spacing w:after="0"/>
              <w:ind w:left="60" w:right="60"/>
              <w:rPr>
                <w:color w:val="000000"/>
                <w:sz w:val="24"/>
                <w:szCs w:val="24"/>
              </w:rPr>
            </w:pPr>
            <w:r>
              <w:rPr>
                <w:color w:val="000000"/>
                <w:sz w:val="24"/>
                <w:szCs w:val="24"/>
              </w:rPr>
              <w:t>N</w:t>
            </w:r>
          </w:p>
        </w:tc>
        <w:tc>
          <w:tcPr>
            <w:tcW w:w="1560" w:type="dxa"/>
            <w:tcBorders>
              <w:top w:val="nil"/>
              <w:left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140</w:t>
            </w:r>
          </w:p>
        </w:tc>
        <w:tc>
          <w:tcPr>
            <w:tcW w:w="1275" w:type="dxa"/>
            <w:tcBorders>
              <w:top w:val="nil"/>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140</w:t>
            </w:r>
          </w:p>
        </w:tc>
        <w:tc>
          <w:tcPr>
            <w:tcW w:w="993" w:type="dxa"/>
            <w:tcBorders>
              <w:top w:val="nil"/>
              <w:right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140</w:t>
            </w:r>
          </w:p>
        </w:tc>
      </w:tr>
      <w:tr w:rsidR="00591F6C">
        <w:trPr>
          <w:cantSplit/>
        </w:trPr>
        <w:tc>
          <w:tcPr>
            <w:tcW w:w="1846"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4"/>
                <w:szCs w:val="24"/>
              </w:rPr>
            </w:pPr>
          </w:p>
        </w:tc>
        <w:tc>
          <w:tcPr>
            <w:tcW w:w="1291" w:type="dxa"/>
            <w:vMerge w:val="restart"/>
            <w:tcBorders>
              <w:top w:val="nil"/>
              <w:left w:val="nil"/>
              <w:right w:val="nil"/>
            </w:tcBorders>
            <w:shd w:val="clear" w:color="auto" w:fill="FFFFFF"/>
          </w:tcPr>
          <w:p w:rsidR="00591F6C" w:rsidRDefault="00765077">
            <w:pPr>
              <w:spacing w:after="0"/>
              <w:ind w:left="60" w:right="60"/>
              <w:rPr>
                <w:color w:val="000000"/>
                <w:sz w:val="24"/>
                <w:szCs w:val="24"/>
              </w:rPr>
            </w:pPr>
            <w:r>
              <w:rPr>
                <w:color w:val="000000"/>
                <w:sz w:val="24"/>
                <w:szCs w:val="24"/>
              </w:rPr>
              <w:t>Réalisation de produit</w:t>
            </w:r>
          </w:p>
        </w:tc>
        <w:tc>
          <w:tcPr>
            <w:tcW w:w="1966"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4"/>
                <w:szCs w:val="24"/>
              </w:rPr>
            </w:pPr>
            <w:r>
              <w:rPr>
                <w:color w:val="000000"/>
                <w:sz w:val="24"/>
                <w:szCs w:val="24"/>
              </w:rPr>
              <w:t>Coefficient de corrélation</w:t>
            </w:r>
          </w:p>
        </w:tc>
        <w:tc>
          <w:tcPr>
            <w:tcW w:w="1560"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,332</w:t>
            </w:r>
            <w:r>
              <w:rPr>
                <w:color w:val="000000"/>
                <w:sz w:val="24"/>
                <w:szCs w:val="24"/>
                <w:vertAlign w:val="superscript"/>
              </w:rPr>
              <w:t>**</w:t>
            </w:r>
          </w:p>
        </w:tc>
        <w:tc>
          <w:tcPr>
            <w:tcW w:w="1275" w:type="dxa"/>
            <w:tcBorders>
              <w:top w:val="nil"/>
              <w:bottom w:val="nil"/>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1,000</w:t>
            </w:r>
          </w:p>
        </w:tc>
        <w:tc>
          <w:tcPr>
            <w:tcW w:w="993"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,601</w:t>
            </w:r>
            <w:r>
              <w:rPr>
                <w:color w:val="000000"/>
                <w:sz w:val="24"/>
                <w:szCs w:val="24"/>
                <w:vertAlign w:val="superscript"/>
              </w:rPr>
              <w:t>**</w:t>
            </w:r>
          </w:p>
        </w:tc>
      </w:tr>
      <w:tr w:rsidR="00591F6C">
        <w:trPr>
          <w:cantSplit/>
        </w:trPr>
        <w:tc>
          <w:tcPr>
            <w:tcW w:w="1846"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4"/>
                <w:szCs w:val="24"/>
              </w:rPr>
            </w:pPr>
          </w:p>
        </w:tc>
        <w:tc>
          <w:tcPr>
            <w:tcW w:w="1291" w:type="dxa"/>
            <w:vMerge/>
            <w:tcBorders>
              <w:top w:val="nil"/>
              <w:left w:val="nil"/>
              <w:right w:val="nil"/>
            </w:tcBorders>
            <w:shd w:val="clear" w:color="auto" w:fill="FFFFFF"/>
          </w:tcPr>
          <w:p w:rsidR="00591F6C" w:rsidRDefault="00591F6C">
            <w:pPr>
              <w:widowControl w:val="0"/>
              <w:pBdr>
                <w:top w:val="nil"/>
                <w:left w:val="nil"/>
                <w:bottom w:val="nil"/>
                <w:right w:val="nil"/>
                <w:between w:val="nil"/>
              </w:pBdr>
              <w:spacing w:after="0"/>
              <w:rPr>
                <w:color w:val="000000"/>
                <w:sz w:val="24"/>
                <w:szCs w:val="24"/>
              </w:rPr>
            </w:pPr>
          </w:p>
        </w:tc>
        <w:tc>
          <w:tcPr>
            <w:tcW w:w="1966"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4"/>
                <w:szCs w:val="24"/>
              </w:rPr>
            </w:pPr>
            <w:r>
              <w:rPr>
                <w:color w:val="000000"/>
                <w:sz w:val="24"/>
                <w:szCs w:val="24"/>
              </w:rPr>
              <w:t>Sig. (bilatéral)</w:t>
            </w:r>
          </w:p>
        </w:tc>
        <w:tc>
          <w:tcPr>
            <w:tcW w:w="1560"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,000</w:t>
            </w:r>
          </w:p>
        </w:tc>
        <w:tc>
          <w:tcPr>
            <w:tcW w:w="1275" w:type="dxa"/>
            <w:tcBorders>
              <w:top w:val="nil"/>
              <w:bottom w:val="nil"/>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w:t>
            </w:r>
          </w:p>
        </w:tc>
        <w:tc>
          <w:tcPr>
            <w:tcW w:w="993"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,000</w:t>
            </w:r>
          </w:p>
        </w:tc>
      </w:tr>
      <w:tr w:rsidR="00591F6C">
        <w:trPr>
          <w:cantSplit/>
        </w:trPr>
        <w:tc>
          <w:tcPr>
            <w:tcW w:w="1846"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4"/>
                <w:szCs w:val="24"/>
              </w:rPr>
            </w:pPr>
          </w:p>
        </w:tc>
        <w:tc>
          <w:tcPr>
            <w:tcW w:w="1291" w:type="dxa"/>
            <w:vMerge/>
            <w:tcBorders>
              <w:top w:val="nil"/>
              <w:left w:val="nil"/>
              <w:right w:val="nil"/>
            </w:tcBorders>
            <w:shd w:val="clear" w:color="auto" w:fill="FFFFFF"/>
          </w:tcPr>
          <w:p w:rsidR="00591F6C" w:rsidRDefault="00591F6C">
            <w:pPr>
              <w:widowControl w:val="0"/>
              <w:pBdr>
                <w:top w:val="nil"/>
                <w:left w:val="nil"/>
                <w:bottom w:val="nil"/>
                <w:right w:val="nil"/>
                <w:between w:val="nil"/>
              </w:pBdr>
              <w:spacing w:after="0"/>
              <w:rPr>
                <w:color w:val="000000"/>
                <w:sz w:val="24"/>
                <w:szCs w:val="24"/>
              </w:rPr>
            </w:pPr>
          </w:p>
        </w:tc>
        <w:tc>
          <w:tcPr>
            <w:tcW w:w="1966" w:type="dxa"/>
            <w:tcBorders>
              <w:top w:val="nil"/>
              <w:left w:val="nil"/>
              <w:right w:val="single" w:sz="16" w:space="0" w:color="000000"/>
            </w:tcBorders>
            <w:shd w:val="clear" w:color="auto" w:fill="FFFFFF"/>
          </w:tcPr>
          <w:p w:rsidR="00591F6C" w:rsidRDefault="00765077">
            <w:pPr>
              <w:spacing w:after="0"/>
              <w:ind w:left="60" w:right="60"/>
              <w:rPr>
                <w:color w:val="000000"/>
                <w:sz w:val="24"/>
                <w:szCs w:val="24"/>
              </w:rPr>
            </w:pPr>
            <w:r>
              <w:rPr>
                <w:color w:val="000000"/>
                <w:sz w:val="24"/>
                <w:szCs w:val="24"/>
              </w:rPr>
              <w:t>N</w:t>
            </w:r>
          </w:p>
        </w:tc>
        <w:tc>
          <w:tcPr>
            <w:tcW w:w="1560" w:type="dxa"/>
            <w:tcBorders>
              <w:top w:val="nil"/>
              <w:left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140</w:t>
            </w:r>
          </w:p>
        </w:tc>
        <w:tc>
          <w:tcPr>
            <w:tcW w:w="1275" w:type="dxa"/>
            <w:tcBorders>
              <w:top w:val="nil"/>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140</w:t>
            </w:r>
          </w:p>
        </w:tc>
        <w:tc>
          <w:tcPr>
            <w:tcW w:w="993" w:type="dxa"/>
            <w:tcBorders>
              <w:top w:val="nil"/>
              <w:right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140</w:t>
            </w:r>
          </w:p>
        </w:tc>
      </w:tr>
      <w:tr w:rsidR="00591F6C">
        <w:trPr>
          <w:cantSplit/>
        </w:trPr>
        <w:tc>
          <w:tcPr>
            <w:tcW w:w="1846"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4"/>
                <w:szCs w:val="24"/>
              </w:rPr>
            </w:pPr>
          </w:p>
        </w:tc>
        <w:tc>
          <w:tcPr>
            <w:tcW w:w="1291" w:type="dxa"/>
            <w:vMerge w:val="restart"/>
            <w:tcBorders>
              <w:top w:val="nil"/>
              <w:left w:val="nil"/>
              <w:bottom w:val="single" w:sz="16" w:space="0" w:color="000000"/>
              <w:right w:val="nil"/>
            </w:tcBorders>
            <w:shd w:val="clear" w:color="auto" w:fill="FFFFFF"/>
          </w:tcPr>
          <w:p w:rsidR="00591F6C" w:rsidRDefault="00765077">
            <w:pPr>
              <w:spacing w:after="0"/>
              <w:ind w:left="60" w:right="60"/>
              <w:rPr>
                <w:color w:val="000000"/>
                <w:sz w:val="24"/>
                <w:szCs w:val="24"/>
              </w:rPr>
            </w:pPr>
            <w:r>
              <w:rPr>
                <w:color w:val="000000"/>
                <w:sz w:val="24"/>
                <w:szCs w:val="24"/>
              </w:rPr>
              <w:t>Normes</w:t>
            </w:r>
          </w:p>
        </w:tc>
        <w:tc>
          <w:tcPr>
            <w:tcW w:w="1966"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4"/>
                <w:szCs w:val="24"/>
              </w:rPr>
            </w:pPr>
            <w:r>
              <w:rPr>
                <w:color w:val="000000"/>
                <w:sz w:val="24"/>
                <w:szCs w:val="24"/>
              </w:rPr>
              <w:t>Coefficient de corrélation</w:t>
            </w:r>
          </w:p>
        </w:tc>
        <w:tc>
          <w:tcPr>
            <w:tcW w:w="1560"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,362</w:t>
            </w:r>
            <w:r>
              <w:rPr>
                <w:color w:val="000000"/>
                <w:sz w:val="24"/>
                <w:szCs w:val="24"/>
                <w:vertAlign w:val="superscript"/>
              </w:rPr>
              <w:t>**</w:t>
            </w:r>
          </w:p>
        </w:tc>
        <w:tc>
          <w:tcPr>
            <w:tcW w:w="1275" w:type="dxa"/>
            <w:tcBorders>
              <w:top w:val="nil"/>
              <w:bottom w:val="nil"/>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,601</w:t>
            </w:r>
            <w:r>
              <w:rPr>
                <w:color w:val="000000"/>
                <w:sz w:val="24"/>
                <w:szCs w:val="24"/>
                <w:vertAlign w:val="superscript"/>
              </w:rPr>
              <w:t>**</w:t>
            </w:r>
          </w:p>
        </w:tc>
        <w:tc>
          <w:tcPr>
            <w:tcW w:w="993"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1,000</w:t>
            </w:r>
          </w:p>
        </w:tc>
      </w:tr>
      <w:tr w:rsidR="00591F6C">
        <w:trPr>
          <w:cantSplit/>
        </w:trPr>
        <w:tc>
          <w:tcPr>
            <w:tcW w:w="1846"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4"/>
                <w:szCs w:val="24"/>
              </w:rPr>
            </w:pPr>
          </w:p>
        </w:tc>
        <w:tc>
          <w:tcPr>
            <w:tcW w:w="1291" w:type="dxa"/>
            <w:vMerge/>
            <w:tcBorders>
              <w:top w:val="nil"/>
              <w:left w:val="nil"/>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4"/>
                <w:szCs w:val="24"/>
              </w:rPr>
            </w:pPr>
          </w:p>
        </w:tc>
        <w:tc>
          <w:tcPr>
            <w:tcW w:w="1966"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4"/>
                <w:szCs w:val="24"/>
              </w:rPr>
            </w:pPr>
            <w:r>
              <w:rPr>
                <w:color w:val="000000"/>
                <w:sz w:val="24"/>
                <w:szCs w:val="24"/>
              </w:rPr>
              <w:t>Sig. (bilatéral)</w:t>
            </w:r>
          </w:p>
        </w:tc>
        <w:tc>
          <w:tcPr>
            <w:tcW w:w="1560"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,000</w:t>
            </w:r>
          </w:p>
        </w:tc>
        <w:tc>
          <w:tcPr>
            <w:tcW w:w="1275" w:type="dxa"/>
            <w:tcBorders>
              <w:top w:val="nil"/>
              <w:bottom w:val="nil"/>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,000</w:t>
            </w:r>
          </w:p>
        </w:tc>
        <w:tc>
          <w:tcPr>
            <w:tcW w:w="993"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w:t>
            </w:r>
          </w:p>
        </w:tc>
      </w:tr>
      <w:tr w:rsidR="00591F6C">
        <w:trPr>
          <w:cantSplit/>
        </w:trPr>
        <w:tc>
          <w:tcPr>
            <w:tcW w:w="1846" w:type="dxa"/>
            <w:vMerge/>
            <w:tcBorders>
              <w:top w:val="single" w:sz="16" w:space="0" w:color="000000"/>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4"/>
                <w:szCs w:val="24"/>
              </w:rPr>
            </w:pPr>
          </w:p>
        </w:tc>
        <w:tc>
          <w:tcPr>
            <w:tcW w:w="1291" w:type="dxa"/>
            <w:vMerge/>
            <w:tcBorders>
              <w:top w:val="nil"/>
              <w:left w:val="nil"/>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4"/>
                <w:szCs w:val="24"/>
              </w:rPr>
            </w:pPr>
          </w:p>
        </w:tc>
        <w:tc>
          <w:tcPr>
            <w:tcW w:w="1966" w:type="dxa"/>
            <w:tcBorders>
              <w:top w:val="nil"/>
              <w:left w:val="nil"/>
              <w:bottom w:val="single" w:sz="16" w:space="0" w:color="000000"/>
              <w:right w:val="single" w:sz="16" w:space="0" w:color="000000"/>
            </w:tcBorders>
            <w:shd w:val="clear" w:color="auto" w:fill="FFFFFF"/>
          </w:tcPr>
          <w:p w:rsidR="00591F6C" w:rsidRDefault="00765077">
            <w:pPr>
              <w:spacing w:after="0"/>
              <w:ind w:left="60" w:right="60"/>
              <w:rPr>
                <w:color w:val="000000"/>
                <w:sz w:val="24"/>
                <w:szCs w:val="24"/>
              </w:rPr>
            </w:pPr>
            <w:r>
              <w:rPr>
                <w:color w:val="000000"/>
                <w:sz w:val="24"/>
                <w:szCs w:val="24"/>
              </w:rPr>
              <w:t>N</w:t>
            </w:r>
          </w:p>
        </w:tc>
        <w:tc>
          <w:tcPr>
            <w:tcW w:w="1560" w:type="dxa"/>
            <w:tcBorders>
              <w:top w:val="nil"/>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140</w:t>
            </w:r>
          </w:p>
        </w:tc>
        <w:tc>
          <w:tcPr>
            <w:tcW w:w="1275"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140</w:t>
            </w:r>
          </w:p>
        </w:tc>
        <w:tc>
          <w:tcPr>
            <w:tcW w:w="993" w:type="dxa"/>
            <w:tcBorders>
              <w:top w:val="nil"/>
              <w:bottom w:val="single" w:sz="16" w:space="0" w:color="000000"/>
              <w:right w:val="single" w:sz="16" w:space="0" w:color="000000"/>
            </w:tcBorders>
            <w:shd w:val="clear" w:color="auto" w:fill="FFFFFF"/>
            <w:vAlign w:val="center"/>
          </w:tcPr>
          <w:p w:rsidR="00591F6C" w:rsidRDefault="00765077">
            <w:pPr>
              <w:spacing w:after="0"/>
              <w:ind w:left="60" w:right="60"/>
              <w:jc w:val="right"/>
              <w:rPr>
                <w:color w:val="000000"/>
                <w:sz w:val="24"/>
                <w:szCs w:val="24"/>
              </w:rPr>
            </w:pPr>
            <w:r>
              <w:rPr>
                <w:color w:val="000000"/>
                <w:sz w:val="24"/>
                <w:szCs w:val="24"/>
              </w:rPr>
              <w:t>140</w:t>
            </w:r>
          </w:p>
        </w:tc>
      </w:tr>
    </w:tbl>
    <w:p w:rsidR="00591F6C" w:rsidRDefault="00765077">
      <w:pPr>
        <w:spacing w:after="0"/>
        <w:jc w:val="both"/>
        <w:rPr>
          <w:sz w:val="20"/>
          <w:szCs w:val="20"/>
        </w:rPr>
      </w:pPr>
      <w:r>
        <w:rPr>
          <w:b/>
          <w:sz w:val="20"/>
          <w:szCs w:val="20"/>
          <w:u w:val="single"/>
        </w:rPr>
        <w:t>Source :</w:t>
      </w:r>
      <w:r>
        <w:rPr>
          <w:sz w:val="20"/>
          <w:szCs w:val="20"/>
        </w:rPr>
        <w:t xml:space="preserve"> établi par nous-mêmes, à partir du logiciel SPSS.</w:t>
      </w:r>
    </w:p>
    <w:p w:rsidR="00591F6C" w:rsidRDefault="00591F6C">
      <w:pPr>
        <w:spacing w:after="0"/>
        <w:jc w:val="both"/>
        <w:rPr>
          <w:sz w:val="20"/>
          <w:szCs w:val="20"/>
        </w:rPr>
      </w:pPr>
    </w:p>
    <w:p w:rsidR="00591F6C" w:rsidRDefault="00765077">
      <w:pPr>
        <w:pBdr>
          <w:top w:val="nil"/>
          <w:left w:val="nil"/>
          <w:bottom w:val="nil"/>
          <w:right w:val="nil"/>
          <w:between w:val="nil"/>
        </w:pBdr>
        <w:rPr>
          <w:b/>
          <w:color w:val="000000"/>
          <w:sz w:val="24"/>
          <w:szCs w:val="24"/>
        </w:rPr>
      </w:pPr>
      <w:r>
        <w:rPr>
          <w:b/>
          <w:color w:val="000000"/>
          <w:sz w:val="24"/>
          <w:szCs w:val="24"/>
        </w:rPr>
        <w:t>Commentaires</w:t>
      </w:r>
      <w:r>
        <w:rPr>
          <w:b/>
          <w:color w:val="000000"/>
          <w:sz w:val="24"/>
          <w:szCs w:val="24"/>
        </w:rPr>
        <w:tab/>
      </w:r>
    </w:p>
    <w:p w:rsidR="00591F6C" w:rsidRDefault="00765077">
      <w:pPr>
        <w:spacing w:after="0"/>
        <w:ind w:firstLine="284"/>
        <w:rPr>
          <w:sz w:val="24"/>
          <w:szCs w:val="24"/>
        </w:rPr>
      </w:pPr>
      <w:r>
        <w:rPr>
          <w:sz w:val="24"/>
          <w:szCs w:val="24"/>
        </w:rPr>
        <w:t>Les résultats de l'analyse des corrélations basées sur le coefficient de corrélation de Spearman mettent en évidence les relations entre les variables de certification, réalisation de produit et normes. Voici les interprétations pour chaque paire de variab</w:t>
      </w:r>
      <w:r>
        <w:rPr>
          <w:sz w:val="24"/>
          <w:szCs w:val="24"/>
        </w:rPr>
        <w:t>les :</w:t>
      </w:r>
    </w:p>
    <w:p w:rsidR="00591F6C" w:rsidRDefault="00765077">
      <w:pPr>
        <w:pBdr>
          <w:top w:val="nil"/>
          <w:left w:val="nil"/>
          <w:bottom w:val="nil"/>
          <w:right w:val="nil"/>
          <w:between w:val="nil"/>
        </w:pBdr>
        <w:rPr>
          <w:b/>
          <w:color w:val="000000"/>
          <w:sz w:val="24"/>
          <w:szCs w:val="24"/>
        </w:rPr>
      </w:pPr>
      <w:r>
        <w:rPr>
          <w:b/>
          <w:color w:val="000000"/>
          <w:sz w:val="24"/>
          <w:szCs w:val="24"/>
        </w:rPr>
        <w:lastRenderedPageBreak/>
        <w:t>A. la certification et la réalisation de produit :</w:t>
      </w:r>
    </w:p>
    <w:p w:rsidR="00591F6C" w:rsidRDefault="00765077">
      <w:pPr>
        <w:numPr>
          <w:ilvl w:val="0"/>
          <w:numId w:val="17"/>
        </w:numPr>
        <w:pBdr>
          <w:top w:val="nil"/>
          <w:left w:val="nil"/>
          <w:bottom w:val="nil"/>
          <w:right w:val="nil"/>
          <w:between w:val="nil"/>
        </w:pBdr>
        <w:spacing w:after="0"/>
        <w:rPr>
          <w:color w:val="000000"/>
          <w:sz w:val="24"/>
          <w:szCs w:val="24"/>
        </w:rPr>
      </w:pPr>
      <w:r>
        <w:rPr>
          <w:color w:val="000000"/>
          <w:sz w:val="24"/>
          <w:szCs w:val="24"/>
        </w:rPr>
        <w:t>Le coefficient de corrélation de Spearman entre la certification et la réalisation de produit est de 0,332, ce qui suggère une corrélation positive modérée entre ces deux variables.</w:t>
      </w:r>
    </w:p>
    <w:p w:rsidR="00591F6C" w:rsidRDefault="00765077">
      <w:pPr>
        <w:numPr>
          <w:ilvl w:val="0"/>
          <w:numId w:val="17"/>
        </w:numPr>
        <w:pBdr>
          <w:top w:val="nil"/>
          <w:left w:val="nil"/>
          <w:bottom w:val="nil"/>
          <w:right w:val="nil"/>
          <w:between w:val="nil"/>
        </w:pBdr>
        <w:spacing w:after="0"/>
        <w:rPr>
          <w:color w:val="000000"/>
          <w:sz w:val="24"/>
          <w:szCs w:val="24"/>
        </w:rPr>
      </w:pPr>
      <w:r>
        <w:rPr>
          <w:color w:val="000000"/>
          <w:sz w:val="24"/>
          <w:szCs w:val="24"/>
        </w:rPr>
        <w:t>Ce coefficient su</w:t>
      </w:r>
      <w:r>
        <w:rPr>
          <w:color w:val="000000"/>
          <w:sz w:val="24"/>
          <w:szCs w:val="24"/>
        </w:rPr>
        <w:t>ggère une corrélation positive significative entre la Certification et la réalisation de produit.</w:t>
      </w:r>
    </w:p>
    <w:p w:rsidR="00591F6C" w:rsidRDefault="00765077">
      <w:pPr>
        <w:numPr>
          <w:ilvl w:val="0"/>
          <w:numId w:val="17"/>
        </w:numPr>
        <w:pBdr>
          <w:top w:val="nil"/>
          <w:left w:val="nil"/>
          <w:bottom w:val="nil"/>
          <w:right w:val="nil"/>
          <w:between w:val="nil"/>
        </w:pBdr>
        <w:spacing w:after="0"/>
        <w:rPr>
          <w:color w:val="000000"/>
          <w:sz w:val="24"/>
          <w:szCs w:val="24"/>
        </w:rPr>
      </w:pPr>
      <w:r>
        <w:rPr>
          <w:color w:val="000000"/>
          <w:sz w:val="24"/>
          <w:szCs w:val="24"/>
        </w:rPr>
        <w:t>La valeur de p correspondante est de 0,000, ce qui démontre une forte significativité statistique de la corrélation observée.</w:t>
      </w:r>
    </w:p>
    <w:p w:rsidR="00591F6C" w:rsidRDefault="00765077">
      <w:pPr>
        <w:pBdr>
          <w:top w:val="nil"/>
          <w:left w:val="nil"/>
          <w:bottom w:val="nil"/>
          <w:right w:val="nil"/>
          <w:between w:val="nil"/>
        </w:pBdr>
        <w:rPr>
          <w:b/>
          <w:color w:val="000000"/>
          <w:sz w:val="24"/>
          <w:szCs w:val="24"/>
        </w:rPr>
      </w:pPr>
      <w:r>
        <w:rPr>
          <w:b/>
          <w:color w:val="000000"/>
          <w:sz w:val="24"/>
          <w:szCs w:val="24"/>
        </w:rPr>
        <w:t>B. la certification et les norme</w:t>
      </w:r>
      <w:r>
        <w:rPr>
          <w:b/>
          <w:color w:val="000000"/>
          <w:sz w:val="24"/>
          <w:szCs w:val="24"/>
        </w:rPr>
        <w:t>s :</w:t>
      </w:r>
    </w:p>
    <w:p w:rsidR="00591F6C" w:rsidRDefault="00765077">
      <w:pPr>
        <w:numPr>
          <w:ilvl w:val="0"/>
          <w:numId w:val="18"/>
        </w:numPr>
        <w:pBdr>
          <w:top w:val="nil"/>
          <w:left w:val="nil"/>
          <w:bottom w:val="nil"/>
          <w:right w:val="nil"/>
          <w:between w:val="nil"/>
        </w:pBdr>
        <w:spacing w:after="0"/>
        <w:rPr>
          <w:color w:val="000000"/>
          <w:sz w:val="24"/>
          <w:szCs w:val="24"/>
        </w:rPr>
      </w:pPr>
      <w:r>
        <w:rPr>
          <w:color w:val="000000"/>
          <w:sz w:val="24"/>
          <w:szCs w:val="24"/>
        </w:rPr>
        <w:t>Le coefficient de corrélation de Spearman entre la certification et les normes est de 0,362, ce qui suggère une corrélation positive modérée entre ces deux variables.</w:t>
      </w:r>
    </w:p>
    <w:p w:rsidR="00591F6C" w:rsidRDefault="00765077">
      <w:pPr>
        <w:numPr>
          <w:ilvl w:val="0"/>
          <w:numId w:val="18"/>
        </w:numPr>
        <w:pBdr>
          <w:top w:val="nil"/>
          <w:left w:val="nil"/>
          <w:bottom w:val="nil"/>
          <w:right w:val="nil"/>
          <w:between w:val="nil"/>
        </w:pBdr>
        <w:spacing w:after="0"/>
        <w:rPr>
          <w:color w:val="000000"/>
          <w:sz w:val="24"/>
          <w:szCs w:val="24"/>
        </w:rPr>
      </w:pPr>
      <w:r>
        <w:rPr>
          <w:color w:val="000000"/>
          <w:sz w:val="24"/>
          <w:szCs w:val="24"/>
        </w:rPr>
        <w:t xml:space="preserve">Ce coefficient suggère une corrélation positive significative entre la Certification </w:t>
      </w:r>
      <w:r>
        <w:rPr>
          <w:color w:val="000000"/>
          <w:sz w:val="24"/>
          <w:szCs w:val="24"/>
        </w:rPr>
        <w:t>et les normes.</w:t>
      </w:r>
    </w:p>
    <w:p w:rsidR="00591F6C" w:rsidRDefault="00765077">
      <w:pPr>
        <w:numPr>
          <w:ilvl w:val="0"/>
          <w:numId w:val="16"/>
        </w:numPr>
        <w:pBdr>
          <w:top w:val="nil"/>
          <w:left w:val="nil"/>
          <w:bottom w:val="nil"/>
          <w:right w:val="nil"/>
          <w:between w:val="nil"/>
        </w:pBdr>
        <w:spacing w:after="0"/>
        <w:rPr>
          <w:color w:val="000000"/>
          <w:sz w:val="24"/>
          <w:szCs w:val="24"/>
        </w:rPr>
      </w:pPr>
      <w:r>
        <w:rPr>
          <w:color w:val="000000"/>
          <w:sz w:val="24"/>
          <w:szCs w:val="24"/>
        </w:rPr>
        <w:t xml:space="preserve">   La valeur de p correspondante est de 0,000, ce qui démontre une forte significativité statistique de la corrélation observée.</w:t>
      </w:r>
    </w:p>
    <w:p w:rsidR="00591F6C" w:rsidRDefault="00765077">
      <w:pPr>
        <w:pBdr>
          <w:top w:val="nil"/>
          <w:left w:val="nil"/>
          <w:bottom w:val="nil"/>
          <w:right w:val="nil"/>
          <w:between w:val="nil"/>
        </w:pBdr>
        <w:rPr>
          <w:b/>
          <w:color w:val="000000"/>
          <w:sz w:val="24"/>
          <w:szCs w:val="24"/>
        </w:rPr>
      </w:pPr>
      <w:r>
        <w:rPr>
          <w:b/>
          <w:color w:val="000000"/>
          <w:sz w:val="24"/>
          <w:szCs w:val="24"/>
        </w:rPr>
        <w:t>C. La réalisation de produit et les normes :</w:t>
      </w:r>
    </w:p>
    <w:p w:rsidR="00591F6C" w:rsidRDefault="00765077">
      <w:pPr>
        <w:numPr>
          <w:ilvl w:val="0"/>
          <w:numId w:val="3"/>
        </w:numPr>
        <w:pBdr>
          <w:top w:val="nil"/>
          <w:left w:val="nil"/>
          <w:bottom w:val="nil"/>
          <w:right w:val="nil"/>
          <w:between w:val="nil"/>
        </w:pBdr>
        <w:spacing w:after="0"/>
        <w:rPr>
          <w:color w:val="000000"/>
          <w:sz w:val="24"/>
          <w:szCs w:val="24"/>
        </w:rPr>
      </w:pPr>
      <w:r>
        <w:rPr>
          <w:color w:val="000000"/>
          <w:sz w:val="24"/>
          <w:szCs w:val="24"/>
        </w:rPr>
        <w:t>Le coefficient de corrélation de Spearman entre la réalisation de produit et les normes est de 0,601, indiquant une corrélation positive assez forte entre ces deux variables.</w:t>
      </w:r>
    </w:p>
    <w:p w:rsidR="00591F6C" w:rsidRDefault="00765077">
      <w:pPr>
        <w:numPr>
          <w:ilvl w:val="0"/>
          <w:numId w:val="3"/>
        </w:numPr>
        <w:pBdr>
          <w:top w:val="nil"/>
          <w:left w:val="nil"/>
          <w:bottom w:val="nil"/>
          <w:right w:val="nil"/>
          <w:between w:val="nil"/>
        </w:pBdr>
        <w:spacing w:after="0"/>
        <w:rPr>
          <w:color w:val="000000"/>
          <w:sz w:val="24"/>
          <w:szCs w:val="24"/>
        </w:rPr>
      </w:pPr>
      <w:r>
        <w:rPr>
          <w:color w:val="000000"/>
          <w:sz w:val="24"/>
          <w:szCs w:val="24"/>
        </w:rPr>
        <w:t>Ce coefficient suggère une corrélation positive significative entre la Réalisatio</w:t>
      </w:r>
      <w:r>
        <w:rPr>
          <w:color w:val="000000"/>
          <w:sz w:val="24"/>
          <w:szCs w:val="24"/>
        </w:rPr>
        <w:t>n de produit et les normes</w:t>
      </w:r>
    </w:p>
    <w:p w:rsidR="00591F6C" w:rsidRDefault="00765077">
      <w:pPr>
        <w:numPr>
          <w:ilvl w:val="0"/>
          <w:numId w:val="3"/>
        </w:numPr>
        <w:pBdr>
          <w:top w:val="nil"/>
          <w:left w:val="nil"/>
          <w:bottom w:val="nil"/>
          <w:right w:val="nil"/>
          <w:between w:val="nil"/>
        </w:pBdr>
        <w:spacing w:after="0"/>
        <w:rPr>
          <w:color w:val="000000"/>
          <w:sz w:val="24"/>
          <w:szCs w:val="24"/>
        </w:rPr>
      </w:pPr>
      <w:r>
        <w:rPr>
          <w:color w:val="000000"/>
          <w:sz w:val="24"/>
          <w:szCs w:val="24"/>
        </w:rPr>
        <w:t>La valeur de p correspondante est de 0,000, ce qui démontre une forte significativité statistique de la corrélation observée.</w:t>
      </w:r>
    </w:p>
    <w:p w:rsidR="00591F6C" w:rsidRDefault="00765077">
      <w:pPr>
        <w:spacing w:after="0"/>
        <w:ind w:firstLine="284"/>
        <w:rPr>
          <w:sz w:val="24"/>
          <w:szCs w:val="24"/>
        </w:rPr>
        <w:sectPr w:rsidR="00591F6C">
          <w:pgSz w:w="11906" w:h="16838"/>
          <w:pgMar w:top="1417" w:right="1417" w:bottom="1417" w:left="1417" w:header="709" w:footer="709" w:gutter="0"/>
          <w:pgNumType w:start="110"/>
          <w:cols w:space="720"/>
        </w:sectPr>
      </w:pPr>
      <w:r>
        <w:rPr>
          <w:sz w:val="24"/>
          <w:szCs w:val="24"/>
        </w:rPr>
        <w:t>En conclusion, les résultats révèlent des associations significatives entre la certific</w:t>
      </w:r>
      <w:r>
        <w:rPr>
          <w:sz w:val="24"/>
          <w:szCs w:val="24"/>
        </w:rPr>
        <w:t>ation, la réalisation de produit et les normes. Une corrélation positive modérée est observée entre la certification et la réalisation de produit, ainsi qu'entre la certification et les normes. De plus, une corrélation positive assez forte est constatée en</w:t>
      </w:r>
      <w:r>
        <w:rPr>
          <w:sz w:val="24"/>
          <w:szCs w:val="24"/>
        </w:rPr>
        <w:t>tre la réalisation de produit et les normes, selon le coefficient de corrélation de Spearman.</w:t>
      </w:r>
    </w:p>
    <w:p w:rsidR="00591F6C" w:rsidRDefault="00591F6C">
      <w:pPr>
        <w:spacing w:after="0"/>
        <w:ind w:firstLine="284"/>
        <w:rPr>
          <w:sz w:val="24"/>
          <w:szCs w:val="24"/>
        </w:rPr>
      </w:pPr>
    </w:p>
    <w:p w:rsidR="00591F6C" w:rsidRDefault="00765077">
      <w:pPr>
        <w:keepNext/>
        <w:keepLines/>
        <w:numPr>
          <w:ilvl w:val="2"/>
          <w:numId w:val="29"/>
        </w:numPr>
        <w:pBdr>
          <w:top w:val="nil"/>
          <w:left w:val="nil"/>
          <w:bottom w:val="nil"/>
          <w:right w:val="nil"/>
          <w:between w:val="nil"/>
        </w:pBdr>
        <w:spacing w:before="280" w:after="80"/>
        <w:rPr>
          <w:b/>
          <w:color w:val="000000"/>
          <w:sz w:val="24"/>
          <w:szCs w:val="24"/>
        </w:rPr>
      </w:pPr>
      <w:r>
        <w:rPr>
          <w:b/>
          <w:color w:val="000000"/>
          <w:sz w:val="24"/>
          <w:szCs w:val="24"/>
        </w:rPr>
        <w:t>Tableau de Corrélations :</w:t>
      </w:r>
    </w:p>
    <w:p w:rsidR="00591F6C" w:rsidRDefault="00765077">
      <w:pPr>
        <w:pBdr>
          <w:top w:val="nil"/>
          <w:left w:val="nil"/>
          <w:bottom w:val="nil"/>
          <w:right w:val="nil"/>
          <w:between w:val="nil"/>
        </w:pBdr>
        <w:rPr>
          <w:b/>
          <w:color w:val="000000"/>
          <w:sz w:val="24"/>
          <w:szCs w:val="24"/>
        </w:rPr>
      </w:pPr>
      <w:r>
        <w:rPr>
          <w:b/>
          <w:color w:val="000000"/>
          <w:sz w:val="24"/>
          <w:szCs w:val="24"/>
        </w:rPr>
        <w:t>Corrélations non paramétriques</w:t>
      </w:r>
    </w:p>
    <w:p w:rsidR="00591F6C" w:rsidRDefault="00765077">
      <w:pPr>
        <w:keepNext/>
        <w:pBdr>
          <w:top w:val="nil"/>
          <w:left w:val="nil"/>
          <w:bottom w:val="nil"/>
          <w:right w:val="nil"/>
          <w:between w:val="nil"/>
        </w:pBdr>
        <w:spacing w:line="240" w:lineRule="auto"/>
        <w:rPr>
          <w:b/>
          <w:color w:val="4F81BD"/>
          <w:sz w:val="20"/>
          <w:szCs w:val="20"/>
        </w:rPr>
      </w:pPr>
      <w:bookmarkStart w:id="107" w:name="_2jxsxqh" w:colFirst="0" w:colLast="0"/>
      <w:bookmarkEnd w:id="107"/>
      <w:r>
        <w:rPr>
          <w:b/>
          <w:color w:val="4F81BD"/>
          <w:sz w:val="20"/>
          <w:szCs w:val="20"/>
        </w:rPr>
        <w:t>Tableau 16:</w:t>
      </w:r>
      <w:r>
        <w:rPr>
          <w:b/>
          <w:color w:val="4F81BD"/>
        </w:rPr>
        <w:t xml:space="preserve"> </w:t>
      </w:r>
      <w:r>
        <w:rPr>
          <w:b/>
          <w:color w:val="4F81BD"/>
          <w:sz w:val="20"/>
          <w:szCs w:val="20"/>
        </w:rPr>
        <w:t>Tableau de Corrélation</w:t>
      </w:r>
    </w:p>
    <w:tbl>
      <w:tblPr>
        <w:tblStyle w:val="af3"/>
        <w:tblW w:w="8384"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312"/>
        <w:gridCol w:w="2260"/>
        <w:gridCol w:w="1410"/>
        <w:gridCol w:w="1275"/>
        <w:gridCol w:w="623"/>
        <w:gridCol w:w="1504"/>
      </w:tblGrid>
      <w:tr w:rsidR="00591F6C">
        <w:trPr>
          <w:gridAfter w:val="1"/>
          <w:wAfter w:w="1504" w:type="dxa"/>
          <w:cantSplit/>
        </w:trPr>
        <w:tc>
          <w:tcPr>
            <w:tcW w:w="6880" w:type="dxa"/>
            <w:gridSpan w:val="5"/>
            <w:tcBorders>
              <w:top w:val="nil"/>
              <w:left w:val="nil"/>
              <w:bottom w:val="nil"/>
              <w:right w:val="nil"/>
            </w:tcBorders>
            <w:shd w:val="clear" w:color="auto" w:fill="FFFFFF"/>
            <w:vAlign w:val="center"/>
          </w:tcPr>
          <w:p w:rsidR="00591F6C" w:rsidRDefault="00591F6C">
            <w:pPr>
              <w:spacing w:after="0"/>
              <w:ind w:left="60" w:right="60"/>
              <w:rPr>
                <w:b/>
                <w:color w:val="000000"/>
                <w:sz w:val="24"/>
                <w:szCs w:val="24"/>
              </w:rPr>
            </w:pPr>
          </w:p>
        </w:tc>
      </w:tr>
      <w:tr w:rsidR="00591F6C">
        <w:trPr>
          <w:cantSplit/>
        </w:trPr>
        <w:tc>
          <w:tcPr>
            <w:tcW w:w="3572" w:type="dxa"/>
            <w:gridSpan w:val="2"/>
            <w:tcBorders>
              <w:top w:val="single" w:sz="16" w:space="0" w:color="000000"/>
              <w:left w:val="single" w:sz="16" w:space="0" w:color="000000"/>
              <w:bottom w:val="single" w:sz="16" w:space="0" w:color="000000"/>
              <w:right w:val="nil"/>
            </w:tcBorders>
            <w:shd w:val="clear" w:color="auto" w:fill="FFFFFF"/>
            <w:vAlign w:val="bottom"/>
          </w:tcPr>
          <w:p w:rsidR="00591F6C" w:rsidRDefault="00591F6C">
            <w:pPr>
              <w:spacing w:after="0" w:line="240" w:lineRule="auto"/>
              <w:rPr>
                <w:sz w:val="20"/>
                <w:szCs w:val="20"/>
              </w:rPr>
            </w:pPr>
          </w:p>
        </w:tc>
        <w:tc>
          <w:tcPr>
            <w:tcW w:w="1410"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Certification</w:t>
            </w:r>
          </w:p>
        </w:tc>
        <w:tc>
          <w:tcPr>
            <w:tcW w:w="1275"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 xml:space="preserve">Réalisation de produit </w:t>
            </w:r>
          </w:p>
        </w:tc>
        <w:tc>
          <w:tcPr>
            <w:tcW w:w="2127" w:type="dxa"/>
            <w:gridSpan w:val="2"/>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Normes</w:t>
            </w:r>
          </w:p>
        </w:tc>
      </w:tr>
      <w:tr w:rsidR="00591F6C">
        <w:trPr>
          <w:cantSplit/>
        </w:trPr>
        <w:tc>
          <w:tcPr>
            <w:tcW w:w="1312" w:type="dxa"/>
            <w:vMerge w:val="restart"/>
            <w:tcBorders>
              <w:top w:val="single" w:sz="16" w:space="0" w:color="000000"/>
              <w:left w:val="single" w:sz="16" w:space="0" w:color="000000"/>
              <w:right w:val="nil"/>
            </w:tcBorders>
            <w:shd w:val="clear" w:color="auto" w:fill="FFFFFF"/>
          </w:tcPr>
          <w:p w:rsidR="00591F6C" w:rsidRDefault="00765077">
            <w:pPr>
              <w:spacing w:after="0"/>
              <w:ind w:left="60" w:right="60"/>
              <w:rPr>
                <w:color w:val="000000"/>
                <w:sz w:val="20"/>
                <w:szCs w:val="20"/>
              </w:rPr>
            </w:pPr>
            <w:r>
              <w:rPr>
                <w:color w:val="000000"/>
                <w:sz w:val="20"/>
                <w:szCs w:val="20"/>
              </w:rPr>
              <w:t>Certification</w:t>
            </w:r>
          </w:p>
        </w:tc>
        <w:tc>
          <w:tcPr>
            <w:tcW w:w="2260" w:type="dxa"/>
            <w:tcBorders>
              <w:top w:val="single" w:sz="16" w:space="0" w:color="000000"/>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Corrélation de Pearson</w:t>
            </w:r>
          </w:p>
        </w:tc>
        <w:tc>
          <w:tcPr>
            <w:tcW w:w="1410" w:type="dxa"/>
            <w:tcBorders>
              <w:top w:val="single" w:sz="16" w:space="0" w:color="000000"/>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w:t>
            </w:r>
          </w:p>
        </w:tc>
        <w:tc>
          <w:tcPr>
            <w:tcW w:w="1275"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,308</w:t>
            </w:r>
            <w:r>
              <w:rPr>
                <w:color w:val="000000"/>
                <w:sz w:val="20"/>
                <w:szCs w:val="20"/>
                <w:vertAlign w:val="superscript"/>
              </w:rPr>
              <w:t>**</w:t>
            </w:r>
          </w:p>
        </w:tc>
        <w:tc>
          <w:tcPr>
            <w:tcW w:w="2127" w:type="dxa"/>
            <w:gridSpan w:val="2"/>
            <w:tcBorders>
              <w:top w:val="single" w:sz="16" w:space="0" w:color="000000"/>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,380</w:t>
            </w:r>
            <w:r>
              <w:rPr>
                <w:color w:val="000000"/>
                <w:sz w:val="20"/>
                <w:szCs w:val="20"/>
                <w:vertAlign w:val="superscript"/>
              </w:rPr>
              <w:t>**</w:t>
            </w:r>
          </w:p>
        </w:tc>
      </w:tr>
      <w:tr w:rsidR="00591F6C">
        <w:trPr>
          <w:cantSplit/>
        </w:trPr>
        <w:tc>
          <w:tcPr>
            <w:tcW w:w="1312" w:type="dxa"/>
            <w:vMerge/>
            <w:tcBorders>
              <w:top w:val="single" w:sz="16" w:space="0" w:color="000000"/>
              <w:left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260"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Sig. (bilatérale)</w:t>
            </w:r>
          </w:p>
        </w:tc>
        <w:tc>
          <w:tcPr>
            <w:tcW w:w="1410" w:type="dxa"/>
            <w:tcBorders>
              <w:top w:val="nil"/>
              <w:left w:val="single" w:sz="16" w:space="0" w:color="000000"/>
              <w:bottom w:val="nil"/>
            </w:tcBorders>
            <w:shd w:val="clear" w:color="auto" w:fill="FFFFFF"/>
            <w:vAlign w:val="center"/>
          </w:tcPr>
          <w:p w:rsidR="00591F6C" w:rsidRDefault="00591F6C">
            <w:pPr>
              <w:spacing w:after="0" w:line="240" w:lineRule="auto"/>
              <w:rPr>
                <w:sz w:val="20"/>
                <w:szCs w:val="20"/>
              </w:rPr>
            </w:pPr>
          </w:p>
        </w:tc>
        <w:tc>
          <w:tcPr>
            <w:tcW w:w="1275"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,000</w:t>
            </w:r>
          </w:p>
        </w:tc>
        <w:tc>
          <w:tcPr>
            <w:tcW w:w="2127" w:type="dxa"/>
            <w:gridSpan w:val="2"/>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,000</w:t>
            </w:r>
          </w:p>
        </w:tc>
      </w:tr>
      <w:tr w:rsidR="00591F6C">
        <w:trPr>
          <w:cantSplit/>
        </w:trPr>
        <w:tc>
          <w:tcPr>
            <w:tcW w:w="1312" w:type="dxa"/>
            <w:vMerge/>
            <w:tcBorders>
              <w:top w:val="single" w:sz="16" w:space="0" w:color="000000"/>
              <w:left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260" w:type="dxa"/>
            <w:tcBorders>
              <w:top w:val="nil"/>
              <w:left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N</w:t>
            </w:r>
          </w:p>
        </w:tc>
        <w:tc>
          <w:tcPr>
            <w:tcW w:w="1410" w:type="dxa"/>
            <w:tcBorders>
              <w:top w:val="nil"/>
              <w:lef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275" w:type="dxa"/>
            <w:tcBorders>
              <w:top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2127" w:type="dxa"/>
            <w:gridSpan w:val="2"/>
            <w:tcBorders>
              <w:top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r>
      <w:tr w:rsidR="00591F6C">
        <w:trPr>
          <w:cantSplit/>
        </w:trPr>
        <w:tc>
          <w:tcPr>
            <w:tcW w:w="1312" w:type="dxa"/>
            <w:vMerge w:val="restart"/>
            <w:tcBorders>
              <w:top w:val="nil"/>
              <w:left w:val="single" w:sz="16" w:space="0" w:color="000000"/>
              <w:right w:val="nil"/>
            </w:tcBorders>
            <w:shd w:val="clear" w:color="auto" w:fill="FFFFFF"/>
          </w:tcPr>
          <w:p w:rsidR="00591F6C" w:rsidRDefault="00765077">
            <w:pPr>
              <w:spacing w:after="0"/>
              <w:ind w:left="60" w:right="60"/>
              <w:rPr>
                <w:color w:val="000000"/>
                <w:sz w:val="20"/>
                <w:szCs w:val="20"/>
              </w:rPr>
            </w:pPr>
            <w:r>
              <w:rPr>
                <w:color w:val="000000"/>
                <w:sz w:val="20"/>
                <w:szCs w:val="20"/>
              </w:rPr>
              <w:t xml:space="preserve">Réalisation de produit </w:t>
            </w:r>
          </w:p>
        </w:tc>
        <w:tc>
          <w:tcPr>
            <w:tcW w:w="2260"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Corrélation de Pearson</w:t>
            </w:r>
          </w:p>
        </w:tc>
        <w:tc>
          <w:tcPr>
            <w:tcW w:w="1410"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,308</w:t>
            </w:r>
            <w:r>
              <w:rPr>
                <w:color w:val="000000"/>
                <w:sz w:val="20"/>
                <w:szCs w:val="20"/>
                <w:vertAlign w:val="superscript"/>
              </w:rPr>
              <w:t>**</w:t>
            </w:r>
          </w:p>
        </w:tc>
        <w:tc>
          <w:tcPr>
            <w:tcW w:w="1275"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w:t>
            </w:r>
          </w:p>
        </w:tc>
        <w:tc>
          <w:tcPr>
            <w:tcW w:w="2127" w:type="dxa"/>
            <w:gridSpan w:val="2"/>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,539</w:t>
            </w:r>
            <w:r>
              <w:rPr>
                <w:color w:val="000000"/>
                <w:sz w:val="20"/>
                <w:szCs w:val="20"/>
                <w:vertAlign w:val="superscript"/>
              </w:rPr>
              <w:t>**</w:t>
            </w:r>
          </w:p>
        </w:tc>
      </w:tr>
      <w:tr w:rsidR="00591F6C">
        <w:trPr>
          <w:cantSplit/>
        </w:trPr>
        <w:tc>
          <w:tcPr>
            <w:tcW w:w="1312" w:type="dxa"/>
            <w:vMerge/>
            <w:tcBorders>
              <w:top w:val="nil"/>
              <w:left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260"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Sig. (bilatérale)</w:t>
            </w:r>
          </w:p>
        </w:tc>
        <w:tc>
          <w:tcPr>
            <w:tcW w:w="1410"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,000</w:t>
            </w:r>
          </w:p>
        </w:tc>
        <w:tc>
          <w:tcPr>
            <w:tcW w:w="1275" w:type="dxa"/>
            <w:tcBorders>
              <w:top w:val="nil"/>
              <w:bottom w:val="nil"/>
            </w:tcBorders>
            <w:shd w:val="clear" w:color="auto" w:fill="FFFFFF"/>
            <w:vAlign w:val="center"/>
          </w:tcPr>
          <w:p w:rsidR="00591F6C" w:rsidRDefault="00591F6C">
            <w:pPr>
              <w:spacing w:after="0" w:line="240" w:lineRule="auto"/>
              <w:rPr>
                <w:sz w:val="20"/>
                <w:szCs w:val="20"/>
              </w:rPr>
            </w:pPr>
          </w:p>
        </w:tc>
        <w:tc>
          <w:tcPr>
            <w:tcW w:w="2127" w:type="dxa"/>
            <w:gridSpan w:val="2"/>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,000</w:t>
            </w:r>
          </w:p>
        </w:tc>
      </w:tr>
      <w:tr w:rsidR="00591F6C">
        <w:trPr>
          <w:cantSplit/>
        </w:trPr>
        <w:tc>
          <w:tcPr>
            <w:tcW w:w="1312" w:type="dxa"/>
            <w:vMerge/>
            <w:tcBorders>
              <w:top w:val="nil"/>
              <w:left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260" w:type="dxa"/>
            <w:tcBorders>
              <w:top w:val="nil"/>
              <w:left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N</w:t>
            </w:r>
          </w:p>
        </w:tc>
        <w:tc>
          <w:tcPr>
            <w:tcW w:w="1410" w:type="dxa"/>
            <w:tcBorders>
              <w:top w:val="nil"/>
              <w:lef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275" w:type="dxa"/>
            <w:tcBorders>
              <w:top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2127" w:type="dxa"/>
            <w:gridSpan w:val="2"/>
            <w:tcBorders>
              <w:top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r>
      <w:tr w:rsidR="00591F6C">
        <w:trPr>
          <w:cantSplit/>
        </w:trPr>
        <w:tc>
          <w:tcPr>
            <w:tcW w:w="1312" w:type="dxa"/>
            <w:vMerge w:val="restart"/>
            <w:tcBorders>
              <w:top w:val="nil"/>
              <w:left w:val="single" w:sz="16" w:space="0" w:color="000000"/>
              <w:bottom w:val="single" w:sz="16" w:space="0" w:color="000000"/>
              <w:right w:val="nil"/>
            </w:tcBorders>
            <w:shd w:val="clear" w:color="auto" w:fill="FFFFFF"/>
          </w:tcPr>
          <w:p w:rsidR="00591F6C" w:rsidRDefault="00765077">
            <w:pPr>
              <w:spacing w:after="0"/>
              <w:ind w:left="60" w:right="60"/>
              <w:rPr>
                <w:color w:val="000000"/>
                <w:sz w:val="20"/>
                <w:szCs w:val="20"/>
              </w:rPr>
            </w:pPr>
            <w:r>
              <w:rPr>
                <w:color w:val="000000"/>
                <w:sz w:val="20"/>
                <w:szCs w:val="20"/>
              </w:rPr>
              <w:t>Normes</w:t>
            </w:r>
          </w:p>
        </w:tc>
        <w:tc>
          <w:tcPr>
            <w:tcW w:w="2260"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Corrélation de Pearson</w:t>
            </w:r>
          </w:p>
        </w:tc>
        <w:tc>
          <w:tcPr>
            <w:tcW w:w="1410"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,380</w:t>
            </w:r>
            <w:r>
              <w:rPr>
                <w:color w:val="000000"/>
                <w:sz w:val="20"/>
                <w:szCs w:val="20"/>
                <w:vertAlign w:val="superscript"/>
              </w:rPr>
              <w:t>**</w:t>
            </w:r>
          </w:p>
        </w:tc>
        <w:tc>
          <w:tcPr>
            <w:tcW w:w="1275"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,539</w:t>
            </w:r>
            <w:r>
              <w:rPr>
                <w:color w:val="000000"/>
                <w:sz w:val="20"/>
                <w:szCs w:val="20"/>
                <w:vertAlign w:val="superscript"/>
              </w:rPr>
              <w:t>**</w:t>
            </w:r>
          </w:p>
        </w:tc>
        <w:tc>
          <w:tcPr>
            <w:tcW w:w="2127" w:type="dxa"/>
            <w:gridSpan w:val="2"/>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w:t>
            </w:r>
          </w:p>
        </w:tc>
      </w:tr>
      <w:tr w:rsidR="00591F6C">
        <w:trPr>
          <w:cantSplit/>
        </w:trPr>
        <w:tc>
          <w:tcPr>
            <w:tcW w:w="1312" w:type="dxa"/>
            <w:vMerge/>
            <w:tcBorders>
              <w:top w:val="nil"/>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color w:val="000000"/>
                <w:sz w:val="20"/>
                <w:szCs w:val="20"/>
              </w:rPr>
            </w:pPr>
          </w:p>
        </w:tc>
        <w:tc>
          <w:tcPr>
            <w:tcW w:w="2260" w:type="dxa"/>
            <w:tcBorders>
              <w:top w:val="nil"/>
              <w:left w:val="nil"/>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Sig. (bilatérale)</w:t>
            </w:r>
          </w:p>
        </w:tc>
        <w:tc>
          <w:tcPr>
            <w:tcW w:w="1410"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,000</w:t>
            </w:r>
          </w:p>
        </w:tc>
        <w:tc>
          <w:tcPr>
            <w:tcW w:w="1275"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,000</w:t>
            </w:r>
          </w:p>
        </w:tc>
        <w:tc>
          <w:tcPr>
            <w:tcW w:w="2127" w:type="dxa"/>
            <w:gridSpan w:val="2"/>
            <w:tcBorders>
              <w:top w:val="nil"/>
              <w:bottom w:val="nil"/>
              <w:right w:val="single" w:sz="16" w:space="0" w:color="000000"/>
            </w:tcBorders>
            <w:shd w:val="clear" w:color="auto" w:fill="FFFFFF"/>
            <w:vAlign w:val="center"/>
          </w:tcPr>
          <w:p w:rsidR="00591F6C" w:rsidRDefault="00591F6C">
            <w:pPr>
              <w:spacing w:after="0" w:line="240" w:lineRule="auto"/>
              <w:rPr>
                <w:sz w:val="20"/>
                <w:szCs w:val="20"/>
              </w:rPr>
            </w:pPr>
          </w:p>
        </w:tc>
      </w:tr>
      <w:tr w:rsidR="00591F6C">
        <w:trPr>
          <w:cantSplit/>
          <w:trHeight w:val="30"/>
        </w:trPr>
        <w:tc>
          <w:tcPr>
            <w:tcW w:w="1312" w:type="dxa"/>
            <w:vMerge/>
            <w:tcBorders>
              <w:top w:val="nil"/>
              <w:left w:val="single" w:sz="16" w:space="0" w:color="000000"/>
              <w:bottom w:val="single" w:sz="16" w:space="0" w:color="000000"/>
              <w:right w:val="nil"/>
            </w:tcBorders>
            <w:shd w:val="clear" w:color="auto" w:fill="FFFFFF"/>
          </w:tcPr>
          <w:p w:rsidR="00591F6C" w:rsidRDefault="00591F6C">
            <w:pPr>
              <w:widowControl w:val="0"/>
              <w:pBdr>
                <w:top w:val="nil"/>
                <w:left w:val="nil"/>
                <w:bottom w:val="nil"/>
                <w:right w:val="nil"/>
                <w:between w:val="nil"/>
              </w:pBdr>
              <w:spacing w:after="0"/>
              <w:rPr>
                <w:sz w:val="20"/>
                <w:szCs w:val="20"/>
              </w:rPr>
            </w:pPr>
          </w:p>
        </w:tc>
        <w:tc>
          <w:tcPr>
            <w:tcW w:w="2260" w:type="dxa"/>
            <w:tcBorders>
              <w:top w:val="nil"/>
              <w:left w:val="nil"/>
              <w:bottom w:val="single" w:sz="16" w:space="0" w:color="000000"/>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N</w:t>
            </w:r>
          </w:p>
        </w:tc>
        <w:tc>
          <w:tcPr>
            <w:tcW w:w="1410" w:type="dxa"/>
            <w:tcBorders>
              <w:top w:val="nil"/>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275" w:type="dxa"/>
            <w:tcBorders>
              <w:top w:val="nil"/>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2127" w:type="dxa"/>
            <w:gridSpan w:val="2"/>
            <w:tcBorders>
              <w:top w:val="nil"/>
              <w:bottom w:val="single" w:sz="16" w:space="0" w:color="000000"/>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r>
    </w:tbl>
    <w:p w:rsidR="00591F6C" w:rsidRDefault="00765077">
      <w:pPr>
        <w:spacing w:after="0"/>
        <w:rPr>
          <w:sz w:val="20"/>
          <w:szCs w:val="20"/>
        </w:rPr>
      </w:pPr>
      <w:r>
        <w:rPr>
          <w:b/>
          <w:sz w:val="20"/>
          <w:szCs w:val="20"/>
          <w:u w:val="single"/>
        </w:rPr>
        <w:t>Source :</w:t>
      </w:r>
      <w:r>
        <w:rPr>
          <w:sz w:val="20"/>
          <w:szCs w:val="20"/>
        </w:rPr>
        <w:t xml:space="preserve"> Nous avons établi ces résultats en utilisant le logiciel SPSS.</w:t>
      </w:r>
    </w:p>
    <w:p w:rsidR="00591F6C" w:rsidRDefault="00591F6C">
      <w:pPr>
        <w:spacing w:after="0"/>
        <w:rPr>
          <w:sz w:val="20"/>
          <w:szCs w:val="20"/>
        </w:rPr>
      </w:pPr>
    </w:p>
    <w:p w:rsidR="00591F6C" w:rsidRDefault="00765077">
      <w:pPr>
        <w:pBdr>
          <w:top w:val="nil"/>
          <w:left w:val="nil"/>
          <w:bottom w:val="nil"/>
          <w:right w:val="nil"/>
          <w:between w:val="nil"/>
        </w:pBdr>
        <w:rPr>
          <w:b/>
          <w:color w:val="000000"/>
          <w:sz w:val="24"/>
          <w:szCs w:val="24"/>
        </w:rPr>
      </w:pPr>
      <w:r>
        <w:rPr>
          <w:b/>
          <w:color w:val="000000"/>
          <w:sz w:val="24"/>
          <w:szCs w:val="24"/>
        </w:rPr>
        <w:t>Commentaires :</w:t>
      </w:r>
    </w:p>
    <w:p w:rsidR="00591F6C" w:rsidRDefault="00765077">
      <w:pPr>
        <w:spacing w:after="0" w:line="240" w:lineRule="auto"/>
        <w:rPr>
          <w:color w:val="000000"/>
          <w:sz w:val="24"/>
          <w:szCs w:val="24"/>
        </w:rPr>
        <w:sectPr w:rsidR="00591F6C">
          <w:pgSz w:w="11906" w:h="16838"/>
          <w:pgMar w:top="1417" w:right="1417" w:bottom="1417" w:left="1417" w:header="709" w:footer="709" w:gutter="0"/>
          <w:pgNumType w:start="116"/>
          <w:cols w:space="720"/>
        </w:sectPr>
      </w:pPr>
      <w:r>
        <w:rPr>
          <w:color w:val="000000"/>
          <w:sz w:val="24"/>
          <w:szCs w:val="24"/>
        </w:rPr>
        <w:t>Les résultats de l'analyse des corrélations indiquent les relations entre les variables de certification, réalisation de produit et normes. Voici les interprétations pour chaque paire de variables :</w:t>
      </w:r>
    </w:p>
    <w:p w:rsidR="00591F6C" w:rsidRDefault="00591F6C">
      <w:pPr>
        <w:widowControl w:val="0"/>
        <w:pBdr>
          <w:top w:val="nil"/>
          <w:left w:val="nil"/>
          <w:bottom w:val="nil"/>
          <w:right w:val="nil"/>
          <w:between w:val="nil"/>
        </w:pBdr>
        <w:spacing w:after="0"/>
        <w:rPr>
          <w:color w:val="000000"/>
          <w:sz w:val="24"/>
          <w:szCs w:val="24"/>
        </w:rPr>
      </w:pPr>
    </w:p>
    <w:tbl>
      <w:tblPr>
        <w:tblStyle w:val="af4"/>
        <w:tblW w:w="4697"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530"/>
        <w:gridCol w:w="1014"/>
        <w:gridCol w:w="1046"/>
        <w:gridCol w:w="1107"/>
      </w:tblGrid>
      <w:tr w:rsidR="00591F6C">
        <w:trPr>
          <w:cantSplit/>
        </w:trPr>
        <w:tc>
          <w:tcPr>
            <w:tcW w:w="1530"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591F6C" w:rsidRDefault="00591F6C">
            <w:pPr>
              <w:spacing w:after="0" w:line="240" w:lineRule="auto"/>
              <w:rPr>
                <w:sz w:val="24"/>
                <w:szCs w:val="24"/>
              </w:rPr>
            </w:pPr>
          </w:p>
        </w:tc>
        <w:tc>
          <w:tcPr>
            <w:tcW w:w="1014" w:type="dxa"/>
            <w:tcBorders>
              <w:top w:val="single" w:sz="16" w:space="0" w:color="000000"/>
              <w:left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N</w:t>
            </w:r>
          </w:p>
        </w:tc>
        <w:tc>
          <w:tcPr>
            <w:tcW w:w="1046" w:type="dxa"/>
            <w:tcBorders>
              <w:top w:val="single" w:sz="16" w:space="0" w:color="000000"/>
              <w:bottom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Moyenne</w:t>
            </w:r>
          </w:p>
        </w:tc>
        <w:tc>
          <w:tcPr>
            <w:tcW w:w="1107" w:type="dxa"/>
            <w:tcBorders>
              <w:top w:val="single" w:sz="16" w:space="0" w:color="000000"/>
              <w:bottom w:val="single" w:sz="16" w:space="0" w:color="000000"/>
              <w:right w:val="single" w:sz="16" w:space="0" w:color="000000"/>
            </w:tcBorders>
            <w:shd w:val="clear" w:color="auto" w:fill="FFFFFF"/>
            <w:vAlign w:val="bottom"/>
          </w:tcPr>
          <w:p w:rsidR="00591F6C" w:rsidRDefault="00765077">
            <w:pPr>
              <w:spacing w:after="0"/>
              <w:ind w:left="60" w:right="60"/>
              <w:jc w:val="center"/>
              <w:rPr>
                <w:color w:val="000000"/>
                <w:sz w:val="20"/>
                <w:szCs w:val="20"/>
              </w:rPr>
            </w:pPr>
            <w:r>
              <w:rPr>
                <w:color w:val="000000"/>
                <w:sz w:val="20"/>
                <w:szCs w:val="20"/>
              </w:rPr>
              <w:t>Ecart type</w:t>
            </w:r>
          </w:p>
        </w:tc>
      </w:tr>
      <w:tr w:rsidR="00591F6C">
        <w:trPr>
          <w:cantSplit/>
        </w:trPr>
        <w:tc>
          <w:tcPr>
            <w:tcW w:w="1530" w:type="dxa"/>
            <w:tcBorders>
              <w:top w:val="single" w:sz="16" w:space="0" w:color="000000"/>
              <w:left w:val="single" w:sz="16" w:space="0" w:color="000000"/>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Q13</w:t>
            </w:r>
          </w:p>
        </w:tc>
        <w:tc>
          <w:tcPr>
            <w:tcW w:w="1014" w:type="dxa"/>
            <w:tcBorders>
              <w:top w:val="single" w:sz="16" w:space="0" w:color="000000"/>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046" w:type="dxa"/>
            <w:tcBorders>
              <w:top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1,2357</w:t>
            </w:r>
          </w:p>
        </w:tc>
        <w:tc>
          <w:tcPr>
            <w:tcW w:w="1107" w:type="dxa"/>
            <w:tcBorders>
              <w:top w:val="single" w:sz="16" w:space="0" w:color="000000"/>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,51747</w:t>
            </w:r>
          </w:p>
        </w:tc>
      </w:tr>
      <w:tr w:rsidR="00591F6C">
        <w:trPr>
          <w:cantSplit/>
        </w:trPr>
        <w:tc>
          <w:tcPr>
            <w:tcW w:w="1530" w:type="dxa"/>
            <w:tcBorders>
              <w:top w:val="nil"/>
              <w:left w:val="single" w:sz="16" w:space="0" w:color="000000"/>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Q14</w:t>
            </w:r>
          </w:p>
        </w:tc>
        <w:tc>
          <w:tcPr>
            <w:tcW w:w="1014"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04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1,4071</w:t>
            </w:r>
          </w:p>
        </w:tc>
        <w:tc>
          <w:tcPr>
            <w:tcW w:w="1107"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,71868</w:t>
            </w:r>
          </w:p>
        </w:tc>
      </w:tr>
      <w:tr w:rsidR="00591F6C">
        <w:trPr>
          <w:cantSplit/>
        </w:trPr>
        <w:tc>
          <w:tcPr>
            <w:tcW w:w="1530" w:type="dxa"/>
            <w:tcBorders>
              <w:top w:val="nil"/>
              <w:left w:val="single" w:sz="16" w:space="0" w:color="000000"/>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Q15</w:t>
            </w:r>
          </w:p>
        </w:tc>
        <w:tc>
          <w:tcPr>
            <w:tcW w:w="1014"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04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1,5643</w:t>
            </w:r>
          </w:p>
        </w:tc>
        <w:tc>
          <w:tcPr>
            <w:tcW w:w="1107"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,77004</w:t>
            </w:r>
          </w:p>
        </w:tc>
      </w:tr>
      <w:tr w:rsidR="00591F6C">
        <w:trPr>
          <w:cantSplit/>
        </w:trPr>
        <w:tc>
          <w:tcPr>
            <w:tcW w:w="1530" w:type="dxa"/>
            <w:tcBorders>
              <w:top w:val="nil"/>
              <w:left w:val="single" w:sz="16" w:space="0" w:color="000000"/>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Q16</w:t>
            </w:r>
          </w:p>
        </w:tc>
        <w:tc>
          <w:tcPr>
            <w:tcW w:w="1014"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04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1,7071</w:t>
            </w:r>
          </w:p>
        </w:tc>
        <w:tc>
          <w:tcPr>
            <w:tcW w:w="1107"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,85239</w:t>
            </w:r>
          </w:p>
        </w:tc>
      </w:tr>
      <w:tr w:rsidR="00591F6C">
        <w:trPr>
          <w:cantSplit/>
        </w:trPr>
        <w:tc>
          <w:tcPr>
            <w:tcW w:w="1530" w:type="dxa"/>
            <w:tcBorders>
              <w:top w:val="nil"/>
              <w:left w:val="single" w:sz="16" w:space="0" w:color="000000"/>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Q17</w:t>
            </w:r>
          </w:p>
        </w:tc>
        <w:tc>
          <w:tcPr>
            <w:tcW w:w="1014"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04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1,5000</w:t>
            </w:r>
          </w:p>
        </w:tc>
        <w:tc>
          <w:tcPr>
            <w:tcW w:w="1107"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,69427</w:t>
            </w:r>
          </w:p>
        </w:tc>
      </w:tr>
      <w:tr w:rsidR="00591F6C">
        <w:trPr>
          <w:cantSplit/>
        </w:trPr>
        <w:tc>
          <w:tcPr>
            <w:tcW w:w="1530" w:type="dxa"/>
            <w:tcBorders>
              <w:top w:val="nil"/>
              <w:left w:val="single" w:sz="16" w:space="0" w:color="000000"/>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Q18</w:t>
            </w:r>
          </w:p>
        </w:tc>
        <w:tc>
          <w:tcPr>
            <w:tcW w:w="1014"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04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1,5643</w:t>
            </w:r>
          </w:p>
        </w:tc>
        <w:tc>
          <w:tcPr>
            <w:tcW w:w="1107"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,73171</w:t>
            </w:r>
          </w:p>
        </w:tc>
      </w:tr>
      <w:tr w:rsidR="00591F6C">
        <w:trPr>
          <w:cantSplit/>
        </w:trPr>
        <w:tc>
          <w:tcPr>
            <w:tcW w:w="1530" w:type="dxa"/>
            <w:tcBorders>
              <w:top w:val="nil"/>
              <w:left w:val="single" w:sz="16" w:space="0" w:color="000000"/>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Q19</w:t>
            </w:r>
          </w:p>
        </w:tc>
        <w:tc>
          <w:tcPr>
            <w:tcW w:w="1014"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04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1,7643</w:t>
            </w:r>
          </w:p>
        </w:tc>
        <w:tc>
          <w:tcPr>
            <w:tcW w:w="1107"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,84488</w:t>
            </w:r>
          </w:p>
        </w:tc>
      </w:tr>
      <w:tr w:rsidR="00591F6C">
        <w:trPr>
          <w:cantSplit/>
        </w:trPr>
        <w:tc>
          <w:tcPr>
            <w:tcW w:w="1530" w:type="dxa"/>
            <w:tcBorders>
              <w:top w:val="nil"/>
              <w:left w:val="single" w:sz="16" w:space="0" w:color="000000"/>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Q20</w:t>
            </w:r>
          </w:p>
        </w:tc>
        <w:tc>
          <w:tcPr>
            <w:tcW w:w="1014"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04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1,5071</w:t>
            </w:r>
          </w:p>
        </w:tc>
        <w:tc>
          <w:tcPr>
            <w:tcW w:w="1107"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,66242</w:t>
            </w:r>
          </w:p>
        </w:tc>
      </w:tr>
      <w:tr w:rsidR="00591F6C">
        <w:trPr>
          <w:cantSplit/>
        </w:trPr>
        <w:tc>
          <w:tcPr>
            <w:tcW w:w="1530" w:type="dxa"/>
            <w:tcBorders>
              <w:top w:val="nil"/>
              <w:left w:val="single" w:sz="16" w:space="0" w:color="000000"/>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Q21</w:t>
            </w:r>
          </w:p>
        </w:tc>
        <w:tc>
          <w:tcPr>
            <w:tcW w:w="1014"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04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1,8643</w:t>
            </w:r>
          </w:p>
        </w:tc>
        <w:tc>
          <w:tcPr>
            <w:tcW w:w="1107"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,94611</w:t>
            </w:r>
          </w:p>
        </w:tc>
      </w:tr>
      <w:tr w:rsidR="00591F6C">
        <w:trPr>
          <w:cantSplit/>
        </w:trPr>
        <w:tc>
          <w:tcPr>
            <w:tcW w:w="1530" w:type="dxa"/>
            <w:tcBorders>
              <w:top w:val="nil"/>
              <w:left w:val="single" w:sz="16" w:space="0" w:color="000000"/>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Q22</w:t>
            </w:r>
          </w:p>
        </w:tc>
        <w:tc>
          <w:tcPr>
            <w:tcW w:w="1014"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04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1,4071</w:t>
            </w:r>
          </w:p>
        </w:tc>
        <w:tc>
          <w:tcPr>
            <w:tcW w:w="1107"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,67745</w:t>
            </w:r>
          </w:p>
        </w:tc>
      </w:tr>
      <w:tr w:rsidR="00591F6C">
        <w:trPr>
          <w:cantSplit/>
        </w:trPr>
        <w:tc>
          <w:tcPr>
            <w:tcW w:w="1530" w:type="dxa"/>
            <w:tcBorders>
              <w:top w:val="nil"/>
              <w:left w:val="single" w:sz="16" w:space="0" w:color="000000"/>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Q23</w:t>
            </w:r>
          </w:p>
        </w:tc>
        <w:tc>
          <w:tcPr>
            <w:tcW w:w="1014"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04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1,5500</w:t>
            </w:r>
          </w:p>
        </w:tc>
        <w:tc>
          <w:tcPr>
            <w:tcW w:w="1107"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,87594</w:t>
            </w:r>
          </w:p>
        </w:tc>
      </w:tr>
      <w:tr w:rsidR="00591F6C">
        <w:trPr>
          <w:cantSplit/>
        </w:trPr>
        <w:tc>
          <w:tcPr>
            <w:tcW w:w="1530" w:type="dxa"/>
            <w:tcBorders>
              <w:top w:val="nil"/>
              <w:left w:val="single" w:sz="16" w:space="0" w:color="000000"/>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Q24</w:t>
            </w:r>
          </w:p>
        </w:tc>
        <w:tc>
          <w:tcPr>
            <w:tcW w:w="1014"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04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2,0214</w:t>
            </w:r>
          </w:p>
        </w:tc>
        <w:tc>
          <w:tcPr>
            <w:tcW w:w="1107"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1,08931</w:t>
            </w:r>
          </w:p>
        </w:tc>
      </w:tr>
      <w:tr w:rsidR="00591F6C">
        <w:trPr>
          <w:cantSplit/>
        </w:trPr>
        <w:tc>
          <w:tcPr>
            <w:tcW w:w="1530" w:type="dxa"/>
            <w:tcBorders>
              <w:top w:val="nil"/>
              <w:left w:val="single" w:sz="16" w:space="0" w:color="000000"/>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Q25</w:t>
            </w:r>
          </w:p>
        </w:tc>
        <w:tc>
          <w:tcPr>
            <w:tcW w:w="1014"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04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1,8000</w:t>
            </w:r>
          </w:p>
        </w:tc>
        <w:tc>
          <w:tcPr>
            <w:tcW w:w="1107"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,94603</w:t>
            </w:r>
          </w:p>
        </w:tc>
      </w:tr>
      <w:tr w:rsidR="00591F6C">
        <w:trPr>
          <w:cantSplit/>
        </w:trPr>
        <w:tc>
          <w:tcPr>
            <w:tcW w:w="1530" w:type="dxa"/>
            <w:tcBorders>
              <w:top w:val="nil"/>
              <w:left w:val="single" w:sz="16" w:space="0" w:color="000000"/>
              <w:bottom w:val="nil"/>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Q26</w:t>
            </w:r>
          </w:p>
        </w:tc>
        <w:tc>
          <w:tcPr>
            <w:tcW w:w="1014" w:type="dxa"/>
            <w:tcBorders>
              <w:top w:val="nil"/>
              <w:left w:val="single" w:sz="16" w:space="0" w:color="000000"/>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046" w:type="dxa"/>
            <w:tcBorders>
              <w:top w:val="nil"/>
              <w:bottom w:val="nil"/>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1,6786</w:t>
            </w:r>
          </w:p>
        </w:tc>
        <w:tc>
          <w:tcPr>
            <w:tcW w:w="1107" w:type="dxa"/>
            <w:tcBorders>
              <w:top w:val="nil"/>
              <w:bottom w:val="nil"/>
              <w:right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,91563</w:t>
            </w:r>
          </w:p>
        </w:tc>
      </w:tr>
      <w:tr w:rsidR="00591F6C">
        <w:trPr>
          <w:cantSplit/>
        </w:trPr>
        <w:tc>
          <w:tcPr>
            <w:tcW w:w="1530" w:type="dxa"/>
            <w:tcBorders>
              <w:top w:val="nil"/>
              <w:left w:val="single" w:sz="16" w:space="0" w:color="000000"/>
              <w:bottom w:val="single" w:sz="16" w:space="0" w:color="000000"/>
              <w:right w:val="single" w:sz="16" w:space="0" w:color="000000"/>
            </w:tcBorders>
            <w:shd w:val="clear" w:color="auto" w:fill="FFFFFF"/>
          </w:tcPr>
          <w:p w:rsidR="00591F6C" w:rsidRDefault="00765077">
            <w:pPr>
              <w:spacing w:after="0"/>
              <w:ind w:left="60" w:right="60"/>
              <w:rPr>
                <w:color w:val="000000"/>
                <w:sz w:val="20"/>
                <w:szCs w:val="20"/>
              </w:rPr>
            </w:pPr>
            <w:r>
              <w:rPr>
                <w:color w:val="000000"/>
                <w:sz w:val="20"/>
                <w:szCs w:val="20"/>
              </w:rPr>
              <w:t>N valide (liste)</w:t>
            </w:r>
          </w:p>
        </w:tc>
        <w:tc>
          <w:tcPr>
            <w:tcW w:w="1014" w:type="dxa"/>
            <w:tcBorders>
              <w:top w:val="nil"/>
              <w:left w:val="single" w:sz="16" w:space="0" w:color="000000"/>
              <w:bottom w:val="single" w:sz="16" w:space="0" w:color="000000"/>
            </w:tcBorders>
            <w:shd w:val="clear" w:color="auto" w:fill="FFFFFF"/>
            <w:vAlign w:val="center"/>
          </w:tcPr>
          <w:p w:rsidR="00591F6C" w:rsidRDefault="00765077">
            <w:pPr>
              <w:spacing w:after="0"/>
              <w:ind w:left="60" w:right="60"/>
              <w:jc w:val="right"/>
              <w:rPr>
                <w:color w:val="000000"/>
                <w:sz w:val="20"/>
                <w:szCs w:val="20"/>
              </w:rPr>
            </w:pPr>
            <w:r>
              <w:rPr>
                <w:color w:val="000000"/>
                <w:sz w:val="20"/>
                <w:szCs w:val="20"/>
              </w:rPr>
              <w:t>140</w:t>
            </w:r>
          </w:p>
        </w:tc>
        <w:tc>
          <w:tcPr>
            <w:tcW w:w="1046" w:type="dxa"/>
            <w:tcBorders>
              <w:top w:val="nil"/>
              <w:bottom w:val="single" w:sz="16" w:space="0" w:color="000000"/>
            </w:tcBorders>
            <w:shd w:val="clear" w:color="auto" w:fill="FFFFFF"/>
            <w:vAlign w:val="center"/>
          </w:tcPr>
          <w:p w:rsidR="00591F6C" w:rsidRDefault="00591F6C">
            <w:pPr>
              <w:spacing w:after="0" w:line="240" w:lineRule="auto"/>
              <w:rPr>
                <w:sz w:val="20"/>
                <w:szCs w:val="20"/>
              </w:rPr>
            </w:pPr>
          </w:p>
        </w:tc>
        <w:tc>
          <w:tcPr>
            <w:tcW w:w="1107" w:type="dxa"/>
            <w:tcBorders>
              <w:top w:val="nil"/>
              <w:bottom w:val="single" w:sz="16" w:space="0" w:color="000000"/>
              <w:right w:val="single" w:sz="16" w:space="0" w:color="000000"/>
            </w:tcBorders>
            <w:shd w:val="clear" w:color="auto" w:fill="FFFFFF"/>
            <w:vAlign w:val="center"/>
          </w:tcPr>
          <w:p w:rsidR="00591F6C" w:rsidRDefault="00591F6C">
            <w:pPr>
              <w:spacing w:after="0" w:line="240" w:lineRule="auto"/>
              <w:rPr>
                <w:sz w:val="20"/>
                <w:szCs w:val="20"/>
              </w:rPr>
            </w:pPr>
          </w:p>
        </w:tc>
      </w:tr>
    </w:tbl>
    <w:p w:rsidR="00591F6C" w:rsidRDefault="00591F6C"/>
    <w:p w:rsidR="00591F6C" w:rsidRDefault="00765077">
      <w:pPr>
        <w:spacing w:after="0"/>
        <w:rPr>
          <w:sz w:val="20"/>
          <w:szCs w:val="20"/>
        </w:rPr>
      </w:pPr>
      <w:r>
        <w:rPr>
          <w:b/>
          <w:sz w:val="20"/>
          <w:szCs w:val="20"/>
          <w:u w:val="single"/>
        </w:rPr>
        <w:t>Source :</w:t>
      </w:r>
      <w:r>
        <w:rPr>
          <w:sz w:val="20"/>
          <w:szCs w:val="20"/>
        </w:rPr>
        <w:t xml:space="preserve"> Nous avons établi ces résultats en utilisant le logiciel SPSS.</w:t>
      </w:r>
    </w:p>
    <w:p w:rsidR="00591F6C" w:rsidRDefault="00591F6C">
      <w:pPr>
        <w:spacing w:after="0"/>
        <w:rPr>
          <w:sz w:val="20"/>
          <w:szCs w:val="20"/>
        </w:rPr>
        <w:sectPr w:rsidR="00591F6C">
          <w:pgSz w:w="11906" w:h="16838"/>
          <w:pgMar w:top="1417" w:right="1417" w:bottom="1417" w:left="1417" w:header="709" w:footer="709" w:gutter="0"/>
          <w:pgNumType w:start="117"/>
          <w:cols w:space="720"/>
        </w:sectPr>
      </w:pPr>
    </w:p>
    <w:p w:rsidR="00591F6C" w:rsidRDefault="00765077">
      <w:pPr>
        <w:pStyle w:val="Titre1"/>
        <w:ind w:firstLine="0"/>
        <w:rPr>
          <w:highlight w:val="white"/>
          <w:u w:val="single"/>
        </w:rPr>
      </w:pPr>
      <w:bookmarkStart w:id="108" w:name="_Toc139910092"/>
      <w:r>
        <w:rPr>
          <w:highlight w:val="white"/>
          <w:u w:val="single"/>
        </w:rPr>
        <w:lastRenderedPageBreak/>
        <w:t>Conclusion :</w:t>
      </w:r>
      <w:bookmarkEnd w:id="108"/>
    </w:p>
    <w:p w:rsidR="00591F6C" w:rsidRDefault="00591F6C">
      <w:pPr>
        <w:spacing w:after="0" w:line="240" w:lineRule="auto"/>
        <w:rPr>
          <w:color w:val="202124"/>
          <w:sz w:val="24"/>
          <w:szCs w:val="24"/>
          <w:highlight w:val="white"/>
        </w:rPr>
      </w:pPr>
    </w:p>
    <w:p w:rsidR="00591F6C" w:rsidRDefault="00591F6C">
      <w:pPr>
        <w:spacing w:after="0" w:line="240" w:lineRule="auto"/>
        <w:rPr>
          <w:color w:val="202124"/>
          <w:sz w:val="24"/>
          <w:szCs w:val="24"/>
          <w:highlight w:val="white"/>
        </w:rPr>
      </w:pPr>
    </w:p>
    <w:p w:rsidR="00591F6C" w:rsidRDefault="00765077">
      <w:pPr>
        <w:spacing w:after="0" w:line="240" w:lineRule="auto"/>
        <w:ind w:firstLine="284"/>
        <w:rPr>
          <w:color w:val="202124"/>
          <w:sz w:val="24"/>
          <w:szCs w:val="24"/>
          <w:highlight w:val="white"/>
        </w:rPr>
      </w:pPr>
      <w:r>
        <w:rPr>
          <w:color w:val="202124"/>
          <w:sz w:val="24"/>
          <w:szCs w:val="24"/>
          <w:highlight w:val="white"/>
        </w:rPr>
        <w:t>Dans ce chapitre, nous avons présenté l'entreprise CEVITAL et examine ses politiques de qualité. Les données recueillies ont révélé que la mise en place du système qualité a eu un effet positif sur les résultats de l'entreprise dans plusieurs domaines, not</w:t>
      </w:r>
      <w:r>
        <w:rPr>
          <w:color w:val="202124"/>
          <w:sz w:val="24"/>
          <w:szCs w:val="24"/>
          <w:highlight w:val="white"/>
        </w:rPr>
        <w:t>amment sur l'économie des différents produits commercialisés. Pour répondre aux demandes des clients et des collaborateurs, un système qualité a été mis en place, qui nécessite une concertation avec la direction et le bureau de planification qualité pour é</w:t>
      </w:r>
      <w:r>
        <w:rPr>
          <w:color w:val="202124"/>
          <w:sz w:val="24"/>
          <w:szCs w:val="24"/>
          <w:highlight w:val="white"/>
        </w:rPr>
        <w:t xml:space="preserve">tablir un diagnostic et élaborer un plan d'action. </w:t>
      </w:r>
    </w:p>
    <w:p w:rsidR="00591F6C" w:rsidRDefault="00765077">
      <w:pPr>
        <w:tabs>
          <w:tab w:val="left" w:pos="3210"/>
        </w:tabs>
        <w:spacing w:after="0" w:line="240" w:lineRule="auto"/>
        <w:ind w:firstLine="284"/>
        <w:rPr>
          <w:color w:val="202124"/>
          <w:sz w:val="24"/>
          <w:szCs w:val="24"/>
          <w:highlight w:val="white"/>
        </w:rPr>
      </w:pPr>
      <w:r>
        <w:rPr>
          <w:color w:val="202124"/>
          <w:sz w:val="24"/>
          <w:szCs w:val="24"/>
          <w:highlight w:val="white"/>
        </w:rPr>
        <w:tab/>
      </w:r>
    </w:p>
    <w:p w:rsidR="00591F6C" w:rsidRDefault="00765077">
      <w:pPr>
        <w:spacing w:after="0" w:line="240" w:lineRule="auto"/>
        <w:ind w:firstLine="284"/>
        <w:rPr>
          <w:color w:val="202124"/>
          <w:sz w:val="24"/>
          <w:szCs w:val="24"/>
          <w:highlight w:val="white"/>
        </w:rPr>
        <w:sectPr w:rsidR="00591F6C">
          <w:pgSz w:w="11906" w:h="16838"/>
          <w:pgMar w:top="1417" w:right="1417" w:bottom="1417" w:left="1417" w:header="709" w:footer="709" w:gutter="0"/>
          <w:pgNumType w:start="119"/>
          <w:cols w:space="720"/>
        </w:sectPr>
      </w:pPr>
      <w:r>
        <w:rPr>
          <w:color w:val="202124"/>
          <w:sz w:val="24"/>
          <w:szCs w:val="24"/>
          <w:highlight w:val="white"/>
        </w:rPr>
        <w:t>En second lieu montre que l'analyse de l'étude a été fructueuse et a permis de recueillir des informations sur l'apport du système de management de la qualité de CEVITAL, du contrôle qua</w:t>
      </w:r>
      <w:r>
        <w:rPr>
          <w:color w:val="202124"/>
          <w:sz w:val="24"/>
          <w:szCs w:val="24"/>
          <w:highlight w:val="white"/>
        </w:rPr>
        <w:t>lité à la construction de l'image de marque. L'analyse a utilisé deux méthodes, l'analyse descriptive et l'analyse quantitative, qui ont permis de tirer des conclusions sur l'image de marque de CEVITAL, notamment que l'entreprise avait une bonne réputation</w:t>
      </w:r>
      <w:r>
        <w:rPr>
          <w:color w:val="202124"/>
          <w:sz w:val="24"/>
          <w:szCs w:val="24"/>
          <w:highlight w:val="white"/>
        </w:rPr>
        <w:t xml:space="preserve"> grâce à un système de contrôle qualité efficace.</w:t>
      </w:r>
    </w:p>
    <w:p w:rsidR="00591F6C" w:rsidRDefault="00765077">
      <w:pPr>
        <w:pStyle w:val="Titre1"/>
        <w:ind w:firstLine="0"/>
      </w:pPr>
      <w:bookmarkStart w:id="109" w:name="_Toc139910093"/>
      <w:r>
        <w:lastRenderedPageBreak/>
        <w:t>Conclusion générale :</w:t>
      </w:r>
      <w:bookmarkEnd w:id="109"/>
    </w:p>
    <w:p w:rsidR="00591F6C" w:rsidRDefault="00591F6C">
      <w:pPr>
        <w:spacing w:after="0" w:line="240" w:lineRule="auto"/>
        <w:jc w:val="both"/>
        <w:rPr>
          <w:b/>
          <w:sz w:val="24"/>
          <w:szCs w:val="24"/>
          <w:u w:val="single"/>
        </w:rPr>
      </w:pPr>
    </w:p>
    <w:p w:rsidR="00591F6C" w:rsidRDefault="00765077">
      <w:pPr>
        <w:ind w:firstLine="284"/>
        <w:jc w:val="both"/>
        <w:rPr>
          <w:sz w:val="24"/>
          <w:szCs w:val="24"/>
        </w:rPr>
      </w:pPr>
      <w:r>
        <w:rPr>
          <w:sz w:val="24"/>
          <w:szCs w:val="24"/>
        </w:rPr>
        <w:t xml:space="preserve">Cette étude a analysé l’impact d’un système de management de la qualité sur l'image de marque d'une organisation. Grâce à une recherche approfondie et à une revue de la littérature pertinente, il est évident que l'implémentation d'un système de management </w:t>
      </w:r>
      <w:r>
        <w:rPr>
          <w:sz w:val="24"/>
          <w:szCs w:val="24"/>
        </w:rPr>
        <w:t>de la qualité peut jouer un rôle crucial dans la création et le renforcement de l'image de marque d'une entreprise.</w:t>
      </w:r>
    </w:p>
    <w:p w:rsidR="00591F6C" w:rsidRDefault="00765077">
      <w:pPr>
        <w:ind w:firstLine="284"/>
        <w:jc w:val="both"/>
        <w:rPr>
          <w:color w:val="000000"/>
          <w:sz w:val="24"/>
          <w:szCs w:val="24"/>
          <w:highlight w:val="white"/>
        </w:rPr>
      </w:pPr>
      <w:r>
        <w:rPr>
          <w:color w:val="000000"/>
          <w:sz w:val="24"/>
          <w:szCs w:val="24"/>
          <w:highlight w:val="white"/>
        </w:rPr>
        <w:t>Premièrement, il a été démontré que la mise en place d'un système de management de la qualité permet à une organisation de se concentrer sur</w:t>
      </w:r>
      <w:r>
        <w:rPr>
          <w:color w:val="000000"/>
          <w:sz w:val="24"/>
          <w:szCs w:val="24"/>
          <w:highlight w:val="white"/>
        </w:rPr>
        <w:t xml:space="preserve"> l'amélioration continue de ses processus et de ses produits ou services. Cela se traduit par une meilleure qualité et une meilleure satisfaction client. Une entreprise qui répond aux attentes de ses clients et propose des produits ou des services répondan</w:t>
      </w:r>
      <w:r>
        <w:rPr>
          <w:color w:val="000000"/>
          <w:sz w:val="24"/>
          <w:szCs w:val="24"/>
          <w:highlight w:val="white"/>
        </w:rPr>
        <w:t>t à des normes de qualité élevées se positionne favorablement sur le marché et est en mesure de gagner la confiance et la fidélité des consommateurs.</w:t>
      </w:r>
    </w:p>
    <w:p w:rsidR="00591F6C" w:rsidRDefault="00765077">
      <w:pPr>
        <w:ind w:firstLine="284"/>
        <w:jc w:val="both"/>
        <w:rPr>
          <w:sz w:val="24"/>
          <w:szCs w:val="24"/>
        </w:rPr>
      </w:pPr>
      <w:r>
        <w:rPr>
          <w:sz w:val="24"/>
          <w:szCs w:val="24"/>
        </w:rPr>
        <w:t>Le succès d'une marque repose sur sa capacité à créer une identité distinctive qui la distingue favorablem</w:t>
      </w:r>
      <w:r>
        <w:rPr>
          <w:sz w:val="24"/>
          <w:szCs w:val="24"/>
        </w:rPr>
        <w:t>ent des autres. Cette construction d'image peut résulter d'une action sur les caractéristiques du produit correspondant aux avantages recherchés par les consommateurs, tels que la qualité, le prix, la disponibilité, le goût, et bien d'autres.</w:t>
      </w:r>
    </w:p>
    <w:p w:rsidR="00591F6C" w:rsidRDefault="00765077">
      <w:pPr>
        <w:ind w:firstLine="284"/>
        <w:jc w:val="both"/>
        <w:rPr>
          <w:sz w:val="24"/>
          <w:szCs w:val="24"/>
        </w:rPr>
      </w:pPr>
      <w:r>
        <w:rPr>
          <w:sz w:val="24"/>
          <w:szCs w:val="24"/>
        </w:rPr>
        <w:t>Grâce à cette</w:t>
      </w:r>
      <w:r>
        <w:rPr>
          <w:sz w:val="24"/>
          <w:szCs w:val="24"/>
        </w:rPr>
        <w:t xml:space="preserve"> étude, nous avons pu obtenir trois résultats clés visant à répondre aux trois questions de notre problématique. Ces résultats concernent l'impact de la qualité sur la notoriété d'une marque, le rôle de la qualité dans la construction de son image de marqu</w:t>
      </w:r>
      <w:r>
        <w:rPr>
          <w:sz w:val="24"/>
          <w:szCs w:val="24"/>
        </w:rPr>
        <w:t>e, ainsi que la contribution de la qualité à l'acte d'achat des produits de cette marque.</w:t>
      </w:r>
    </w:p>
    <w:p w:rsidR="00591F6C" w:rsidRDefault="00765077">
      <w:pPr>
        <w:ind w:firstLine="284"/>
        <w:jc w:val="both"/>
        <w:rPr>
          <w:sz w:val="24"/>
          <w:szCs w:val="24"/>
        </w:rPr>
      </w:pPr>
      <w:r>
        <w:rPr>
          <w:sz w:val="24"/>
          <w:szCs w:val="24"/>
        </w:rPr>
        <w:t>De plus, un système de management de la qualité bien mis en œuvre favorise une culture d'excellence et d'engagement au sein de l'organisation. Les employés sont impli</w:t>
      </w:r>
      <w:r>
        <w:rPr>
          <w:sz w:val="24"/>
          <w:szCs w:val="24"/>
        </w:rPr>
        <w:t xml:space="preserve">qués dans le processus de qualité et ont le droit de maintenir et d'améliorer la qualité des produits ou des services. Cela augmente la fiabilité et augmente la cohérence de l'expérience client. Une organisation qui s'efforce en permanence d'atteindre les </w:t>
      </w:r>
      <w:r>
        <w:rPr>
          <w:sz w:val="24"/>
          <w:szCs w:val="24"/>
        </w:rPr>
        <w:t>normes de qualité les plus élevées envoie un message fort à ses parties prenantes et renforce ainsi son image de marque.</w:t>
      </w:r>
    </w:p>
    <w:p w:rsidR="00591F6C" w:rsidRDefault="00765077">
      <w:pPr>
        <w:ind w:firstLine="284"/>
        <w:jc w:val="both"/>
        <w:rPr>
          <w:sz w:val="24"/>
          <w:szCs w:val="24"/>
        </w:rPr>
      </w:pPr>
      <w:r>
        <w:rPr>
          <w:sz w:val="24"/>
          <w:szCs w:val="24"/>
        </w:rPr>
        <w:t>De plus, le système de management de la qualité permet de détecter et de corriger rapidement les écarts ou les défauts. De cette façon,</w:t>
      </w:r>
      <w:r>
        <w:rPr>
          <w:sz w:val="24"/>
          <w:szCs w:val="24"/>
        </w:rPr>
        <w:t xml:space="preserve"> l'entreprise peut minimiser le risque d'insatisfaction des clients et prévenir d'éventuelles crises pouvant nuire à l'image de la marque. Il montre la capacité de l'organisation à résoudre les problèmes de manière proactive et à agir pour éviter les erreu</w:t>
      </w:r>
      <w:r>
        <w:rPr>
          <w:sz w:val="24"/>
          <w:szCs w:val="24"/>
        </w:rPr>
        <w:t>rs, augmentant ainsi la confiance des clients et l'image de marque de l'entreprise.</w:t>
      </w:r>
    </w:p>
    <w:p w:rsidR="00591F6C" w:rsidRDefault="00765077">
      <w:pPr>
        <w:ind w:firstLine="284"/>
        <w:jc w:val="both"/>
        <w:rPr>
          <w:sz w:val="24"/>
          <w:szCs w:val="24"/>
        </w:rPr>
      </w:pPr>
      <w:r>
        <w:rPr>
          <w:sz w:val="24"/>
          <w:szCs w:val="24"/>
        </w:rPr>
        <w:t xml:space="preserve">Ensuite il est indéniable que la qualité joue un rôle crucial dans la construction de l'image de marque d'une entreprise. Cependant, il est essentiel de reconnaître que la </w:t>
      </w:r>
      <w:r>
        <w:rPr>
          <w:sz w:val="24"/>
          <w:szCs w:val="24"/>
        </w:rPr>
        <w:t xml:space="preserve">qualité n'est pas </w:t>
      </w:r>
      <w:r>
        <w:rPr>
          <w:sz w:val="24"/>
          <w:szCs w:val="24"/>
        </w:rPr>
        <w:lastRenderedPageBreak/>
        <w:t xml:space="preserve">le seul critère qui influence cette construction. D'autres facteurs tels que le prix, la disponibilité, la publicité, l'innovation et le rapport qualité-prix sont également déterminants dans le processus de création de l'image de marque. </w:t>
      </w:r>
      <w:r>
        <w:rPr>
          <w:sz w:val="24"/>
          <w:szCs w:val="24"/>
        </w:rPr>
        <w:t>Il s'agit d'un ensemble complexe de facteurs interdépendants qui contribuent à façonner la perception des consommateurs et à forger l'image globale de l'entreprise.</w:t>
      </w:r>
    </w:p>
    <w:p w:rsidR="00591F6C" w:rsidRDefault="00765077">
      <w:pPr>
        <w:jc w:val="both"/>
        <w:rPr>
          <w:sz w:val="24"/>
          <w:szCs w:val="24"/>
        </w:rPr>
      </w:pPr>
      <w:r>
        <w:rPr>
          <w:sz w:val="24"/>
          <w:szCs w:val="24"/>
        </w:rPr>
        <w:t xml:space="preserve">     Enfin, nous affirmons que la certification renforce l’image de marque de CEVITAL est c</w:t>
      </w:r>
      <w:r>
        <w:rPr>
          <w:sz w:val="24"/>
          <w:szCs w:val="24"/>
        </w:rPr>
        <w:t>orrecte, ainsi que la réalisation des produits renforce l’image de marque CEVITAL est correcte, et les normes renforce l’image de marque de CEVITAL est correcte.</w:t>
      </w:r>
    </w:p>
    <w:p w:rsidR="00591F6C" w:rsidRDefault="00765077">
      <w:pPr>
        <w:ind w:firstLine="284"/>
        <w:jc w:val="both"/>
        <w:rPr>
          <w:sz w:val="24"/>
          <w:szCs w:val="24"/>
        </w:rPr>
      </w:pPr>
      <w:r>
        <w:rPr>
          <w:sz w:val="24"/>
          <w:szCs w:val="24"/>
        </w:rPr>
        <w:t>En conclusion, cette étude a montré que la mise en place d'un système de management de la qual</w:t>
      </w:r>
      <w:r>
        <w:rPr>
          <w:sz w:val="24"/>
          <w:szCs w:val="24"/>
        </w:rPr>
        <w:t>ité peut affecter significativement l'image de marque d'une entreprise. En mettant l'accent sur l'amélioration continue, la satisfaction des clients et en évitant les déviations, un tel système augmente la confiance des clients, renforce l'image de l'entre</w:t>
      </w:r>
      <w:r>
        <w:rPr>
          <w:sz w:val="24"/>
          <w:szCs w:val="24"/>
        </w:rPr>
        <w:t>prise et peut conduire à une différenciation concurrentielle sur le marché. Les entreprises qui investissent dans la qualité et intègrent leurs opérations de système de qualité ont de meilleures chances de créer une image de marque forte et durable.</w:t>
      </w:r>
    </w:p>
    <w:p w:rsidR="00591F6C" w:rsidRDefault="00591F6C">
      <w:pPr>
        <w:rPr>
          <w:sz w:val="24"/>
          <w:szCs w:val="24"/>
        </w:rPr>
      </w:pPr>
    </w:p>
    <w:p w:rsidR="00591F6C" w:rsidRDefault="00591F6C">
      <w:pPr>
        <w:rPr>
          <w:color w:val="000000"/>
          <w:sz w:val="24"/>
          <w:szCs w:val="24"/>
          <w:highlight w:val="white"/>
        </w:rPr>
      </w:pPr>
    </w:p>
    <w:p w:rsidR="00591F6C" w:rsidRDefault="00591F6C">
      <w:pPr>
        <w:rPr>
          <w:sz w:val="24"/>
          <w:szCs w:val="24"/>
        </w:rPr>
      </w:pPr>
    </w:p>
    <w:p w:rsidR="00591F6C" w:rsidRDefault="00591F6C">
      <w:pPr>
        <w:rPr>
          <w:sz w:val="24"/>
          <w:szCs w:val="24"/>
        </w:rPr>
      </w:pPr>
    </w:p>
    <w:p w:rsidR="00591F6C" w:rsidRDefault="00591F6C">
      <w:pPr>
        <w:rPr>
          <w:b/>
          <w:sz w:val="24"/>
          <w:szCs w:val="24"/>
        </w:rPr>
      </w:pPr>
    </w:p>
    <w:p w:rsidR="00591F6C" w:rsidRDefault="00591F6C">
      <w:pPr>
        <w:rPr>
          <w:sz w:val="24"/>
          <w:szCs w:val="24"/>
        </w:rPr>
      </w:pPr>
    </w:p>
    <w:p w:rsidR="00591F6C" w:rsidRDefault="00591F6C">
      <w:pPr>
        <w:rPr>
          <w:sz w:val="24"/>
          <w:szCs w:val="24"/>
        </w:rPr>
      </w:pPr>
    </w:p>
    <w:p w:rsidR="00591F6C" w:rsidRDefault="00591F6C">
      <w:pPr>
        <w:rPr>
          <w:sz w:val="24"/>
          <w:szCs w:val="24"/>
        </w:rPr>
      </w:pPr>
    </w:p>
    <w:p w:rsidR="00591F6C" w:rsidRDefault="00591F6C">
      <w:pPr>
        <w:rPr>
          <w:sz w:val="24"/>
          <w:szCs w:val="24"/>
        </w:rPr>
      </w:pPr>
    </w:p>
    <w:p w:rsidR="00591F6C" w:rsidRDefault="00591F6C">
      <w:pPr>
        <w:rPr>
          <w:sz w:val="24"/>
          <w:szCs w:val="24"/>
        </w:rPr>
      </w:pPr>
    </w:p>
    <w:p w:rsidR="00591F6C" w:rsidRDefault="00591F6C">
      <w:pPr>
        <w:rPr>
          <w:sz w:val="24"/>
          <w:szCs w:val="24"/>
        </w:rPr>
      </w:pPr>
    </w:p>
    <w:p w:rsidR="00591F6C" w:rsidRDefault="00591F6C">
      <w:pPr>
        <w:rPr>
          <w:sz w:val="24"/>
          <w:szCs w:val="24"/>
        </w:rPr>
      </w:pPr>
    </w:p>
    <w:p w:rsidR="00591F6C" w:rsidRDefault="00591F6C">
      <w:pPr>
        <w:rPr>
          <w:sz w:val="24"/>
          <w:szCs w:val="24"/>
        </w:rPr>
      </w:pPr>
    </w:p>
    <w:p w:rsidR="00591F6C" w:rsidRDefault="00591F6C">
      <w:pPr>
        <w:rPr>
          <w:sz w:val="24"/>
          <w:szCs w:val="24"/>
        </w:rPr>
      </w:pPr>
    </w:p>
    <w:p w:rsidR="00591F6C" w:rsidRDefault="00591F6C">
      <w:pPr>
        <w:rPr>
          <w:sz w:val="24"/>
          <w:szCs w:val="24"/>
        </w:rPr>
      </w:pPr>
    </w:p>
    <w:p w:rsidR="00591F6C" w:rsidRDefault="00591F6C">
      <w:pPr>
        <w:rPr>
          <w:sz w:val="24"/>
          <w:szCs w:val="24"/>
        </w:rPr>
        <w:sectPr w:rsidR="00591F6C">
          <w:headerReference w:type="default" r:id="rId41"/>
          <w:pgSz w:w="11906" w:h="16838"/>
          <w:pgMar w:top="1417" w:right="1417" w:bottom="1417" w:left="1417" w:header="709" w:footer="709" w:gutter="0"/>
          <w:pgNumType w:start="120"/>
          <w:cols w:space="720"/>
        </w:sectPr>
      </w:pPr>
    </w:p>
    <w:p w:rsidR="00591F6C" w:rsidRDefault="00591F6C">
      <w:pPr>
        <w:rPr>
          <w:b/>
          <w:sz w:val="24"/>
          <w:szCs w:val="24"/>
          <w:u w:val="single"/>
        </w:rPr>
      </w:pPr>
    </w:p>
    <w:p w:rsidR="00591F6C" w:rsidRDefault="00765077">
      <w:pPr>
        <w:pBdr>
          <w:top w:val="nil"/>
          <w:left w:val="nil"/>
          <w:bottom w:val="nil"/>
          <w:right w:val="nil"/>
          <w:between w:val="nil"/>
        </w:pBdr>
        <w:rPr>
          <w:b/>
          <w:color w:val="000000"/>
          <w:sz w:val="24"/>
          <w:szCs w:val="24"/>
          <w:u w:val="single"/>
        </w:rPr>
      </w:pPr>
      <w:r>
        <w:rPr>
          <w:b/>
          <w:color w:val="000000"/>
          <w:sz w:val="24"/>
          <w:szCs w:val="24"/>
          <w:u w:val="single"/>
        </w:rPr>
        <w:t>Liste des annexes :</w:t>
      </w:r>
    </w:p>
    <w:p w:rsidR="00591F6C" w:rsidRDefault="00765077">
      <w:pPr>
        <w:pBdr>
          <w:top w:val="nil"/>
          <w:left w:val="nil"/>
          <w:bottom w:val="nil"/>
          <w:right w:val="nil"/>
          <w:between w:val="nil"/>
        </w:pBdr>
        <w:rPr>
          <w:b/>
          <w:color w:val="000000"/>
          <w:sz w:val="24"/>
          <w:szCs w:val="24"/>
          <w:u w:val="single"/>
        </w:rPr>
      </w:pPr>
      <w:r>
        <w:rPr>
          <w:b/>
          <w:color w:val="000000"/>
          <w:sz w:val="24"/>
          <w:szCs w:val="24"/>
          <w:u w:val="single"/>
        </w:rPr>
        <w:t>L'organigramme de CEVITAL:</w:t>
      </w:r>
    </w:p>
    <w:p w:rsidR="00591F6C" w:rsidRDefault="00765077">
      <w:pPr>
        <w:rPr>
          <w:b/>
          <w:sz w:val="24"/>
          <w:szCs w:val="24"/>
          <w:u w:val="single"/>
        </w:rPr>
      </w:pPr>
      <w:r>
        <w:rPr>
          <w:b/>
          <w:noProof/>
          <w:sz w:val="24"/>
          <w:szCs w:val="24"/>
          <w:u w:val="single"/>
        </w:rPr>
        <w:drawing>
          <wp:inline distT="0" distB="0" distL="0" distR="0">
            <wp:extent cx="5761355" cy="4212590"/>
            <wp:effectExtent l="0" t="0" r="0" b="0"/>
            <wp:docPr id="1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2"/>
                    <a:srcRect/>
                    <a:stretch>
                      <a:fillRect/>
                    </a:stretch>
                  </pic:blipFill>
                  <pic:spPr>
                    <a:xfrm>
                      <a:off x="0" y="0"/>
                      <a:ext cx="5761355" cy="4212590"/>
                    </a:xfrm>
                    <a:prstGeom prst="rect">
                      <a:avLst/>
                    </a:prstGeom>
                    <a:ln/>
                  </pic:spPr>
                </pic:pic>
              </a:graphicData>
            </a:graphic>
          </wp:inline>
        </w:drawing>
      </w:r>
    </w:p>
    <w:p w:rsidR="00591F6C" w:rsidRDefault="00765077">
      <w:pPr>
        <w:pBdr>
          <w:top w:val="nil"/>
          <w:left w:val="nil"/>
          <w:bottom w:val="nil"/>
          <w:right w:val="nil"/>
          <w:between w:val="nil"/>
        </w:pBdr>
        <w:rPr>
          <w:b/>
          <w:color w:val="000000"/>
          <w:sz w:val="24"/>
          <w:szCs w:val="24"/>
          <w:u w:val="single"/>
        </w:rPr>
      </w:pPr>
      <w:r>
        <w:rPr>
          <w:b/>
          <w:color w:val="000000"/>
          <w:sz w:val="24"/>
          <w:szCs w:val="24"/>
          <w:u w:val="single"/>
        </w:rPr>
        <w:t>Situation géographique :</w:t>
      </w:r>
    </w:p>
    <w:p w:rsidR="00591F6C" w:rsidRDefault="00765077">
      <w:pPr>
        <w:jc w:val="center"/>
        <w:rPr>
          <w:b/>
          <w:sz w:val="24"/>
          <w:szCs w:val="24"/>
          <w:u w:val="single"/>
        </w:rPr>
      </w:pPr>
      <w:r>
        <w:rPr>
          <w:b/>
          <w:noProof/>
          <w:sz w:val="24"/>
          <w:szCs w:val="24"/>
          <w:u w:val="single"/>
        </w:rPr>
        <w:drawing>
          <wp:inline distT="0" distB="0" distL="0" distR="0">
            <wp:extent cx="4944110" cy="1908175"/>
            <wp:effectExtent l="0" t="0" r="0" b="0"/>
            <wp:docPr id="1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3"/>
                    <a:srcRect/>
                    <a:stretch>
                      <a:fillRect/>
                    </a:stretch>
                  </pic:blipFill>
                  <pic:spPr>
                    <a:xfrm>
                      <a:off x="0" y="0"/>
                      <a:ext cx="4944110" cy="1908175"/>
                    </a:xfrm>
                    <a:prstGeom prst="rect">
                      <a:avLst/>
                    </a:prstGeom>
                    <a:ln/>
                  </pic:spPr>
                </pic:pic>
              </a:graphicData>
            </a:graphic>
          </wp:inline>
        </w:drawing>
      </w:r>
    </w:p>
    <w:p w:rsidR="00591F6C" w:rsidRDefault="00765077">
      <w:pPr>
        <w:jc w:val="center"/>
        <w:rPr>
          <w:sz w:val="20"/>
          <w:szCs w:val="20"/>
        </w:rPr>
        <w:sectPr w:rsidR="00591F6C">
          <w:headerReference w:type="default" r:id="rId44"/>
          <w:pgSz w:w="11906" w:h="16838"/>
          <w:pgMar w:top="1417" w:right="1417" w:bottom="1417" w:left="1417" w:header="709" w:footer="709" w:gutter="0"/>
          <w:pgNumType w:start="122"/>
          <w:cols w:space="720"/>
        </w:sectPr>
      </w:pPr>
      <w:r>
        <w:rPr>
          <w:b/>
          <w:sz w:val="20"/>
          <w:szCs w:val="20"/>
        </w:rPr>
        <w:t>Figure n°11 :</w:t>
      </w:r>
      <w:r>
        <w:rPr>
          <w:sz w:val="20"/>
          <w:szCs w:val="20"/>
        </w:rPr>
        <w:t xml:space="preserve"> Situation géographique de complexe CEVITAL</w:t>
      </w:r>
    </w:p>
    <w:p w:rsidR="00591F6C" w:rsidRDefault="00765077">
      <w:pPr>
        <w:pBdr>
          <w:top w:val="nil"/>
          <w:left w:val="nil"/>
          <w:bottom w:val="nil"/>
          <w:right w:val="nil"/>
          <w:between w:val="nil"/>
        </w:pBdr>
        <w:rPr>
          <w:b/>
          <w:color w:val="000000"/>
          <w:sz w:val="24"/>
          <w:szCs w:val="24"/>
          <w:u w:val="single"/>
        </w:rPr>
      </w:pPr>
      <w:r>
        <w:rPr>
          <w:b/>
          <w:color w:val="000000"/>
          <w:sz w:val="24"/>
          <w:szCs w:val="24"/>
          <w:u w:val="single"/>
        </w:rPr>
        <w:lastRenderedPageBreak/>
        <w:t>Les produits de CEVITAL :</w:t>
      </w:r>
    </w:p>
    <w:p w:rsidR="00591F6C" w:rsidRDefault="00765077">
      <w:pPr>
        <w:jc w:val="center"/>
        <w:rPr>
          <w:b/>
          <w:sz w:val="24"/>
          <w:szCs w:val="24"/>
          <w:u w:val="single"/>
        </w:rPr>
      </w:pPr>
      <w:r>
        <w:rPr>
          <w:b/>
          <w:noProof/>
          <w:sz w:val="24"/>
          <w:szCs w:val="24"/>
          <w:u w:val="single"/>
        </w:rPr>
        <w:drawing>
          <wp:inline distT="0" distB="0" distL="0" distR="0">
            <wp:extent cx="3907790" cy="2197100"/>
            <wp:effectExtent l="0" t="0" r="0" b="0"/>
            <wp:docPr id="1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5"/>
                    <a:srcRect/>
                    <a:stretch>
                      <a:fillRect/>
                    </a:stretch>
                  </pic:blipFill>
                  <pic:spPr>
                    <a:xfrm>
                      <a:off x="0" y="0"/>
                      <a:ext cx="3907790" cy="2197100"/>
                    </a:xfrm>
                    <a:prstGeom prst="rect">
                      <a:avLst/>
                    </a:prstGeom>
                    <a:ln/>
                  </pic:spPr>
                </pic:pic>
              </a:graphicData>
            </a:graphic>
          </wp:inline>
        </w:drawing>
      </w:r>
    </w:p>
    <w:p w:rsidR="00591F6C" w:rsidRDefault="00765077">
      <w:pPr>
        <w:numPr>
          <w:ilvl w:val="0"/>
          <w:numId w:val="15"/>
        </w:numPr>
        <w:pBdr>
          <w:top w:val="nil"/>
          <w:left w:val="nil"/>
          <w:bottom w:val="nil"/>
          <w:right w:val="nil"/>
          <w:between w:val="nil"/>
        </w:pBdr>
        <w:spacing w:after="0"/>
        <w:rPr>
          <w:b/>
          <w:color w:val="000000"/>
          <w:sz w:val="24"/>
          <w:szCs w:val="24"/>
        </w:rPr>
      </w:pPr>
      <w:r>
        <w:rPr>
          <w:b/>
          <w:color w:val="000000"/>
          <w:sz w:val="24"/>
          <w:szCs w:val="24"/>
        </w:rPr>
        <w:t xml:space="preserve">Le sucre </w:t>
      </w:r>
    </w:p>
    <w:p w:rsidR="00591F6C" w:rsidRDefault="00765077">
      <w:pPr>
        <w:pBdr>
          <w:top w:val="nil"/>
          <w:left w:val="nil"/>
          <w:bottom w:val="nil"/>
          <w:right w:val="nil"/>
          <w:between w:val="nil"/>
        </w:pBdr>
        <w:ind w:left="720"/>
        <w:jc w:val="center"/>
        <w:rPr>
          <w:b/>
          <w:color w:val="000000"/>
          <w:sz w:val="24"/>
          <w:szCs w:val="24"/>
        </w:rPr>
      </w:pPr>
      <w:r>
        <w:rPr>
          <w:b/>
          <w:noProof/>
          <w:color w:val="000000"/>
          <w:sz w:val="24"/>
          <w:szCs w:val="24"/>
        </w:rPr>
        <w:drawing>
          <wp:inline distT="0" distB="0" distL="0" distR="0">
            <wp:extent cx="4334510" cy="2475230"/>
            <wp:effectExtent l="0" t="0" r="0" b="0"/>
            <wp:docPr id="1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6"/>
                    <a:srcRect/>
                    <a:stretch>
                      <a:fillRect/>
                    </a:stretch>
                  </pic:blipFill>
                  <pic:spPr>
                    <a:xfrm>
                      <a:off x="0" y="0"/>
                      <a:ext cx="4334510" cy="2475230"/>
                    </a:xfrm>
                    <a:prstGeom prst="rect">
                      <a:avLst/>
                    </a:prstGeom>
                    <a:ln/>
                  </pic:spPr>
                </pic:pic>
              </a:graphicData>
            </a:graphic>
          </wp:inline>
        </w:drawing>
      </w:r>
    </w:p>
    <w:p w:rsidR="00591F6C" w:rsidRDefault="00591F6C">
      <w:pPr>
        <w:ind w:firstLine="60"/>
        <w:jc w:val="center"/>
        <w:rPr>
          <w:b/>
          <w:sz w:val="24"/>
          <w:szCs w:val="24"/>
        </w:rPr>
      </w:pPr>
    </w:p>
    <w:p w:rsidR="00591F6C" w:rsidRDefault="00765077">
      <w:pPr>
        <w:numPr>
          <w:ilvl w:val="0"/>
          <w:numId w:val="15"/>
        </w:numPr>
        <w:pBdr>
          <w:top w:val="nil"/>
          <w:left w:val="nil"/>
          <w:bottom w:val="nil"/>
          <w:right w:val="nil"/>
          <w:between w:val="nil"/>
        </w:pBdr>
        <w:rPr>
          <w:b/>
          <w:color w:val="000000"/>
          <w:sz w:val="24"/>
          <w:szCs w:val="24"/>
        </w:rPr>
      </w:pPr>
      <w:r>
        <w:rPr>
          <w:b/>
          <w:color w:val="000000"/>
          <w:sz w:val="24"/>
          <w:szCs w:val="24"/>
        </w:rPr>
        <w:t xml:space="preserve">L’Huile </w:t>
      </w:r>
    </w:p>
    <w:p w:rsidR="00591F6C" w:rsidRDefault="00765077">
      <w:pPr>
        <w:jc w:val="center"/>
        <w:rPr>
          <w:b/>
          <w:sz w:val="24"/>
          <w:szCs w:val="24"/>
        </w:rPr>
      </w:pPr>
      <w:r>
        <w:rPr>
          <w:b/>
          <w:noProof/>
          <w:sz w:val="24"/>
          <w:szCs w:val="24"/>
        </w:rPr>
        <w:drawing>
          <wp:inline distT="0" distB="0" distL="0" distR="0">
            <wp:extent cx="3846830" cy="1828800"/>
            <wp:effectExtent l="0" t="0" r="0" b="0"/>
            <wp:docPr id="1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7"/>
                    <a:srcRect/>
                    <a:stretch>
                      <a:fillRect/>
                    </a:stretch>
                  </pic:blipFill>
                  <pic:spPr>
                    <a:xfrm>
                      <a:off x="0" y="0"/>
                      <a:ext cx="3846830" cy="1828800"/>
                    </a:xfrm>
                    <a:prstGeom prst="rect">
                      <a:avLst/>
                    </a:prstGeom>
                    <a:ln/>
                  </pic:spPr>
                </pic:pic>
              </a:graphicData>
            </a:graphic>
          </wp:inline>
        </w:drawing>
      </w:r>
    </w:p>
    <w:p w:rsidR="00591F6C" w:rsidRDefault="00591F6C">
      <w:pPr>
        <w:rPr>
          <w:b/>
          <w:sz w:val="24"/>
          <w:szCs w:val="24"/>
        </w:rPr>
      </w:pPr>
    </w:p>
    <w:p w:rsidR="00591F6C" w:rsidRDefault="00765077">
      <w:pPr>
        <w:numPr>
          <w:ilvl w:val="0"/>
          <w:numId w:val="15"/>
        </w:numPr>
        <w:pBdr>
          <w:top w:val="nil"/>
          <w:left w:val="nil"/>
          <w:bottom w:val="nil"/>
          <w:right w:val="nil"/>
          <w:between w:val="nil"/>
        </w:pBdr>
        <w:rPr>
          <w:b/>
          <w:color w:val="000000"/>
          <w:sz w:val="24"/>
          <w:szCs w:val="24"/>
        </w:rPr>
      </w:pPr>
      <w:r>
        <w:rPr>
          <w:b/>
          <w:color w:val="000000"/>
          <w:sz w:val="24"/>
          <w:szCs w:val="24"/>
        </w:rPr>
        <w:t xml:space="preserve">L’eau </w:t>
      </w:r>
    </w:p>
    <w:p w:rsidR="00591F6C" w:rsidRDefault="00765077">
      <w:pPr>
        <w:jc w:val="center"/>
        <w:rPr>
          <w:b/>
          <w:sz w:val="24"/>
          <w:szCs w:val="24"/>
        </w:rPr>
      </w:pPr>
      <w:r>
        <w:rPr>
          <w:b/>
          <w:noProof/>
          <w:sz w:val="24"/>
          <w:szCs w:val="24"/>
        </w:rPr>
        <w:lastRenderedPageBreak/>
        <w:drawing>
          <wp:inline distT="0" distB="0" distL="0" distR="0">
            <wp:extent cx="4255135" cy="2212975"/>
            <wp:effectExtent l="0" t="0" r="0" b="0"/>
            <wp:docPr id="1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8"/>
                    <a:srcRect/>
                    <a:stretch>
                      <a:fillRect/>
                    </a:stretch>
                  </pic:blipFill>
                  <pic:spPr>
                    <a:xfrm>
                      <a:off x="0" y="0"/>
                      <a:ext cx="4255135" cy="2212975"/>
                    </a:xfrm>
                    <a:prstGeom prst="rect">
                      <a:avLst/>
                    </a:prstGeom>
                    <a:ln/>
                  </pic:spPr>
                </pic:pic>
              </a:graphicData>
            </a:graphic>
          </wp:inline>
        </w:drawing>
      </w:r>
    </w:p>
    <w:p w:rsidR="00591F6C" w:rsidRDefault="00591F6C">
      <w:pPr>
        <w:ind w:firstLine="60"/>
        <w:rPr>
          <w:b/>
          <w:sz w:val="24"/>
          <w:szCs w:val="24"/>
        </w:rPr>
      </w:pPr>
    </w:p>
    <w:p w:rsidR="00591F6C" w:rsidRDefault="00765077">
      <w:pPr>
        <w:numPr>
          <w:ilvl w:val="0"/>
          <w:numId w:val="15"/>
        </w:numPr>
        <w:pBdr>
          <w:top w:val="nil"/>
          <w:left w:val="nil"/>
          <w:bottom w:val="nil"/>
          <w:right w:val="nil"/>
          <w:between w:val="nil"/>
        </w:pBdr>
        <w:rPr>
          <w:b/>
          <w:color w:val="000000"/>
          <w:sz w:val="24"/>
          <w:szCs w:val="24"/>
        </w:rPr>
      </w:pPr>
      <w:r>
        <w:rPr>
          <w:b/>
          <w:color w:val="000000"/>
          <w:sz w:val="24"/>
          <w:szCs w:val="24"/>
        </w:rPr>
        <w:t>La Confiture</w:t>
      </w:r>
    </w:p>
    <w:p w:rsidR="00591F6C" w:rsidRDefault="00765077">
      <w:pPr>
        <w:jc w:val="center"/>
        <w:rPr>
          <w:b/>
          <w:sz w:val="24"/>
          <w:szCs w:val="24"/>
        </w:rPr>
      </w:pPr>
      <w:r>
        <w:rPr>
          <w:b/>
          <w:noProof/>
          <w:sz w:val="24"/>
          <w:szCs w:val="24"/>
        </w:rPr>
        <w:drawing>
          <wp:inline distT="0" distB="0" distL="0" distR="0">
            <wp:extent cx="2999740" cy="1725295"/>
            <wp:effectExtent l="0" t="0" r="0" b="0"/>
            <wp:docPr id="1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9"/>
                    <a:srcRect/>
                    <a:stretch>
                      <a:fillRect/>
                    </a:stretch>
                  </pic:blipFill>
                  <pic:spPr>
                    <a:xfrm>
                      <a:off x="0" y="0"/>
                      <a:ext cx="2999740" cy="1725295"/>
                    </a:xfrm>
                    <a:prstGeom prst="rect">
                      <a:avLst/>
                    </a:prstGeom>
                    <a:ln/>
                  </pic:spPr>
                </pic:pic>
              </a:graphicData>
            </a:graphic>
          </wp:inline>
        </w:drawing>
      </w:r>
    </w:p>
    <w:p w:rsidR="00591F6C" w:rsidRDefault="00591F6C">
      <w:pPr>
        <w:ind w:firstLine="60"/>
        <w:rPr>
          <w:b/>
          <w:sz w:val="24"/>
          <w:szCs w:val="24"/>
        </w:rPr>
      </w:pPr>
    </w:p>
    <w:p w:rsidR="00591F6C" w:rsidRDefault="00765077">
      <w:pPr>
        <w:numPr>
          <w:ilvl w:val="0"/>
          <w:numId w:val="15"/>
        </w:numPr>
        <w:pBdr>
          <w:top w:val="nil"/>
          <w:left w:val="nil"/>
          <w:bottom w:val="nil"/>
          <w:right w:val="nil"/>
          <w:between w:val="nil"/>
        </w:pBdr>
        <w:rPr>
          <w:b/>
          <w:color w:val="000000"/>
          <w:sz w:val="24"/>
          <w:szCs w:val="24"/>
        </w:rPr>
      </w:pPr>
      <w:r>
        <w:rPr>
          <w:b/>
          <w:color w:val="000000"/>
          <w:sz w:val="24"/>
          <w:szCs w:val="24"/>
        </w:rPr>
        <w:t xml:space="preserve">La Margarine </w:t>
      </w:r>
    </w:p>
    <w:p w:rsidR="00591F6C" w:rsidRDefault="00765077">
      <w:pPr>
        <w:jc w:val="center"/>
        <w:rPr>
          <w:b/>
          <w:sz w:val="24"/>
          <w:szCs w:val="24"/>
        </w:rPr>
      </w:pPr>
      <w:r>
        <w:rPr>
          <w:b/>
          <w:noProof/>
          <w:sz w:val="24"/>
          <w:szCs w:val="24"/>
        </w:rPr>
        <w:drawing>
          <wp:inline distT="0" distB="0" distL="0" distR="0">
            <wp:extent cx="3278051" cy="1712611"/>
            <wp:effectExtent l="0" t="0" r="0" b="0"/>
            <wp:docPr id="2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50"/>
                    <a:srcRect/>
                    <a:stretch>
                      <a:fillRect/>
                    </a:stretch>
                  </pic:blipFill>
                  <pic:spPr>
                    <a:xfrm>
                      <a:off x="0" y="0"/>
                      <a:ext cx="3278051" cy="1712611"/>
                    </a:xfrm>
                    <a:prstGeom prst="rect">
                      <a:avLst/>
                    </a:prstGeom>
                    <a:ln/>
                  </pic:spPr>
                </pic:pic>
              </a:graphicData>
            </a:graphic>
          </wp:inline>
        </w:drawing>
      </w:r>
    </w:p>
    <w:p w:rsidR="00591F6C" w:rsidRDefault="00765077">
      <w:pPr>
        <w:numPr>
          <w:ilvl w:val="0"/>
          <w:numId w:val="15"/>
        </w:numPr>
        <w:pBdr>
          <w:top w:val="nil"/>
          <w:left w:val="nil"/>
          <w:bottom w:val="nil"/>
          <w:right w:val="nil"/>
          <w:between w:val="nil"/>
        </w:pBdr>
        <w:rPr>
          <w:b/>
          <w:color w:val="000000"/>
          <w:sz w:val="24"/>
          <w:szCs w:val="24"/>
        </w:rPr>
      </w:pPr>
      <w:r>
        <w:rPr>
          <w:b/>
          <w:color w:val="000000"/>
          <w:sz w:val="24"/>
          <w:szCs w:val="24"/>
        </w:rPr>
        <w:t xml:space="preserve">Le KETCHUP </w:t>
      </w:r>
    </w:p>
    <w:p w:rsidR="00591F6C" w:rsidRDefault="00765077">
      <w:pPr>
        <w:jc w:val="center"/>
        <w:rPr>
          <w:b/>
          <w:sz w:val="24"/>
          <w:szCs w:val="24"/>
        </w:rPr>
      </w:pPr>
      <w:r>
        <w:rPr>
          <w:b/>
          <w:noProof/>
          <w:sz w:val="24"/>
          <w:szCs w:val="24"/>
        </w:rPr>
        <w:lastRenderedPageBreak/>
        <w:drawing>
          <wp:inline distT="0" distB="0" distL="0" distR="0">
            <wp:extent cx="3343979" cy="1605985"/>
            <wp:effectExtent l="0" t="0" r="0" b="0"/>
            <wp:docPr id="2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51"/>
                    <a:srcRect/>
                    <a:stretch>
                      <a:fillRect/>
                    </a:stretch>
                  </pic:blipFill>
                  <pic:spPr>
                    <a:xfrm>
                      <a:off x="0" y="0"/>
                      <a:ext cx="3343979" cy="1605985"/>
                    </a:xfrm>
                    <a:prstGeom prst="rect">
                      <a:avLst/>
                    </a:prstGeom>
                    <a:ln/>
                  </pic:spPr>
                </pic:pic>
              </a:graphicData>
            </a:graphic>
          </wp:inline>
        </w:drawing>
      </w:r>
    </w:p>
    <w:p w:rsidR="00591F6C" w:rsidRDefault="00765077">
      <w:pPr>
        <w:numPr>
          <w:ilvl w:val="0"/>
          <w:numId w:val="15"/>
        </w:numPr>
        <w:pBdr>
          <w:top w:val="nil"/>
          <w:left w:val="nil"/>
          <w:bottom w:val="nil"/>
          <w:right w:val="nil"/>
          <w:between w:val="nil"/>
        </w:pBdr>
        <w:rPr>
          <w:b/>
          <w:color w:val="000000"/>
          <w:sz w:val="24"/>
          <w:szCs w:val="24"/>
        </w:rPr>
      </w:pPr>
      <w:r>
        <w:rPr>
          <w:b/>
          <w:color w:val="000000"/>
          <w:sz w:val="24"/>
          <w:szCs w:val="24"/>
        </w:rPr>
        <w:t>Le Mayonnaise</w:t>
      </w:r>
    </w:p>
    <w:p w:rsidR="00591F6C" w:rsidRDefault="00765077">
      <w:pPr>
        <w:jc w:val="center"/>
        <w:rPr>
          <w:b/>
          <w:sz w:val="24"/>
          <w:szCs w:val="24"/>
        </w:rPr>
        <w:sectPr w:rsidR="00591F6C">
          <w:pgSz w:w="11906" w:h="16838"/>
          <w:pgMar w:top="1417" w:right="1417" w:bottom="1417" w:left="1417" w:header="709" w:footer="709" w:gutter="0"/>
          <w:pgNumType w:start="123"/>
          <w:cols w:space="720"/>
        </w:sectPr>
      </w:pPr>
      <w:r>
        <w:rPr>
          <w:b/>
          <w:noProof/>
          <w:sz w:val="24"/>
          <w:szCs w:val="24"/>
        </w:rPr>
        <w:drawing>
          <wp:inline distT="0" distB="0" distL="0" distR="0">
            <wp:extent cx="3278129" cy="2003902"/>
            <wp:effectExtent l="0" t="0" r="0" b="0"/>
            <wp:docPr id="2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52"/>
                    <a:srcRect/>
                    <a:stretch>
                      <a:fillRect/>
                    </a:stretch>
                  </pic:blipFill>
                  <pic:spPr>
                    <a:xfrm>
                      <a:off x="0" y="0"/>
                      <a:ext cx="3278129" cy="2003902"/>
                    </a:xfrm>
                    <a:prstGeom prst="rect">
                      <a:avLst/>
                    </a:prstGeom>
                    <a:ln/>
                  </pic:spPr>
                </pic:pic>
              </a:graphicData>
            </a:graphic>
          </wp:inline>
        </w:drawing>
      </w:r>
    </w:p>
    <w:p w:rsidR="00591F6C" w:rsidRDefault="00591F6C">
      <w:pPr>
        <w:jc w:val="center"/>
        <w:rPr>
          <w:b/>
          <w:sz w:val="24"/>
          <w:szCs w:val="24"/>
          <w:u w:val="single"/>
        </w:rPr>
      </w:pPr>
    </w:p>
    <w:p w:rsidR="00591F6C" w:rsidRDefault="00765077">
      <w:pPr>
        <w:ind w:firstLine="284"/>
        <w:jc w:val="both"/>
        <w:rPr>
          <w:sz w:val="24"/>
          <w:szCs w:val="24"/>
        </w:rPr>
      </w:pPr>
      <w:r>
        <w:rPr>
          <w:sz w:val="24"/>
          <w:szCs w:val="24"/>
        </w:rPr>
        <w:t>Dans le contexte de notre projet de mémoire de fin de cycle visant à obtenir un Master en Sciences Économiques, Commerce et Gestion avec une option en Marketing et en Management et Stratégie des Entreprises à l'École Supérieure de Management de Tlemcen, no</w:t>
      </w:r>
      <w:r>
        <w:rPr>
          <w:sz w:val="24"/>
          <w:szCs w:val="24"/>
        </w:rPr>
        <w:t>us menons une enquête sur "l'impact du système de management de la qualité sur l'image de marque".  Nous espérons que vous prendrez le temps de répondre à ces questions. Vos réponses nous aideront à améliorer nos produits et notre image de marque. Merci be</w:t>
      </w:r>
      <w:r>
        <w:rPr>
          <w:sz w:val="24"/>
          <w:szCs w:val="24"/>
        </w:rPr>
        <w:t>aucoup !</w:t>
      </w:r>
    </w:p>
    <w:p w:rsidR="00591F6C" w:rsidRDefault="00765077">
      <w:pPr>
        <w:pStyle w:val="Titre1"/>
        <w:ind w:firstLine="0"/>
      </w:pPr>
      <w:bookmarkStart w:id="110" w:name="_Toc139910094"/>
      <w:r>
        <w:t>Partie : Questions liées à l’objet d’étude.</w:t>
      </w:r>
      <w:bookmarkEnd w:id="110"/>
    </w:p>
    <w:p w:rsidR="00591F6C" w:rsidRDefault="00765077">
      <w:pPr>
        <w:rPr>
          <w:sz w:val="24"/>
          <w:szCs w:val="24"/>
        </w:rPr>
      </w:pPr>
      <w:r>
        <w:rPr>
          <w:sz w:val="24"/>
          <w:szCs w:val="24"/>
        </w:rPr>
        <w:t>1- Parmi les marques suivantes, quelles sont celles que vous connaissez ?</w:t>
      </w:r>
    </w:p>
    <w:p w:rsidR="00591F6C" w:rsidRDefault="00765077">
      <w:pPr>
        <w:tabs>
          <w:tab w:val="left" w:pos="7470"/>
        </w:tabs>
        <w:rPr>
          <w:rFonts w:ascii="Times New Roman" w:eastAsia="Times New Roman" w:hAnsi="Times New Roman" w:cs="Times New Roman"/>
          <w:sz w:val="24"/>
          <w:szCs w:val="24"/>
        </w:rPr>
      </w:pPr>
      <w:r>
        <w:rPr>
          <w:rFonts w:ascii="Times New Roman" w:eastAsia="Times New Roman" w:hAnsi="Times New Roman" w:cs="Times New Roman"/>
          <w:sz w:val="24"/>
          <w:szCs w:val="24"/>
        </w:rPr>
        <w:t> SKOR CEVITAL</w:t>
      </w:r>
      <w:r>
        <w:rPr>
          <w:rFonts w:ascii="Times New Roman" w:eastAsia="Times New Roman" w:hAnsi="Times New Roman" w:cs="Times New Roman"/>
          <w:sz w:val="24"/>
          <w:szCs w:val="24"/>
        </w:rPr>
        <w:tab/>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Crista Berrahal</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Thi ka Sucre Cristallisé</w:t>
      </w:r>
    </w:p>
    <w:p w:rsidR="00591F6C" w:rsidRDefault="00765077">
      <w:pPr>
        <w:rPr>
          <w:sz w:val="24"/>
          <w:szCs w:val="24"/>
        </w:rPr>
      </w:pPr>
      <w:r>
        <w:rPr>
          <w:sz w:val="24"/>
          <w:szCs w:val="24"/>
        </w:rPr>
        <w:t>2- Selon ces marques laquelle vous préférez ?</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SKOR CEVITAL</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Crista Berrahal</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Thi ka Sucre Cristallisé</w:t>
      </w:r>
    </w:p>
    <w:p w:rsidR="00591F6C" w:rsidRDefault="00765077">
      <w:pPr>
        <w:rPr>
          <w:sz w:val="24"/>
          <w:szCs w:val="24"/>
        </w:rPr>
      </w:pPr>
      <w:r>
        <w:rPr>
          <w:sz w:val="24"/>
          <w:szCs w:val="24"/>
        </w:rPr>
        <w:t>3- Connaissez-vous la certification (ISO 9001) ?</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Oui</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Non</w:t>
      </w:r>
    </w:p>
    <w:p w:rsidR="00591F6C" w:rsidRDefault="00765077">
      <w:pPr>
        <w:rPr>
          <w:sz w:val="24"/>
          <w:szCs w:val="24"/>
        </w:rPr>
      </w:pPr>
      <w:r>
        <w:rPr>
          <w:sz w:val="24"/>
          <w:szCs w:val="24"/>
        </w:rPr>
        <w:t>4-Qu’est-ce que la certification représente pour vous ?</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La confiance à la qualité</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Une bonne image de marque</w:t>
      </w:r>
    </w:p>
    <w:p w:rsidR="00591F6C" w:rsidRDefault="00765077">
      <w:pPr>
        <w:rPr>
          <w:sz w:val="24"/>
          <w:szCs w:val="24"/>
        </w:rPr>
      </w:pPr>
      <w:r>
        <w:rPr>
          <w:rFonts w:ascii="Times New Roman" w:eastAsia="Times New Roman" w:hAnsi="Times New Roman" w:cs="Times New Roman"/>
          <w:sz w:val="24"/>
          <w:szCs w:val="24"/>
        </w:rPr>
        <w:t> Disponibilité</w:t>
      </w:r>
    </w:p>
    <w:p w:rsidR="00591F6C" w:rsidRDefault="00765077">
      <w:pPr>
        <w:rPr>
          <w:sz w:val="24"/>
          <w:szCs w:val="24"/>
        </w:rPr>
      </w:pPr>
      <w:r>
        <w:rPr>
          <w:sz w:val="24"/>
          <w:szCs w:val="24"/>
        </w:rPr>
        <w:t>5-Avez-vous déjà consommé le sucre CEVITAL ?</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Oui</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Non</w:t>
      </w:r>
    </w:p>
    <w:p w:rsidR="00591F6C" w:rsidRDefault="00765077">
      <w:pPr>
        <w:rPr>
          <w:sz w:val="24"/>
          <w:szCs w:val="24"/>
        </w:rPr>
      </w:pPr>
      <w:r>
        <w:rPr>
          <w:sz w:val="24"/>
          <w:szCs w:val="24"/>
        </w:rPr>
        <w:t>6-Que pensez-vous de la marque CEVITAL ?</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Grande marque</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Moyenne marque</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Petite marque</w:t>
      </w:r>
    </w:p>
    <w:p w:rsidR="00591F6C" w:rsidRDefault="00765077">
      <w:pPr>
        <w:rPr>
          <w:sz w:val="24"/>
          <w:szCs w:val="24"/>
        </w:rPr>
      </w:pPr>
      <w:r>
        <w:rPr>
          <w:sz w:val="24"/>
          <w:szCs w:val="24"/>
        </w:rPr>
        <w:t>7-Quels ont été vos critères de classement ?</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Qualité</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Prix</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Disponibilité</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Le goût</w:t>
      </w:r>
    </w:p>
    <w:p w:rsidR="00591F6C" w:rsidRDefault="00765077">
      <w:pPr>
        <w:rPr>
          <w:sz w:val="24"/>
          <w:szCs w:val="24"/>
        </w:rPr>
      </w:pPr>
      <w:r>
        <w:rPr>
          <w:sz w:val="24"/>
          <w:szCs w:val="24"/>
        </w:rPr>
        <w:t xml:space="preserve">8-Que symbolise pour </w:t>
      </w:r>
      <w:r>
        <w:rPr>
          <w:sz w:val="24"/>
          <w:szCs w:val="24"/>
        </w:rPr>
        <w:t>vous la marque CEVITAL ?</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Qualité</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Nouveauté</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Disponibilité</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L'histoire</w:t>
      </w:r>
    </w:p>
    <w:p w:rsidR="00591F6C" w:rsidRDefault="00765077">
      <w:pPr>
        <w:rPr>
          <w:sz w:val="24"/>
          <w:szCs w:val="24"/>
        </w:rPr>
      </w:pPr>
      <w:r>
        <w:rPr>
          <w:sz w:val="24"/>
          <w:szCs w:val="24"/>
        </w:rPr>
        <w:t>9-Recommanderiez-vous la marque CEVITAL à vos amis et proche ?</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Oui</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Non</w:t>
      </w:r>
    </w:p>
    <w:p w:rsidR="00591F6C" w:rsidRDefault="00765077">
      <w:pPr>
        <w:rPr>
          <w:sz w:val="24"/>
          <w:szCs w:val="24"/>
        </w:rPr>
      </w:pPr>
      <w:r>
        <w:rPr>
          <w:sz w:val="24"/>
          <w:szCs w:val="24"/>
        </w:rPr>
        <w:t>10-Votre choix d'achat de sucre CEVITAL est dû à:</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Prix </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Qualité</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Disponibilité</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Absence de concourants</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Image de marque </w:t>
      </w:r>
    </w:p>
    <w:p w:rsidR="00591F6C" w:rsidRDefault="00765077">
      <w:pPr>
        <w:rPr>
          <w:sz w:val="24"/>
          <w:szCs w:val="24"/>
        </w:rPr>
      </w:pPr>
      <w:r>
        <w:rPr>
          <w:sz w:val="24"/>
          <w:szCs w:val="24"/>
        </w:rPr>
        <w:t>11-Si vous estimez que le sucre de la marque CEVITAL ont besoin d’être améliorés, ça sera sur ?</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Qualité </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Prix</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Publicité</w:t>
      </w:r>
    </w:p>
    <w:p w:rsidR="00591F6C" w:rsidRDefault="00765077">
      <w:pPr>
        <w:rPr>
          <w:sz w:val="24"/>
          <w:szCs w:val="24"/>
        </w:rPr>
      </w:pPr>
      <w:r>
        <w:rPr>
          <w:rFonts w:ascii="Times New Roman" w:eastAsia="Times New Roman" w:hAnsi="Times New Roman" w:cs="Times New Roman"/>
          <w:sz w:val="24"/>
          <w:szCs w:val="24"/>
        </w:rPr>
        <w:lastRenderedPageBreak/>
        <w:t> Dis</w:t>
      </w:r>
      <w:r>
        <w:rPr>
          <w:sz w:val="24"/>
          <w:szCs w:val="24"/>
        </w:rPr>
        <w:t>ponibilité</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Emballage</w:t>
      </w:r>
    </w:p>
    <w:p w:rsidR="00591F6C" w:rsidRDefault="00765077">
      <w:pPr>
        <w:rPr>
          <w:sz w:val="24"/>
          <w:szCs w:val="24"/>
        </w:rPr>
      </w:pPr>
      <w:r>
        <w:rPr>
          <w:sz w:val="24"/>
          <w:szCs w:val="24"/>
        </w:rPr>
        <w:t>12-Vous seriez déçu si vous ne pouvez pas trouver cette marque sur le marché ?</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Oui</w:t>
      </w:r>
    </w:p>
    <w:p w:rsidR="00591F6C" w:rsidRDefault="00765077">
      <w:pPr>
        <w:rPr>
          <w:rFonts w:ascii="Times New Roman" w:eastAsia="Times New Roman" w:hAnsi="Times New Roman" w:cs="Times New Roman"/>
          <w:sz w:val="24"/>
          <w:szCs w:val="24"/>
        </w:rPr>
      </w:pPr>
      <w:r>
        <w:rPr>
          <w:rFonts w:ascii="Times New Roman" w:eastAsia="Times New Roman" w:hAnsi="Times New Roman" w:cs="Times New Roman"/>
          <w:sz w:val="24"/>
          <w:szCs w:val="24"/>
        </w:rPr>
        <w:t> Non</w:t>
      </w:r>
    </w:p>
    <w:p w:rsidR="00591F6C" w:rsidRDefault="00765077">
      <w:pPr>
        <w:tabs>
          <w:tab w:val="left" w:pos="6820"/>
        </w:tabs>
        <w:rPr>
          <w:sz w:val="24"/>
          <w:szCs w:val="24"/>
        </w:rPr>
      </w:pPr>
      <w:r>
        <w:rPr>
          <w:sz w:val="24"/>
          <w:szCs w:val="24"/>
        </w:rPr>
        <w:t>13- certification</w:t>
      </w:r>
    </w:p>
    <w:p w:rsidR="00591F6C" w:rsidRDefault="00765077">
      <w:pPr>
        <w:rPr>
          <w:sz w:val="24"/>
          <w:szCs w:val="24"/>
        </w:rPr>
      </w:pPr>
      <w:r>
        <w:rPr>
          <w:sz w:val="24"/>
          <w:szCs w:val="24"/>
        </w:rPr>
        <w:t>Veuillez indiquer votre niveau d'accord concernant les éléments suivants :</w:t>
      </w:r>
    </w:p>
    <w:tbl>
      <w:tblPr>
        <w:tblStyle w:val="af5"/>
        <w:tblW w:w="906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6"/>
        <w:gridCol w:w="1507"/>
        <w:gridCol w:w="1508"/>
        <w:gridCol w:w="1500"/>
        <w:gridCol w:w="1512"/>
        <w:gridCol w:w="1509"/>
      </w:tblGrid>
      <w:tr w:rsidR="00591F6C">
        <w:tc>
          <w:tcPr>
            <w:tcW w:w="1526" w:type="dxa"/>
          </w:tcPr>
          <w:p w:rsidR="00591F6C" w:rsidRDefault="00591F6C">
            <w:pPr>
              <w:rPr>
                <w:sz w:val="24"/>
                <w:szCs w:val="24"/>
              </w:rPr>
            </w:pPr>
          </w:p>
        </w:tc>
        <w:tc>
          <w:tcPr>
            <w:tcW w:w="1507" w:type="dxa"/>
          </w:tcPr>
          <w:p w:rsidR="00591F6C" w:rsidRDefault="00765077">
            <w:pPr>
              <w:rPr>
                <w:sz w:val="24"/>
                <w:szCs w:val="24"/>
              </w:rPr>
            </w:pPr>
            <w:r>
              <w:rPr>
                <w:sz w:val="24"/>
                <w:szCs w:val="24"/>
              </w:rPr>
              <w:t>Pas du tout d'accord</w:t>
            </w:r>
          </w:p>
        </w:tc>
        <w:tc>
          <w:tcPr>
            <w:tcW w:w="1508" w:type="dxa"/>
          </w:tcPr>
          <w:p w:rsidR="00591F6C" w:rsidRDefault="00765077">
            <w:pPr>
              <w:rPr>
                <w:sz w:val="24"/>
                <w:szCs w:val="24"/>
              </w:rPr>
            </w:pPr>
            <w:r>
              <w:rPr>
                <w:sz w:val="24"/>
                <w:szCs w:val="24"/>
              </w:rPr>
              <w:t>Pas d'accord</w:t>
            </w:r>
          </w:p>
        </w:tc>
        <w:tc>
          <w:tcPr>
            <w:tcW w:w="1500" w:type="dxa"/>
          </w:tcPr>
          <w:p w:rsidR="00591F6C" w:rsidRDefault="00765077">
            <w:pPr>
              <w:rPr>
                <w:sz w:val="24"/>
                <w:szCs w:val="24"/>
              </w:rPr>
            </w:pPr>
            <w:r>
              <w:rPr>
                <w:sz w:val="24"/>
                <w:szCs w:val="24"/>
              </w:rPr>
              <w:t>Neutre</w:t>
            </w:r>
          </w:p>
        </w:tc>
        <w:tc>
          <w:tcPr>
            <w:tcW w:w="1512" w:type="dxa"/>
          </w:tcPr>
          <w:p w:rsidR="00591F6C" w:rsidRDefault="00765077">
            <w:pPr>
              <w:rPr>
                <w:sz w:val="24"/>
                <w:szCs w:val="24"/>
              </w:rPr>
            </w:pPr>
            <w:r>
              <w:rPr>
                <w:sz w:val="24"/>
                <w:szCs w:val="24"/>
              </w:rPr>
              <w:t>D'accord</w:t>
            </w:r>
          </w:p>
        </w:tc>
        <w:tc>
          <w:tcPr>
            <w:tcW w:w="1509" w:type="dxa"/>
          </w:tcPr>
          <w:p w:rsidR="00591F6C" w:rsidRDefault="00765077">
            <w:pPr>
              <w:rPr>
                <w:sz w:val="24"/>
                <w:szCs w:val="24"/>
              </w:rPr>
            </w:pPr>
            <w:r>
              <w:rPr>
                <w:sz w:val="24"/>
                <w:szCs w:val="24"/>
              </w:rPr>
              <w:t>Tout à fait d'accord</w:t>
            </w:r>
          </w:p>
        </w:tc>
      </w:tr>
      <w:tr w:rsidR="00591F6C">
        <w:tc>
          <w:tcPr>
            <w:tcW w:w="1526" w:type="dxa"/>
          </w:tcPr>
          <w:p w:rsidR="00591F6C" w:rsidRDefault="00765077">
            <w:pPr>
              <w:rPr>
                <w:sz w:val="24"/>
                <w:szCs w:val="24"/>
              </w:rPr>
            </w:pPr>
            <w:r>
              <w:rPr>
                <w:sz w:val="24"/>
                <w:szCs w:val="24"/>
              </w:rPr>
              <w:t>il y a une différence entre une marque qui est certifiée et une marque qui n’est pas certifiée</w:t>
            </w:r>
          </w:p>
        </w:tc>
        <w:tc>
          <w:tcPr>
            <w:tcW w:w="1507" w:type="dxa"/>
          </w:tcPr>
          <w:p w:rsidR="00591F6C" w:rsidRDefault="00591F6C">
            <w:pPr>
              <w:rPr>
                <w:sz w:val="24"/>
                <w:szCs w:val="24"/>
              </w:rPr>
            </w:pPr>
          </w:p>
        </w:tc>
        <w:tc>
          <w:tcPr>
            <w:tcW w:w="1508" w:type="dxa"/>
          </w:tcPr>
          <w:p w:rsidR="00591F6C" w:rsidRDefault="00591F6C">
            <w:pPr>
              <w:rPr>
                <w:sz w:val="24"/>
                <w:szCs w:val="24"/>
              </w:rPr>
            </w:pPr>
          </w:p>
        </w:tc>
        <w:tc>
          <w:tcPr>
            <w:tcW w:w="1500" w:type="dxa"/>
          </w:tcPr>
          <w:p w:rsidR="00591F6C" w:rsidRDefault="00591F6C">
            <w:pPr>
              <w:rPr>
                <w:sz w:val="24"/>
                <w:szCs w:val="24"/>
              </w:rPr>
            </w:pPr>
          </w:p>
        </w:tc>
        <w:tc>
          <w:tcPr>
            <w:tcW w:w="1512" w:type="dxa"/>
          </w:tcPr>
          <w:p w:rsidR="00591F6C" w:rsidRDefault="00591F6C">
            <w:pPr>
              <w:rPr>
                <w:sz w:val="24"/>
                <w:szCs w:val="24"/>
              </w:rPr>
            </w:pPr>
          </w:p>
        </w:tc>
        <w:tc>
          <w:tcPr>
            <w:tcW w:w="1509" w:type="dxa"/>
          </w:tcPr>
          <w:p w:rsidR="00591F6C" w:rsidRDefault="00591F6C">
            <w:pPr>
              <w:rPr>
                <w:sz w:val="24"/>
                <w:szCs w:val="24"/>
              </w:rPr>
            </w:pPr>
          </w:p>
        </w:tc>
      </w:tr>
      <w:tr w:rsidR="00591F6C">
        <w:tc>
          <w:tcPr>
            <w:tcW w:w="1526" w:type="dxa"/>
          </w:tcPr>
          <w:p w:rsidR="00591F6C" w:rsidRDefault="00765077">
            <w:pPr>
              <w:rPr>
                <w:sz w:val="24"/>
                <w:szCs w:val="24"/>
              </w:rPr>
            </w:pPr>
            <w:r>
              <w:rPr>
                <w:sz w:val="24"/>
                <w:szCs w:val="24"/>
              </w:rPr>
              <w:t xml:space="preserve">Vous Préférez une marque qui est certifiée (ISO) </w:t>
            </w:r>
          </w:p>
        </w:tc>
        <w:tc>
          <w:tcPr>
            <w:tcW w:w="1507" w:type="dxa"/>
          </w:tcPr>
          <w:p w:rsidR="00591F6C" w:rsidRDefault="00591F6C">
            <w:pPr>
              <w:rPr>
                <w:sz w:val="24"/>
                <w:szCs w:val="24"/>
              </w:rPr>
            </w:pPr>
          </w:p>
        </w:tc>
        <w:tc>
          <w:tcPr>
            <w:tcW w:w="1508" w:type="dxa"/>
          </w:tcPr>
          <w:p w:rsidR="00591F6C" w:rsidRDefault="00591F6C">
            <w:pPr>
              <w:rPr>
                <w:sz w:val="24"/>
                <w:szCs w:val="24"/>
              </w:rPr>
            </w:pPr>
          </w:p>
        </w:tc>
        <w:tc>
          <w:tcPr>
            <w:tcW w:w="1500" w:type="dxa"/>
          </w:tcPr>
          <w:p w:rsidR="00591F6C" w:rsidRDefault="00591F6C">
            <w:pPr>
              <w:rPr>
                <w:sz w:val="24"/>
                <w:szCs w:val="24"/>
              </w:rPr>
            </w:pPr>
          </w:p>
        </w:tc>
        <w:tc>
          <w:tcPr>
            <w:tcW w:w="1512" w:type="dxa"/>
          </w:tcPr>
          <w:p w:rsidR="00591F6C" w:rsidRDefault="00591F6C">
            <w:pPr>
              <w:rPr>
                <w:sz w:val="24"/>
                <w:szCs w:val="24"/>
              </w:rPr>
            </w:pPr>
          </w:p>
        </w:tc>
        <w:tc>
          <w:tcPr>
            <w:tcW w:w="1509" w:type="dxa"/>
          </w:tcPr>
          <w:p w:rsidR="00591F6C" w:rsidRDefault="00591F6C">
            <w:pPr>
              <w:rPr>
                <w:sz w:val="24"/>
                <w:szCs w:val="24"/>
              </w:rPr>
            </w:pPr>
          </w:p>
        </w:tc>
      </w:tr>
      <w:tr w:rsidR="00591F6C">
        <w:tc>
          <w:tcPr>
            <w:tcW w:w="1526" w:type="dxa"/>
          </w:tcPr>
          <w:p w:rsidR="00591F6C" w:rsidRDefault="00765077">
            <w:pPr>
              <w:rPr>
                <w:sz w:val="24"/>
                <w:szCs w:val="24"/>
              </w:rPr>
            </w:pPr>
            <w:r>
              <w:rPr>
                <w:sz w:val="24"/>
                <w:szCs w:val="24"/>
              </w:rPr>
              <w:t>la certification ISO 9001 apporte un plus à L'image de marque</w:t>
            </w:r>
          </w:p>
        </w:tc>
        <w:tc>
          <w:tcPr>
            <w:tcW w:w="1507" w:type="dxa"/>
          </w:tcPr>
          <w:p w:rsidR="00591F6C" w:rsidRDefault="00591F6C">
            <w:pPr>
              <w:rPr>
                <w:sz w:val="24"/>
                <w:szCs w:val="24"/>
              </w:rPr>
            </w:pPr>
          </w:p>
        </w:tc>
        <w:tc>
          <w:tcPr>
            <w:tcW w:w="1508" w:type="dxa"/>
          </w:tcPr>
          <w:p w:rsidR="00591F6C" w:rsidRDefault="00591F6C">
            <w:pPr>
              <w:rPr>
                <w:sz w:val="24"/>
                <w:szCs w:val="24"/>
              </w:rPr>
            </w:pPr>
          </w:p>
        </w:tc>
        <w:tc>
          <w:tcPr>
            <w:tcW w:w="1500" w:type="dxa"/>
          </w:tcPr>
          <w:p w:rsidR="00591F6C" w:rsidRDefault="00591F6C">
            <w:pPr>
              <w:rPr>
                <w:sz w:val="24"/>
                <w:szCs w:val="24"/>
              </w:rPr>
            </w:pPr>
          </w:p>
        </w:tc>
        <w:tc>
          <w:tcPr>
            <w:tcW w:w="1512" w:type="dxa"/>
          </w:tcPr>
          <w:p w:rsidR="00591F6C" w:rsidRDefault="00591F6C">
            <w:pPr>
              <w:rPr>
                <w:sz w:val="24"/>
                <w:szCs w:val="24"/>
              </w:rPr>
            </w:pPr>
          </w:p>
        </w:tc>
        <w:tc>
          <w:tcPr>
            <w:tcW w:w="1509" w:type="dxa"/>
          </w:tcPr>
          <w:p w:rsidR="00591F6C" w:rsidRDefault="00591F6C">
            <w:pPr>
              <w:rPr>
                <w:sz w:val="24"/>
                <w:szCs w:val="24"/>
              </w:rPr>
            </w:pPr>
          </w:p>
        </w:tc>
      </w:tr>
    </w:tbl>
    <w:p w:rsidR="00591F6C" w:rsidRDefault="00591F6C">
      <w:pPr>
        <w:rPr>
          <w:sz w:val="24"/>
          <w:szCs w:val="24"/>
        </w:rPr>
        <w:sectPr w:rsidR="00591F6C">
          <w:headerReference w:type="default" r:id="rId53"/>
          <w:pgSz w:w="11906" w:h="16838"/>
          <w:pgMar w:top="1417" w:right="1417" w:bottom="1417" w:left="1417" w:header="709" w:footer="709" w:gutter="0"/>
          <w:pgNumType w:start="126"/>
          <w:cols w:space="720"/>
        </w:sectPr>
      </w:pPr>
    </w:p>
    <w:p w:rsidR="00591F6C" w:rsidRDefault="00765077">
      <w:pPr>
        <w:rPr>
          <w:sz w:val="24"/>
          <w:szCs w:val="24"/>
        </w:rPr>
      </w:pPr>
      <w:r>
        <w:rPr>
          <w:sz w:val="24"/>
          <w:szCs w:val="24"/>
        </w:rPr>
        <w:lastRenderedPageBreak/>
        <w:t xml:space="preserve">14-réalisation des produis </w:t>
      </w:r>
    </w:p>
    <w:p w:rsidR="00591F6C" w:rsidRDefault="00765077">
      <w:pPr>
        <w:rPr>
          <w:sz w:val="24"/>
          <w:szCs w:val="24"/>
        </w:rPr>
      </w:pPr>
      <w:r>
        <w:rPr>
          <w:sz w:val="24"/>
          <w:szCs w:val="24"/>
        </w:rPr>
        <w:t>Veuillez indiquer votre niveau d'accord concernant les éléments suivants :</w:t>
      </w:r>
    </w:p>
    <w:tbl>
      <w:tblPr>
        <w:tblStyle w:val="af6"/>
        <w:tblW w:w="928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96"/>
        <w:gridCol w:w="1499"/>
        <w:gridCol w:w="1499"/>
        <w:gridCol w:w="1489"/>
        <w:gridCol w:w="1504"/>
        <w:gridCol w:w="1501"/>
      </w:tblGrid>
      <w:tr w:rsidR="00591F6C">
        <w:tc>
          <w:tcPr>
            <w:tcW w:w="1796" w:type="dxa"/>
          </w:tcPr>
          <w:p w:rsidR="00591F6C" w:rsidRDefault="00591F6C">
            <w:pPr>
              <w:rPr>
                <w:sz w:val="24"/>
                <w:szCs w:val="24"/>
              </w:rPr>
            </w:pPr>
          </w:p>
        </w:tc>
        <w:tc>
          <w:tcPr>
            <w:tcW w:w="1499" w:type="dxa"/>
          </w:tcPr>
          <w:p w:rsidR="00591F6C" w:rsidRDefault="00765077">
            <w:pPr>
              <w:rPr>
                <w:sz w:val="24"/>
                <w:szCs w:val="24"/>
              </w:rPr>
            </w:pPr>
            <w:r>
              <w:rPr>
                <w:sz w:val="24"/>
                <w:szCs w:val="24"/>
              </w:rPr>
              <w:t>Pas du tout d'accord</w:t>
            </w:r>
          </w:p>
        </w:tc>
        <w:tc>
          <w:tcPr>
            <w:tcW w:w="1499" w:type="dxa"/>
          </w:tcPr>
          <w:p w:rsidR="00591F6C" w:rsidRDefault="00765077">
            <w:pPr>
              <w:rPr>
                <w:sz w:val="24"/>
                <w:szCs w:val="24"/>
              </w:rPr>
            </w:pPr>
            <w:r>
              <w:rPr>
                <w:sz w:val="24"/>
                <w:szCs w:val="24"/>
              </w:rPr>
              <w:t>Pas d'accord</w:t>
            </w:r>
          </w:p>
        </w:tc>
        <w:tc>
          <w:tcPr>
            <w:tcW w:w="1489" w:type="dxa"/>
          </w:tcPr>
          <w:p w:rsidR="00591F6C" w:rsidRDefault="00765077">
            <w:pPr>
              <w:rPr>
                <w:sz w:val="24"/>
                <w:szCs w:val="24"/>
              </w:rPr>
            </w:pPr>
            <w:r>
              <w:rPr>
                <w:sz w:val="24"/>
                <w:szCs w:val="24"/>
              </w:rPr>
              <w:t>Neutre</w:t>
            </w:r>
          </w:p>
        </w:tc>
        <w:tc>
          <w:tcPr>
            <w:tcW w:w="1504" w:type="dxa"/>
          </w:tcPr>
          <w:p w:rsidR="00591F6C" w:rsidRDefault="00765077">
            <w:pPr>
              <w:rPr>
                <w:sz w:val="24"/>
                <w:szCs w:val="24"/>
              </w:rPr>
            </w:pPr>
            <w:r>
              <w:rPr>
                <w:sz w:val="24"/>
                <w:szCs w:val="24"/>
              </w:rPr>
              <w:t>D'accord</w:t>
            </w:r>
          </w:p>
        </w:tc>
        <w:tc>
          <w:tcPr>
            <w:tcW w:w="1501" w:type="dxa"/>
          </w:tcPr>
          <w:p w:rsidR="00591F6C" w:rsidRDefault="00765077">
            <w:pPr>
              <w:rPr>
                <w:sz w:val="24"/>
                <w:szCs w:val="24"/>
              </w:rPr>
            </w:pPr>
            <w:r>
              <w:rPr>
                <w:sz w:val="24"/>
                <w:szCs w:val="24"/>
              </w:rPr>
              <w:t>Tout à fait d'accord</w:t>
            </w:r>
          </w:p>
        </w:tc>
      </w:tr>
      <w:tr w:rsidR="00591F6C">
        <w:tc>
          <w:tcPr>
            <w:tcW w:w="1796" w:type="dxa"/>
          </w:tcPr>
          <w:p w:rsidR="00591F6C" w:rsidRDefault="00765077">
            <w:pPr>
              <w:rPr>
                <w:sz w:val="24"/>
                <w:szCs w:val="24"/>
              </w:rPr>
            </w:pPr>
            <w:r>
              <w:rPr>
                <w:sz w:val="24"/>
                <w:szCs w:val="24"/>
              </w:rPr>
              <w:t>Vous êtes fidèle à cette marque</w:t>
            </w:r>
          </w:p>
        </w:tc>
        <w:tc>
          <w:tcPr>
            <w:tcW w:w="1499" w:type="dxa"/>
          </w:tcPr>
          <w:p w:rsidR="00591F6C" w:rsidRDefault="00591F6C">
            <w:pPr>
              <w:rPr>
                <w:sz w:val="24"/>
                <w:szCs w:val="24"/>
              </w:rPr>
            </w:pPr>
          </w:p>
        </w:tc>
        <w:tc>
          <w:tcPr>
            <w:tcW w:w="1499" w:type="dxa"/>
          </w:tcPr>
          <w:p w:rsidR="00591F6C" w:rsidRDefault="00591F6C">
            <w:pPr>
              <w:rPr>
                <w:sz w:val="24"/>
                <w:szCs w:val="24"/>
              </w:rPr>
            </w:pPr>
          </w:p>
        </w:tc>
        <w:tc>
          <w:tcPr>
            <w:tcW w:w="1489" w:type="dxa"/>
          </w:tcPr>
          <w:p w:rsidR="00591F6C" w:rsidRDefault="00591F6C">
            <w:pPr>
              <w:rPr>
                <w:sz w:val="24"/>
                <w:szCs w:val="24"/>
              </w:rPr>
            </w:pPr>
          </w:p>
        </w:tc>
        <w:tc>
          <w:tcPr>
            <w:tcW w:w="1504" w:type="dxa"/>
          </w:tcPr>
          <w:p w:rsidR="00591F6C" w:rsidRDefault="00591F6C">
            <w:pPr>
              <w:rPr>
                <w:sz w:val="24"/>
                <w:szCs w:val="24"/>
              </w:rPr>
            </w:pPr>
          </w:p>
        </w:tc>
        <w:tc>
          <w:tcPr>
            <w:tcW w:w="1501" w:type="dxa"/>
          </w:tcPr>
          <w:p w:rsidR="00591F6C" w:rsidRDefault="00591F6C">
            <w:pPr>
              <w:rPr>
                <w:sz w:val="24"/>
                <w:szCs w:val="24"/>
              </w:rPr>
            </w:pPr>
          </w:p>
        </w:tc>
      </w:tr>
      <w:tr w:rsidR="00591F6C">
        <w:tc>
          <w:tcPr>
            <w:tcW w:w="1796" w:type="dxa"/>
          </w:tcPr>
          <w:p w:rsidR="00591F6C" w:rsidRDefault="00765077">
            <w:pPr>
              <w:rPr>
                <w:sz w:val="24"/>
                <w:szCs w:val="24"/>
              </w:rPr>
            </w:pPr>
            <w:r>
              <w:rPr>
                <w:sz w:val="24"/>
                <w:szCs w:val="24"/>
              </w:rPr>
              <w:t>Vous voyez que la qualité de sucre de la marque CEVITAL est excellente</w:t>
            </w:r>
          </w:p>
        </w:tc>
        <w:tc>
          <w:tcPr>
            <w:tcW w:w="1499" w:type="dxa"/>
          </w:tcPr>
          <w:p w:rsidR="00591F6C" w:rsidRDefault="00591F6C">
            <w:pPr>
              <w:rPr>
                <w:sz w:val="24"/>
                <w:szCs w:val="24"/>
              </w:rPr>
            </w:pPr>
          </w:p>
        </w:tc>
        <w:tc>
          <w:tcPr>
            <w:tcW w:w="1499" w:type="dxa"/>
          </w:tcPr>
          <w:p w:rsidR="00591F6C" w:rsidRDefault="00591F6C">
            <w:pPr>
              <w:rPr>
                <w:sz w:val="24"/>
                <w:szCs w:val="24"/>
              </w:rPr>
            </w:pPr>
          </w:p>
        </w:tc>
        <w:tc>
          <w:tcPr>
            <w:tcW w:w="1489" w:type="dxa"/>
          </w:tcPr>
          <w:p w:rsidR="00591F6C" w:rsidRDefault="00591F6C">
            <w:pPr>
              <w:rPr>
                <w:sz w:val="24"/>
                <w:szCs w:val="24"/>
              </w:rPr>
            </w:pPr>
          </w:p>
        </w:tc>
        <w:tc>
          <w:tcPr>
            <w:tcW w:w="1504" w:type="dxa"/>
          </w:tcPr>
          <w:p w:rsidR="00591F6C" w:rsidRDefault="00591F6C">
            <w:pPr>
              <w:rPr>
                <w:sz w:val="24"/>
                <w:szCs w:val="24"/>
              </w:rPr>
            </w:pPr>
          </w:p>
        </w:tc>
        <w:tc>
          <w:tcPr>
            <w:tcW w:w="1501" w:type="dxa"/>
          </w:tcPr>
          <w:p w:rsidR="00591F6C" w:rsidRDefault="00591F6C">
            <w:pPr>
              <w:rPr>
                <w:sz w:val="24"/>
                <w:szCs w:val="24"/>
              </w:rPr>
            </w:pPr>
          </w:p>
        </w:tc>
      </w:tr>
      <w:tr w:rsidR="00591F6C">
        <w:tc>
          <w:tcPr>
            <w:tcW w:w="1796" w:type="dxa"/>
          </w:tcPr>
          <w:p w:rsidR="00591F6C" w:rsidRDefault="00765077">
            <w:pPr>
              <w:rPr>
                <w:sz w:val="24"/>
                <w:szCs w:val="24"/>
              </w:rPr>
            </w:pPr>
            <w:r>
              <w:rPr>
                <w:sz w:val="24"/>
                <w:szCs w:val="24"/>
              </w:rPr>
              <w:t>Vous avez la confiance dans la qualité de sucre de cette marque</w:t>
            </w:r>
          </w:p>
        </w:tc>
        <w:tc>
          <w:tcPr>
            <w:tcW w:w="1499" w:type="dxa"/>
          </w:tcPr>
          <w:p w:rsidR="00591F6C" w:rsidRDefault="00591F6C">
            <w:pPr>
              <w:rPr>
                <w:sz w:val="24"/>
                <w:szCs w:val="24"/>
              </w:rPr>
            </w:pPr>
          </w:p>
        </w:tc>
        <w:tc>
          <w:tcPr>
            <w:tcW w:w="1499" w:type="dxa"/>
          </w:tcPr>
          <w:p w:rsidR="00591F6C" w:rsidRDefault="00591F6C">
            <w:pPr>
              <w:rPr>
                <w:sz w:val="24"/>
                <w:szCs w:val="24"/>
              </w:rPr>
            </w:pPr>
          </w:p>
        </w:tc>
        <w:tc>
          <w:tcPr>
            <w:tcW w:w="1489" w:type="dxa"/>
          </w:tcPr>
          <w:p w:rsidR="00591F6C" w:rsidRDefault="00591F6C">
            <w:pPr>
              <w:rPr>
                <w:sz w:val="24"/>
                <w:szCs w:val="24"/>
              </w:rPr>
            </w:pPr>
          </w:p>
        </w:tc>
        <w:tc>
          <w:tcPr>
            <w:tcW w:w="1504" w:type="dxa"/>
          </w:tcPr>
          <w:p w:rsidR="00591F6C" w:rsidRDefault="00591F6C">
            <w:pPr>
              <w:rPr>
                <w:sz w:val="24"/>
                <w:szCs w:val="24"/>
              </w:rPr>
            </w:pPr>
          </w:p>
        </w:tc>
        <w:tc>
          <w:tcPr>
            <w:tcW w:w="1501" w:type="dxa"/>
          </w:tcPr>
          <w:p w:rsidR="00591F6C" w:rsidRDefault="00591F6C">
            <w:pPr>
              <w:rPr>
                <w:sz w:val="24"/>
                <w:szCs w:val="24"/>
              </w:rPr>
            </w:pPr>
          </w:p>
        </w:tc>
      </w:tr>
      <w:tr w:rsidR="00591F6C">
        <w:tc>
          <w:tcPr>
            <w:tcW w:w="1796" w:type="dxa"/>
          </w:tcPr>
          <w:p w:rsidR="00591F6C" w:rsidRDefault="00765077">
            <w:pPr>
              <w:rPr>
                <w:sz w:val="24"/>
                <w:szCs w:val="24"/>
              </w:rPr>
            </w:pPr>
            <w:r>
              <w:rPr>
                <w:sz w:val="24"/>
                <w:szCs w:val="24"/>
              </w:rPr>
              <w:t>Cette marque est toujours sincère vis-à-vis de ses consommateurs</w:t>
            </w:r>
          </w:p>
        </w:tc>
        <w:tc>
          <w:tcPr>
            <w:tcW w:w="1499" w:type="dxa"/>
          </w:tcPr>
          <w:p w:rsidR="00591F6C" w:rsidRDefault="00591F6C">
            <w:pPr>
              <w:rPr>
                <w:sz w:val="24"/>
                <w:szCs w:val="24"/>
              </w:rPr>
            </w:pPr>
          </w:p>
        </w:tc>
        <w:tc>
          <w:tcPr>
            <w:tcW w:w="1499" w:type="dxa"/>
          </w:tcPr>
          <w:p w:rsidR="00591F6C" w:rsidRDefault="00591F6C">
            <w:pPr>
              <w:rPr>
                <w:sz w:val="24"/>
                <w:szCs w:val="24"/>
              </w:rPr>
            </w:pPr>
          </w:p>
        </w:tc>
        <w:tc>
          <w:tcPr>
            <w:tcW w:w="1489" w:type="dxa"/>
          </w:tcPr>
          <w:p w:rsidR="00591F6C" w:rsidRDefault="00591F6C">
            <w:pPr>
              <w:rPr>
                <w:sz w:val="24"/>
                <w:szCs w:val="24"/>
              </w:rPr>
            </w:pPr>
          </w:p>
        </w:tc>
        <w:tc>
          <w:tcPr>
            <w:tcW w:w="1504" w:type="dxa"/>
          </w:tcPr>
          <w:p w:rsidR="00591F6C" w:rsidRDefault="00591F6C">
            <w:pPr>
              <w:rPr>
                <w:sz w:val="24"/>
                <w:szCs w:val="24"/>
              </w:rPr>
            </w:pPr>
          </w:p>
        </w:tc>
        <w:tc>
          <w:tcPr>
            <w:tcW w:w="1501" w:type="dxa"/>
          </w:tcPr>
          <w:p w:rsidR="00591F6C" w:rsidRDefault="00591F6C">
            <w:pPr>
              <w:rPr>
                <w:sz w:val="24"/>
                <w:szCs w:val="24"/>
              </w:rPr>
            </w:pPr>
          </w:p>
        </w:tc>
      </w:tr>
      <w:tr w:rsidR="00591F6C">
        <w:tc>
          <w:tcPr>
            <w:tcW w:w="1796" w:type="dxa"/>
            <w:tcBorders>
              <w:right w:val="single" w:sz="4" w:space="0" w:color="000000"/>
            </w:tcBorders>
          </w:tcPr>
          <w:p w:rsidR="00591F6C" w:rsidRDefault="00765077">
            <w:pPr>
              <w:rPr>
                <w:sz w:val="24"/>
                <w:szCs w:val="24"/>
              </w:rPr>
            </w:pPr>
            <w:r>
              <w:rPr>
                <w:sz w:val="24"/>
                <w:szCs w:val="24"/>
              </w:rPr>
              <w:t>Votre niveau de satisfaction envers cette marque est élevé</w:t>
            </w:r>
          </w:p>
        </w:tc>
        <w:tc>
          <w:tcPr>
            <w:tcW w:w="1499" w:type="dxa"/>
            <w:tcBorders>
              <w:left w:val="single" w:sz="4" w:space="0" w:color="000000"/>
            </w:tcBorders>
          </w:tcPr>
          <w:p w:rsidR="00591F6C" w:rsidRDefault="00591F6C">
            <w:pPr>
              <w:rPr>
                <w:sz w:val="24"/>
                <w:szCs w:val="24"/>
              </w:rPr>
            </w:pPr>
          </w:p>
        </w:tc>
        <w:tc>
          <w:tcPr>
            <w:tcW w:w="1499" w:type="dxa"/>
          </w:tcPr>
          <w:p w:rsidR="00591F6C" w:rsidRDefault="00591F6C">
            <w:pPr>
              <w:rPr>
                <w:sz w:val="24"/>
                <w:szCs w:val="24"/>
              </w:rPr>
            </w:pPr>
          </w:p>
        </w:tc>
        <w:tc>
          <w:tcPr>
            <w:tcW w:w="1489" w:type="dxa"/>
          </w:tcPr>
          <w:p w:rsidR="00591F6C" w:rsidRDefault="00591F6C">
            <w:pPr>
              <w:rPr>
                <w:sz w:val="24"/>
                <w:szCs w:val="24"/>
              </w:rPr>
            </w:pPr>
          </w:p>
        </w:tc>
        <w:tc>
          <w:tcPr>
            <w:tcW w:w="1504" w:type="dxa"/>
            <w:tcBorders>
              <w:right w:val="single" w:sz="4" w:space="0" w:color="000000"/>
            </w:tcBorders>
          </w:tcPr>
          <w:p w:rsidR="00591F6C" w:rsidRDefault="00591F6C">
            <w:pPr>
              <w:rPr>
                <w:sz w:val="24"/>
                <w:szCs w:val="24"/>
              </w:rPr>
            </w:pPr>
          </w:p>
        </w:tc>
        <w:tc>
          <w:tcPr>
            <w:tcW w:w="1501" w:type="dxa"/>
            <w:tcBorders>
              <w:left w:val="single" w:sz="4" w:space="0" w:color="000000"/>
            </w:tcBorders>
          </w:tcPr>
          <w:p w:rsidR="00591F6C" w:rsidRDefault="00591F6C">
            <w:pPr>
              <w:rPr>
                <w:sz w:val="24"/>
                <w:szCs w:val="24"/>
              </w:rPr>
            </w:pPr>
          </w:p>
        </w:tc>
      </w:tr>
      <w:tr w:rsidR="00591F6C">
        <w:trPr>
          <w:trHeight w:val="728"/>
        </w:trPr>
        <w:tc>
          <w:tcPr>
            <w:tcW w:w="1796" w:type="dxa"/>
            <w:tcBorders>
              <w:top w:val="single" w:sz="4" w:space="0" w:color="000000"/>
              <w:left w:val="single" w:sz="4" w:space="0" w:color="000000"/>
              <w:bottom w:val="single" w:sz="4" w:space="0" w:color="000000"/>
              <w:right w:val="single" w:sz="4" w:space="0" w:color="000000"/>
            </w:tcBorders>
            <w:tcMar>
              <w:left w:w="70" w:type="dxa"/>
              <w:right w:w="70" w:type="dxa"/>
            </w:tcMar>
          </w:tcPr>
          <w:p w:rsidR="00591F6C" w:rsidRDefault="00765077">
            <w:pPr>
              <w:ind w:left="108"/>
              <w:rPr>
                <w:sz w:val="24"/>
                <w:szCs w:val="24"/>
              </w:rPr>
            </w:pPr>
            <w:r>
              <w:rPr>
                <w:sz w:val="24"/>
                <w:szCs w:val="24"/>
              </w:rPr>
              <w:t>Vous pensez que cette marque cherche continuellement à améliorer ses réponses aux besoins des clients</w:t>
            </w:r>
          </w:p>
        </w:tc>
        <w:tc>
          <w:tcPr>
            <w:tcW w:w="1499" w:type="dxa"/>
            <w:tcBorders>
              <w:top w:val="single" w:sz="4" w:space="0" w:color="000000"/>
              <w:left w:val="single" w:sz="4" w:space="0" w:color="000000"/>
              <w:bottom w:val="single" w:sz="4" w:space="0" w:color="000000"/>
              <w:right w:val="single" w:sz="4" w:space="0" w:color="000000"/>
            </w:tcBorders>
            <w:tcMar>
              <w:left w:w="70" w:type="dxa"/>
              <w:right w:w="70" w:type="dxa"/>
            </w:tcMar>
          </w:tcPr>
          <w:p w:rsidR="00591F6C" w:rsidRDefault="00591F6C">
            <w:pPr>
              <w:ind w:left="108"/>
              <w:rPr>
                <w:sz w:val="24"/>
                <w:szCs w:val="24"/>
              </w:rPr>
            </w:pPr>
          </w:p>
        </w:tc>
        <w:tc>
          <w:tcPr>
            <w:tcW w:w="1499" w:type="dxa"/>
            <w:tcBorders>
              <w:top w:val="single" w:sz="4" w:space="0" w:color="000000"/>
              <w:left w:val="single" w:sz="4" w:space="0" w:color="000000"/>
              <w:bottom w:val="single" w:sz="4" w:space="0" w:color="000000"/>
              <w:right w:val="single" w:sz="4" w:space="0" w:color="000000"/>
            </w:tcBorders>
            <w:tcMar>
              <w:left w:w="70" w:type="dxa"/>
              <w:right w:w="70" w:type="dxa"/>
            </w:tcMar>
          </w:tcPr>
          <w:p w:rsidR="00591F6C" w:rsidRDefault="00591F6C">
            <w:pPr>
              <w:ind w:left="108"/>
              <w:rPr>
                <w:sz w:val="24"/>
                <w:szCs w:val="24"/>
              </w:rPr>
            </w:pPr>
          </w:p>
        </w:tc>
        <w:tc>
          <w:tcPr>
            <w:tcW w:w="1489" w:type="dxa"/>
            <w:tcBorders>
              <w:top w:val="single" w:sz="4" w:space="0" w:color="000000"/>
              <w:left w:val="single" w:sz="4" w:space="0" w:color="000000"/>
              <w:bottom w:val="single" w:sz="4" w:space="0" w:color="000000"/>
              <w:right w:val="single" w:sz="4" w:space="0" w:color="000000"/>
            </w:tcBorders>
            <w:tcMar>
              <w:left w:w="70" w:type="dxa"/>
              <w:right w:w="70" w:type="dxa"/>
            </w:tcMar>
          </w:tcPr>
          <w:p w:rsidR="00591F6C" w:rsidRDefault="00591F6C">
            <w:pPr>
              <w:ind w:left="108"/>
              <w:rPr>
                <w:sz w:val="24"/>
                <w:szCs w:val="24"/>
              </w:rPr>
            </w:pPr>
          </w:p>
        </w:tc>
        <w:tc>
          <w:tcPr>
            <w:tcW w:w="1504" w:type="dxa"/>
            <w:tcBorders>
              <w:top w:val="single" w:sz="4" w:space="0" w:color="000000"/>
              <w:left w:val="single" w:sz="4" w:space="0" w:color="000000"/>
              <w:bottom w:val="single" w:sz="4" w:space="0" w:color="000000"/>
              <w:right w:val="single" w:sz="4" w:space="0" w:color="000000"/>
            </w:tcBorders>
            <w:tcMar>
              <w:left w:w="70" w:type="dxa"/>
              <w:right w:w="70" w:type="dxa"/>
            </w:tcMar>
          </w:tcPr>
          <w:p w:rsidR="00591F6C" w:rsidRDefault="00591F6C">
            <w:pPr>
              <w:ind w:left="108"/>
              <w:rPr>
                <w:sz w:val="24"/>
                <w:szCs w:val="24"/>
              </w:rPr>
            </w:pPr>
          </w:p>
        </w:tc>
        <w:tc>
          <w:tcPr>
            <w:tcW w:w="1501" w:type="dxa"/>
            <w:tcBorders>
              <w:top w:val="single" w:sz="4" w:space="0" w:color="000000"/>
              <w:left w:val="single" w:sz="4" w:space="0" w:color="000000"/>
              <w:bottom w:val="single" w:sz="4" w:space="0" w:color="000000"/>
              <w:right w:val="single" w:sz="4" w:space="0" w:color="000000"/>
            </w:tcBorders>
            <w:tcMar>
              <w:left w:w="70" w:type="dxa"/>
              <w:right w:w="70" w:type="dxa"/>
            </w:tcMar>
          </w:tcPr>
          <w:p w:rsidR="00591F6C" w:rsidRDefault="00591F6C">
            <w:pPr>
              <w:ind w:left="108"/>
              <w:rPr>
                <w:sz w:val="24"/>
                <w:szCs w:val="24"/>
              </w:rPr>
            </w:pPr>
          </w:p>
        </w:tc>
      </w:tr>
    </w:tbl>
    <w:p w:rsidR="00591F6C" w:rsidRDefault="00591F6C">
      <w:pPr>
        <w:rPr>
          <w:sz w:val="24"/>
          <w:szCs w:val="24"/>
        </w:rPr>
        <w:sectPr w:rsidR="00591F6C">
          <w:pgSz w:w="11906" w:h="16838"/>
          <w:pgMar w:top="1417" w:right="1417" w:bottom="1417" w:left="1417" w:header="709" w:footer="709" w:gutter="0"/>
          <w:pgNumType w:start="129"/>
          <w:cols w:space="720"/>
        </w:sectPr>
      </w:pPr>
    </w:p>
    <w:p w:rsidR="00591F6C" w:rsidRDefault="00765077">
      <w:pPr>
        <w:rPr>
          <w:sz w:val="24"/>
          <w:szCs w:val="24"/>
        </w:rPr>
      </w:pPr>
      <w:r>
        <w:rPr>
          <w:sz w:val="24"/>
          <w:szCs w:val="24"/>
        </w:rPr>
        <w:lastRenderedPageBreak/>
        <w:t>15-les normes</w:t>
      </w:r>
    </w:p>
    <w:p w:rsidR="00591F6C" w:rsidRDefault="00765077">
      <w:pPr>
        <w:rPr>
          <w:sz w:val="24"/>
          <w:szCs w:val="24"/>
        </w:rPr>
      </w:pPr>
      <w:r>
        <w:rPr>
          <w:sz w:val="24"/>
          <w:szCs w:val="24"/>
        </w:rPr>
        <w:t>Veuillez indiquer votre niveau d'accord concernant les éléments suivants :</w:t>
      </w:r>
    </w:p>
    <w:tbl>
      <w:tblPr>
        <w:tblStyle w:val="af7"/>
        <w:tblW w:w="928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3"/>
        <w:gridCol w:w="1052"/>
        <w:gridCol w:w="1536"/>
        <w:gridCol w:w="1536"/>
        <w:gridCol w:w="1536"/>
        <w:gridCol w:w="1535"/>
      </w:tblGrid>
      <w:tr w:rsidR="00591F6C">
        <w:tc>
          <w:tcPr>
            <w:tcW w:w="2093" w:type="dxa"/>
          </w:tcPr>
          <w:p w:rsidR="00591F6C" w:rsidRDefault="00591F6C">
            <w:pPr>
              <w:rPr>
                <w:sz w:val="24"/>
                <w:szCs w:val="24"/>
              </w:rPr>
            </w:pPr>
          </w:p>
        </w:tc>
        <w:tc>
          <w:tcPr>
            <w:tcW w:w="1052" w:type="dxa"/>
          </w:tcPr>
          <w:p w:rsidR="00591F6C" w:rsidRDefault="00765077">
            <w:pPr>
              <w:rPr>
                <w:sz w:val="24"/>
                <w:szCs w:val="24"/>
              </w:rPr>
            </w:pPr>
            <w:r>
              <w:rPr>
                <w:sz w:val="24"/>
                <w:szCs w:val="24"/>
              </w:rPr>
              <w:t>Pas du tout d'accord</w:t>
            </w:r>
          </w:p>
        </w:tc>
        <w:tc>
          <w:tcPr>
            <w:tcW w:w="1536" w:type="dxa"/>
          </w:tcPr>
          <w:p w:rsidR="00591F6C" w:rsidRDefault="00765077">
            <w:pPr>
              <w:rPr>
                <w:sz w:val="24"/>
                <w:szCs w:val="24"/>
              </w:rPr>
            </w:pPr>
            <w:r>
              <w:rPr>
                <w:sz w:val="24"/>
                <w:szCs w:val="24"/>
              </w:rPr>
              <w:t>Pas d'accord</w:t>
            </w:r>
          </w:p>
        </w:tc>
        <w:tc>
          <w:tcPr>
            <w:tcW w:w="1536" w:type="dxa"/>
          </w:tcPr>
          <w:p w:rsidR="00591F6C" w:rsidRDefault="00765077">
            <w:pPr>
              <w:rPr>
                <w:sz w:val="24"/>
                <w:szCs w:val="24"/>
              </w:rPr>
            </w:pPr>
            <w:r>
              <w:rPr>
                <w:sz w:val="24"/>
                <w:szCs w:val="24"/>
              </w:rPr>
              <w:t>Neutre</w:t>
            </w:r>
          </w:p>
        </w:tc>
        <w:tc>
          <w:tcPr>
            <w:tcW w:w="1536" w:type="dxa"/>
          </w:tcPr>
          <w:p w:rsidR="00591F6C" w:rsidRDefault="00765077">
            <w:pPr>
              <w:rPr>
                <w:sz w:val="24"/>
                <w:szCs w:val="24"/>
              </w:rPr>
            </w:pPr>
            <w:r>
              <w:rPr>
                <w:sz w:val="24"/>
                <w:szCs w:val="24"/>
              </w:rPr>
              <w:t>D'accord</w:t>
            </w:r>
          </w:p>
        </w:tc>
        <w:tc>
          <w:tcPr>
            <w:tcW w:w="1535" w:type="dxa"/>
          </w:tcPr>
          <w:p w:rsidR="00591F6C" w:rsidRDefault="00765077">
            <w:pPr>
              <w:rPr>
                <w:sz w:val="24"/>
                <w:szCs w:val="24"/>
              </w:rPr>
            </w:pPr>
            <w:r>
              <w:rPr>
                <w:sz w:val="24"/>
                <w:szCs w:val="24"/>
              </w:rPr>
              <w:t>Tout à fait d'accord</w:t>
            </w:r>
          </w:p>
        </w:tc>
      </w:tr>
      <w:tr w:rsidR="00591F6C">
        <w:tc>
          <w:tcPr>
            <w:tcW w:w="2093" w:type="dxa"/>
          </w:tcPr>
          <w:p w:rsidR="00591F6C" w:rsidRDefault="00765077">
            <w:pPr>
              <w:rPr>
                <w:sz w:val="24"/>
                <w:szCs w:val="24"/>
              </w:rPr>
            </w:pPr>
            <w:r>
              <w:rPr>
                <w:sz w:val="24"/>
                <w:szCs w:val="24"/>
              </w:rPr>
              <w:t>Les normes de qualité sont importantes pour assurer votre satisfaction</w:t>
            </w:r>
          </w:p>
        </w:tc>
        <w:tc>
          <w:tcPr>
            <w:tcW w:w="1052" w:type="dxa"/>
          </w:tcPr>
          <w:p w:rsidR="00591F6C" w:rsidRDefault="00591F6C">
            <w:pPr>
              <w:rPr>
                <w:sz w:val="24"/>
                <w:szCs w:val="24"/>
              </w:rPr>
            </w:pPr>
          </w:p>
        </w:tc>
        <w:tc>
          <w:tcPr>
            <w:tcW w:w="1536" w:type="dxa"/>
          </w:tcPr>
          <w:p w:rsidR="00591F6C" w:rsidRDefault="00591F6C">
            <w:pPr>
              <w:rPr>
                <w:sz w:val="24"/>
                <w:szCs w:val="24"/>
              </w:rPr>
            </w:pPr>
          </w:p>
        </w:tc>
        <w:tc>
          <w:tcPr>
            <w:tcW w:w="1536" w:type="dxa"/>
          </w:tcPr>
          <w:p w:rsidR="00591F6C" w:rsidRDefault="00591F6C">
            <w:pPr>
              <w:rPr>
                <w:sz w:val="24"/>
                <w:szCs w:val="24"/>
              </w:rPr>
            </w:pPr>
          </w:p>
        </w:tc>
        <w:tc>
          <w:tcPr>
            <w:tcW w:w="1536" w:type="dxa"/>
          </w:tcPr>
          <w:p w:rsidR="00591F6C" w:rsidRDefault="00591F6C">
            <w:pPr>
              <w:rPr>
                <w:sz w:val="24"/>
                <w:szCs w:val="24"/>
              </w:rPr>
            </w:pPr>
          </w:p>
        </w:tc>
        <w:tc>
          <w:tcPr>
            <w:tcW w:w="1535" w:type="dxa"/>
          </w:tcPr>
          <w:p w:rsidR="00591F6C" w:rsidRDefault="00591F6C">
            <w:pPr>
              <w:rPr>
                <w:sz w:val="24"/>
                <w:szCs w:val="24"/>
              </w:rPr>
            </w:pPr>
          </w:p>
        </w:tc>
      </w:tr>
      <w:tr w:rsidR="00591F6C">
        <w:tc>
          <w:tcPr>
            <w:tcW w:w="2093" w:type="dxa"/>
          </w:tcPr>
          <w:p w:rsidR="00591F6C" w:rsidRDefault="00765077">
            <w:pPr>
              <w:rPr>
                <w:sz w:val="24"/>
                <w:szCs w:val="24"/>
              </w:rPr>
            </w:pPr>
            <w:r>
              <w:rPr>
                <w:sz w:val="24"/>
                <w:szCs w:val="24"/>
              </w:rPr>
              <w:t>Vous voyez que Les entreprises qui ne respectent pas les normes de qualité risquent-elles de perdre des clients</w:t>
            </w:r>
          </w:p>
        </w:tc>
        <w:tc>
          <w:tcPr>
            <w:tcW w:w="1052" w:type="dxa"/>
          </w:tcPr>
          <w:p w:rsidR="00591F6C" w:rsidRDefault="00591F6C">
            <w:pPr>
              <w:rPr>
                <w:sz w:val="24"/>
                <w:szCs w:val="24"/>
              </w:rPr>
            </w:pPr>
          </w:p>
        </w:tc>
        <w:tc>
          <w:tcPr>
            <w:tcW w:w="1536" w:type="dxa"/>
          </w:tcPr>
          <w:p w:rsidR="00591F6C" w:rsidRDefault="00591F6C">
            <w:pPr>
              <w:rPr>
                <w:sz w:val="24"/>
                <w:szCs w:val="24"/>
              </w:rPr>
            </w:pPr>
          </w:p>
        </w:tc>
        <w:tc>
          <w:tcPr>
            <w:tcW w:w="1536" w:type="dxa"/>
          </w:tcPr>
          <w:p w:rsidR="00591F6C" w:rsidRDefault="00591F6C">
            <w:pPr>
              <w:rPr>
                <w:sz w:val="24"/>
                <w:szCs w:val="24"/>
              </w:rPr>
            </w:pPr>
          </w:p>
        </w:tc>
        <w:tc>
          <w:tcPr>
            <w:tcW w:w="1536" w:type="dxa"/>
          </w:tcPr>
          <w:p w:rsidR="00591F6C" w:rsidRDefault="00591F6C">
            <w:pPr>
              <w:rPr>
                <w:sz w:val="24"/>
                <w:szCs w:val="24"/>
              </w:rPr>
            </w:pPr>
          </w:p>
        </w:tc>
        <w:tc>
          <w:tcPr>
            <w:tcW w:w="1535" w:type="dxa"/>
          </w:tcPr>
          <w:p w:rsidR="00591F6C" w:rsidRDefault="00591F6C">
            <w:pPr>
              <w:rPr>
                <w:sz w:val="24"/>
                <w:szCs w:val="24"/>
              </w:rPr>
            </w:pPr>
          </w:p>
        </w:tc>
      </w:tr>
      <w:tr w:rsidR="00591F6C">
        <w:tc>
          <w:tcPr>
            <w:tcW w:w="2093" w:type="dxa"/>
          </w:tcPr>
          <w:p w:rsidR="00591F6C" w:rsidRDefault="00765077">
            <w:pPr>
              <w:rPr>
                <w:sz w:val="24"/>
                <w:szCs w:val="24"/>
              </w:rPr>
            </w:pPr>
            <w:r>
              <w:rPr>
                <w:sz w:val="24"/>
                <w:szCs w:val="24"/>
              </w:rPr>
              <w:t>Vous avez déjà cherché à connaître les normes de qualité applicables à un produit ou service avant de l'acheter</w:t>
            </w:r>
          </w:p>
          <w:p w:rsidR="00591F6C" w:rsidRDefault="00591F6C">
            <w:pPr>
              <w:rPr>
                <w:sz w:val="24"/>
                <w:szCs w:val="24"/>
              </w:rPr>
            </w:pPr>
          </w:p>
        </w:tc>
        <w:tc>
          <w:tcPr>
            <w:tcW w:w="1052" w:type="dxa"/>
          </w:tcPr>
          <w:p w:rsidR="00591F6C" w:rsidRDefault="00591F6C">
            <w:pPr>
              <w:rPr>
                <w:sz w:val="24"/>
                <w:szCs w:val="24"/>
              </w:rPr>
            </w:pPr>
          </w:p>
        </w:tc>
        <w:tc>
          <w:tcPr>
            <w:tcW w:w="1536" w:type="dxa"/>
          </w:tcPr>
          <w:p w:rsidR="00591F6C" w:rsidRDefault="00591F6C">
            <w:pPr>
              <w:rPr>
                <w:sz w:val="24"/>
                <w:szCs w:val="24"/>
              </w:rPr>
            </w:pPr>
          </w:p>
        </w:tc>
        <w:tc>
          <w:tcPr>
            <w:tcW w:w="1536" w:type="dxa"/>
          </w:tcPr>
          <w:p w:rsidR="00591F6C" w:rsidRDefault="00591F6C">
            <w:pPr>
              <w:rPr>
                <w:sz w:val="24"/>
                <w:szCs w:val="24"/>
              </w:rPr>
            </w:pPr>
          </w:p>
        </w:tc>
        <w:tc>
          <w:tcPr>
            <w:tcW w:w="1536" w:type="dxa"/>
          </w:tcPr>
          <w:p w:rsidR="00591F6C" w:rsidRDefault="00591F6C">
            <w:pPr>
              <w:rPr>
                <w:sz w:val="24"/>
                <w:szCs w:val="24"/>
              </w:rPr>
            </w:pPr>
          </w:p>
        </w:tc>
        <w:tc>
          <w:tcPr>
            <w:tcW w:w="1535" w:type="dxa"/>
          </w:tcPr>
          <w:p w:rsidR="00591F6C" w:rsidRDefault="00591F6C">
            <w:pPr>
              <w:rPr>
                <w:sz w:val="24"/>
                <w:szCs w:val="24"/>
              </w:rPr>
            </w:pPr>
          </w:p>
        </w:tc>
      </w:tr>
      <w:tr w:rsidR="00591F6C">
        <w:tc>
          <w:tcPr>
            <w:tcW w:w="2093" w:type="dxa"/>
            <w:tcBorders>
              <w:right w:val="single" w:sz="4" w:space="0" w:color="000000"/>
            </w:tcBorders>
          </w:tcPr>
          <w:p w:rsidR="00591F6C" w:rsidRDefault="00765077">
            <w:pPr>
              <w:rPr>
                <w:sz w:val="24"/>
                <w:szCs w:val="24"/>
              </w:rPr>
            </w:pPr>
            <w:r>
              <w:rPr>
                <w:sz w:val="24"/>
                <w:szCs w:val="24"/>
              </w:rPr>
              <w:t>Vous êtes prêt à payer un peu plus cher pour des produits ou services qui respectent les normes de qualité</w:t>
            </w:r>
          </w:p>
        </w:tc>
        <w:tc>
          <w:tcPr>
            <w:tcW w:w="1052" w:type="dxa"/>
            <w:tcBorders>
              <w:left w:val="single" w:sz="4" w:space="0" w:color="000000"/>
            </w:tcBorders>
          </w:tcPr>
          <w:p w:rsidR="00591F6C" w:rsidRDefault="00591F6C">
            <w:pPr>
              <w:rPr>
                <w:sz w:val="24"/>
                <w:szCs w:val="24"/>
              </w:rPr>
            </w:pPr>
          </w:p>
        </w:tc>
        <w:tc>
          <w:tcPr>
            <w:tcW w:w="1536" w:type="dxa"/>
          </w:tcPr>
          <w:p w:rsidR="00591F6C" w:rsidRDefault="00591F6C">
            <w:pPr>
              <w:rPr>
                <w:sz w:val="24"/>
                <w:szCs w:val="24"/>
              </w:rPr>
            </w:pPr>
          </w:p>
        </w:tc>
        <w:tc>
          <w:tcPr>
            <w:tcW w:w="1536" w:type="dxa"/>
            <w:tcBorders>
              <w:right w:val="single" w:sz="4" w:space="0" w:color="000000"/>
            </w:tcBorders>
          </w:tcPr>
          <w:p w:rsidR="00591F6C" w:rsidRDefault="00591F6C">
            <w:pPr>
              <w:rPr>
                <w:sz w:val="24"/>
                <w:szCs w:val="24"/>
              </w:rPr>
            </w:pPr>
          </w:p>
        </w:tc>
        <w:tc>
          <w:tcPr>
            <w:tcW w:w="1536" w:type="dxa"/>
            <w:tcBorders>
              <w:left w:val="single" w:sz="4" w:space="0" w:color="000000"/>
              <w:right w:val="single" w:sz="4" w:space="0" w:color="000000"/>
            </w:tcBorders>
          </w:tcPr>
          <w:p w:rsidR="00591F6C" w:rsidRDefault="00591F6C">
            <w:pPr>
              <w:rPr>
                <w:sz w:val="24"/>
                <w:szCs w:val="24"/>
              </w:rPr>
            </w:pPr>
          </w:p>
        </w:tc>
        <w:tc>
          <w:tcPr>
            <w:tcW w:w="1535" w:type="dxa"/>
            <w:tcBorders>
              <w:left w:val="single" w:sz="4" w:space="0" w:color="000000"/>
            </w:tcBorders>
          </w:tcPr>
          <w:p w:rsidR="00591F6C" w:rsidRDefault="00591F6C">
            <w:pPr>
              <w:rPr>
                <w:sz w:val="24"/>
                <w:szCs w:val="24"/>
              </w:rPr>
            </w:pPr>
          </w:p>
        </w:tc>
      </w:tr>
      <w:tr w:rsidR="00591F6C">
        <w:trPr>
          <w:trHeight w:val="720"/>
        </w:trPr>
        <w:tc>
          <w:tcPr>
            <w:tcW w:w="2093" w:type="dxa"/>
            <w:tcBorders>
              <w:top w:val="single" w:sz="4" w:space="0" w:color="000000"/>
              <w:left w:val="single" w:sz="4" w:space="0" w:color="000000"/>
              <w:bottom w:val="single" w:sz="4" w:space="0" w:color="000000"/>
              <w:right w:val="single" w:sz="4" w:space="0" w:color="000000"/>
            </w:tcBorders>
            <w:tcMar>
              <w:left w:w="70" w:type="dxa"/>
              <w:right w:w="70" w:type="dxa"/>
            </w:tcMar>
          </w:tcPr>
          <w:p w:rsidR="00591F6C" w:rsidRDefault="00765077">
            <w:pPr>
              <w:rPr>
                <w:sz w:val="24"/>
                <w:szCs w:val="24"/>
              </w:rPr>
            </w:pPr>
            <w:r>
              <w:rPr>
                <w:sz w:val="24"/>
                <w:szCs w:val="24"/>
              </w:rPr>
              <w:t>Vous avez déjà choisi un produit ou service spécifiquement parce qu'il</w:t>
            </w:r>
          </w:p>
          <w:p w:rsidR="00591F6C" w:rsidRDefault="00765077">
            <w:pPr>
              <w:ind w:left="108"/>
              <w:rPr>
                <w:sz w:val="24"/>
                <w:szCs w:val="24"/>
              </w:rPr>
            </w:pPr>
            <w:r>
              <w:rPr>
                <w:sz w:val="24"/>
                <w:szCs w:val="24"/>
              </w:rPr>
              <w:t>était certifié conforme à des normes de qualité</w:t>
            </w:r>
            <w:r>
              <w:rPr>
                <w:sz w:val="24"/>
                <w:szCs w:val="24"/>
              </w:rPr>
              <w:br/>
            </w:r>
          </w:p>
        </w:tc>
        <w:tc>
          <w:tcPr>
            <w:tcW w:w="1052" w:type="dxa"/>
            <w:tcBorders>
              <w:top w:val="single" w:sz="4" w:space="0" w:color="000000"/>
              <w:left w:val="single" w:sz="4" w:space="0" w:color="000000"/>
              <w:bottom w:val="single" w:sz="4" w:space="0" w:color="000000"/>
              <w:right w:val="single" w:sz="4" w:space="0" w:color="000000"/>
            </w:tcBorders>
            <w:tcMar>
              <w:left w:w="70" w:type="dxa"/>
              <w:right w:w="70" w:type="dxa"/>
            </w:tcMar>
          </w:tcPr>
          <w:p w:rsidR="00591F6C" w:rsidRDefault="00591F6C">
            <w:pPr>
              <w:rPr>
                <w:sz w:val="24"/>
                <w:szCs w:val="24"/>
              </w:rPr>
            </w:pPr>
          </w:p>
          <w:p w:rsidR="00591F6C" w:rsidRDefault="00591F6C">
            <w:pPr>
              <w:rPr>
                <w:sz w:val="24"/>
                <w:szCs w:val="24"/>
              </w:rPr>
            </w:pPr>
          </w:p>
          <w:p w:rsidR="00591F6C" w:rsidRDefault="00591F6C">
            <w:pPr>
              <w:rPr>
                <w:sz w:val="24"/>
                <w:szCs w:val="24"/>
              </w:rPr>
            </w:pPr>
          </w:p>
        </w:tc>
        <w:tc>
          <w:tcPr>
            <w:tcW w:w="1536" w:type="dxa"/>
            <w:tcBorders>
              <w:top w:val="single" w:sz="4" w:space="0" w:color="000000"/>
              <w:left w:val="single" w:sz="4" w:space="0" w:color="000000"/>
              <w:bottom w:val="single" w:sz="4" w:space="0" w:color="000000"/>
              <w:right w:val="single" w:sz="4" w:space="0" w:color="000000"/>
            </w:tcBorders>
            <w:tcMar>
              <w:left w:w="70" w:type="dxa"/>
              <w:right w:w="70" w:type="dxa"/>
            </w:tcMar>
          </w:tcPr>
          <w:p w:rsidR="00591F6C" w:rsidRDefault="00591F6C">
            <w:pPr>
              <w:rPr>
                <w:sz w:val="24"/>
                <w:szCs w:val="24"/>
              </w:rPr>
            </w:pPr>
          </w:p>
          <w:p w:rsidR="00591F6C" w:rsidRDefault="00591F6C">
            <w:pPr>
              <w:rPr>
                <w:sz w:val="24"/>
                <w:szCs w:val="24"/>
              </w:rPr>
            </w:pPr>
          </w:p>
          <w:p w:rsidR="00591F6C" w:rsidRDefault="00591F6C">
            <w:pPr>
              <w:rPr>
                <w:sz w:val="24"/>
                <w:szCs w:val="24"/>
              </w:rPr>
            </w:pPr>
          </w:p>
        </w:tc>
        <w:tc>
          <w:tcPr>
            <w:tcW w:w="1536" w:type="dxa"/>
            <w:tcBorders>
              <w:top w:val="single" w:sz="4" w:space="0" w:color="000000"/>
              <w:left w:val="single" w:sz="4" w:space="0" w:color="000000"/>
              <w:bottom w:val="single" w:sz="4" w:space="0" w:color="000000"/>
              <w:right w:val="single" w:sz="4" w:space="0" w:color="000000"/>
            </w:tcBorders>
            <w:tcMar>
              <w:left w:w="70" w:type="dxa"/>
              <w:right w:w="70" w:type="dxa"/>
            </w:tcMar>
          </w:tcPr>
          <w:p w:rsidR="00591F6C" w:rsidRDefault="00591F6C">
            <w:pPr>
              <w:rPr>
                <w:sz w:val="24"/>
                <w:szCs w:val="24"/>
              </w:rPr>
            </w:pPr>
          </w:p>
          <w:p w:rsidR="00591F6C" w:rsidRDefault="00591F6C">
            <w:pPr>
              <w:rPr>
                <w:sz w:val="24"/>
                <w:szCs w:val="24"/>
              </w:rPr>
            </w:pPr>
          </w:p>
          <w:p w:rsidR="00591F6C" w:rsidRDefault="00591F6C">
            <w:pPr>
              <w:rPr>
                <w:sz w:val="24"/>
                <w:szCs w:val="24"/>
              </w:rPr>
            </w:pPr>
          </w:p>
        </w:tc>
        <w:tc>
          <w:tcPr>
            <w:tcW w:w="1536" w:type="dxa"/>
            <w:tcBorders>
              <w:top w:val="single" w:sz="4" w:space="0" w:color="000000"/>
              <w:left w:val="single" w:sz="4" w:space="0" w:color="000000"/>
              <w:bottom w:val="single" w:sz="4" w:space="0" w:color="000000"/>
              <w:right w:val="single" w:sz="4" w:space="0" w:color="000000"/>
            </w:tcBorders>
            <w:tcMar>
              <w:left w:w="70" w:type="dxa"/>
              <w:right w:w="70" w:type="dxa"/>
            </w:tcMar>
          </w:tcPr>
          <w:p w:rsidR="00591F6C" w:rsidRDefault="00591F6C">
            <w:pPr>
              <w:rPr>
                <w:sz w:val="24"/>
                <w:szCs w:val="24"/>
              </w:rPr>
            </w:pPr>
          </w:p>
          <w:p w:rsidR="00591F6C" w:rsidRDefault="00591F6C">
            <w:pPr>
              <w:rPr>
                <w:sz w:val="24"/>
                <w:szCs w:val="24"/>
              </w:rPr>
            </w:pPr>
          </w:p>
          <w:p w:rsidR="00591F6C" w:rsidRDefault="00591F6C">
            <w:pPr>
              <w:rPr>
                <w:sz w:val="24"/>
                <w:szCs w:val="24"/>
              </w:rPr>
            </w:pPr>
          </w:p>
        </w:tc>
        <w:tc>
          <w:tcPr>
            <w:tcW w:w="1535" w:type="dxa"/>
            <w:tcBorders>
              <w:top w:val="single" w:sz="4" w:space="0" w:color="000000"/>
              <w:left w:val="single" w:sz="4" w:space="0" w:color="000000"/>
              <w:bottom w:val="single" w:sz="4" w:space="0" w:color="000000"/>
              <w:right w:val="single" w:sz="4" w:space="0" w:color="000000"/>
            </w:tcBorders>
            <w:tcMar>
              <w:left w:w="70" w:type="dxa"/>
              <w:right w:w="70" w:type="dxa"/>
            </w:tcMar>
          </w:tcPr>
          <w:p w:rsidR="00591F6C" w:rsidRDefault="00591F6C">
            <w:pPr>
              <w:rPr>
                <w:sz w:val="24"/>
                <w:szCs w:val="24"/>
              </w:rPr>
            </w:pPr>
          </w:p>
          <w:p w:rsidR="00591F6C" w:rsidRDefault="00591F6C">
            <w:pPr>
              <w:rPr>
                <w:sz w:val="24"/>
                <w:szCs w:val="24"/>
              </w:rPr>
            </w:pPr>
          </w:p>
          <w:p w:rsidR="00591F6C" w:rsidRDefault="00591F6C">
            <w:pPr>
              <w:rPr>
                <w:sz w:val="24"/>
                <w:szCs w:val="24"/>
              </w:rPr>
            </w:pPr>
          </w:p>
        </w:tc>
      </w:tr>
    </w:tbl>
    <w:p w:rsidR="00591F6C" w:rsidRDefault="00591F6C">
      <w:pPr>
        <w:rPr>
          <w:sz w:val="24"/>
          <w:szCs w:val="24"/>
        </w:rPr>
        <w:sectPr w:rsidR="00591F6C">
          <w:pgSz w:w="11906" w:h="16838"/>
          <w:pgMar w:top="1417" w:right="1417" w:bottom="1417" w:left="1417" w:header="709" w:footer="709" w:gutter="0"/>
          <w:pgNumType w:start="130"/>
          <w:cols w:space="720"/>
        </w:sectPr>
      </w:pPr>
    </w:p>
    <w:p w:rsidR="00591F6C" w:rsidRDefault="00765077">
      <w:pPr>
        <w:rPr>
          <w:b/>
          <w:sz w:val="24"/>
          <w:szCs w:val="24"/>
          <w:u w:val="single"/>
        </w:rPr>
      </w:pPr>
      <w:r>
        <w:rPr>
          <w:b/>
          <w:sz w:val="24"/>
          <w:szCs w:val="24"/>
          <w:u w:val="single"/>
        </w:rPr>
        <w:lastRenderedPageBreak/>
        <w:t>Les ouvrages:</w:t>
      </w:r>
    </w:p>
    <w:p w:rsidR="00591F6C" w:rsidRDefault="00591F6C">
      <w:pPr>
        <w:pBdr>
          <w:top w:val="nil"/>
          <w:left w:val="nil"/>
          <w:bottom w:val="nil"/>
          <w:right w:val="nil"/>
          <w:between w:val="nil"/>
        </w:pBdr>
        <w:spacing w:after="0" w:line="240" w:lineRule="auto"/>
        <w:rPr>
          <w:color w:val="0000FF"/>
          <w:sz w:val="20"/>
          <w:szCs w:val="20"/>
          <w:u w:val="single"/>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CANARD Fréderic, « Mangement de la qualité », lexterso éditions, paris, 2009, P26.</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Centre de Recherche pour l’Étude et l’Observation des Conditions de Vie, « PEUT-ON PARLER D’UN DÉCLIN DE LA CONFIANCE DANS LA GRANDE MARQUE</w:t>
      </w:r>
      <w:r>
        <w:rPr>
          <w:color w:val="000000"/>
          <w:sz w:val="20"/>
          <w:szCs w:val="20"/>
        </w:rPr>
        <w:t xml:space="preserve"> ? », Décembre, Paris, 2010.</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Chantal Lai Isabelle Aimé, 2016, La marque, 11 rue Paul Bert, Danger, 92240 Malakoff, 132 p.</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CHANTAL, Lai, la marque, édition Dumod, Paris, 2005, P. 23.</w:t>
      </w:r>
    </w:p>
    <w:p w:rsidR="00591F6C" w:rsidRDefault="00591F6C">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CHERFI Z, « la qualité ; démarches, méthodes, et outils », Edition Lavoisier, Paris, 2002, p, 107.</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 xml:space="preserve">CHERIFI.z, « la qualité, démarche, méthodes et outils », Edition Lavoisier, Paris, 2002, P.107.(consulté le 23/03/2023 à 23 :15).  </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CHIENG FAYRENE Y.L., GO</w:t>
      </w:r>
      <w:r>
        <w:rPr>
          <w:color w:val="000000"/>
          <w:sz w:val="20"/>
          <w:szCs w:val="20"/>
        </w:rPr>
        <w:t>I CHAI Lee (2011): “Customer-Based Brand Equity: A Literature Review“, International Refereed Research Journal, Vol. – II, Issue –1,January 2011. P38.</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Cité par Neuville, J-P ; la qualité en question, in revue Française de gestion, n° 108,1996 Paris, p 29.</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spacing w:after="0" w:line="240" w:lineRule="auto"/>
        <w:rPr>
          <w:sz w:val="20"/>
          <w:szCs w:val="20"/>
        </w:rPr>
      </w:pPr>
      <w:r>
        <w:rPr>
          <w:sz w:val="20"/>
          <w:szCs w:val="20"/>
        </w:rPr>
        <w:t>Cité par ROESSLING F., SEIGEL S., Management stratégique et management de la qualité : Les apports de la version 2015 de la norme NF EN ISO 9001 », AFNOR, 2015, p. 4.</w:t>
      </w:r>
    </w:p>
    <w:p w:rsidR="00591F6C" w:rsidRDefault="00591F6C">
      <w:pPr>
        <w:spacing w:after="0" w:line="240" w:lineRule="auto"/>
        <w:rPr>
          <w:sz w:val="20"/>
          <w:szCs w:val="20"/>
        </w:rPr>
      </w:pPr>
    </w:p>
    <w:p w:rsidR="00591F6C" w:rsidRDefault="00765077">
      <w:pPr>
        <w:spacing w:after="0" w:line="240" w:lineRule="auto"/>
        <w:rPr>
          <w:sz w:val="20"/>
          <w:szCs w:val="20"/>
        </w:rPr>
      </w:pPr>
      <w:r>
        <w:rPr>
          <w:sz w:val="20"/>
          <w:szCs w:val="20"/>
        </w:rPr>
        <w:t>COESTTER.B STEPHAN.M « Economie de la qualité » edition la découverte, Paris 2004, P.0</w:t>
      </w:r>
      <w:r>
        <w:rPr>
          <w:sz w:val="20"/>
          <w:szCs w:val="20"/>
        </w:rPr>
        <w:t>7.</w:t>
      </w: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CROSBY P.B « la qualité sans larmes », éd° Economica, 1986, Paris, p.75.</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DE BAYNAST Arnaud et LENDREVIE Jacques, P.178.</w:t>
      </w:r>
    </w:p>
    <w:p w:rsidR="00591F6C" w:rsidRDefault="00591F6C">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DEMEURE, Claude, MARKETING, 6éme édition, Dunod, Paris, 2008, P.118.</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rPr>
          <w:sz w:val="20"/>
          <w:szCs w:val="20"/>
        </w:rPr>
      </w:pPr>
      <w:r>
        <w:rPr>
          <w:sz w:val="20"/>
          <w:szCs w:val="20"/>
        </w:rPr>
        <w:t>DETRIE. Philippe, conduire une démarche qualité, édition d'or</w:t>
      </w:r>
      <w:r>
        <w:rPr>
          <w:sz w:val="20"/>
          <w:szCs w:val="20"/>
        </w:rPr>
        <w:t>ganisation, France, 2003, P206.</w:t>
      </w: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DURET et PILLET, P43.</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spacing w:after="0" w:line="240" w:lineRule="auto"/>
        <w:rPr>
          <w:sz w:val="20"/>
          <w:szCs w:val="20"/>
        </w:rPr>
      </w:pPr>
      <w:r>
        <w:rPr>
          <w:sz w:val="20"/>
          <w:szCs w:val="20"/>
        </w:rPr>
        <w:t>DURET, Daniel et PILLET, Maurice, « Qualité en production, de l’ISO 9000 à six sigma »3eme édition, Éditions d’Organisation, Paris, 2005, P.25.</w:t>
      </w:r>
    </w:p>
    <w:p w:rsidR="00591F6C" w:rsidRDefault="00591F6C">
      <w:pPr>
        <w:spacing w:after="0" w:line="240" w:lineRule="auto"/>
        <w:rPr>
          <w:sz w:val="20"/>
          <w:szCs w:val="20"/>
        </w:rPr>
      </w:pPr>
    </w:p>
    <w:p w:rsidR="00591F6C" w:rsidRDefault="00765077">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fidélité, édition d’organisation, Paris, 1997, P.29.</w:t>
      </w:r>
    </w:p>
    <w:p w:rsidR="00591F6C" w:rsidRDefault="00591F6C">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91F6C" w:rsidRDefault="00765077">
      <w:pPr>
        <w:rPr>
          <w:color w:val="231F20"/>
          <w:sz w:val="20"/>
          <w:szCs w:val="20"/>
        </w:rPr>
      </w:pPr>
      <w:r>
        <w:rPr>
          <w:color w:val="231F20"/>
          <w:sz w:val="20"/>
          <w:szCs w:val="20"/>
        </w:rPr>
        <w:t>Frédéric, Canard, Management de la qualité, Gualino éditeur, Lextenso éditions, Paris, 2009, p20-26.</w:t>
      </w: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 xml:space="preserve">GARNIER. P, Gestion de la qualité dans l'entreprise, édition CTBA, Paris, 1992, P 47.  </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GERALDINE, Michel, la stratégie d'extension de la marque: facteur d'évaluation de la marque, édition</w:t>
      </w: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GERD F KAMISKE, Management de la qualité de A à Z, édition Masson, 1995, P83.</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GHOMARI Souhila, Mise en place du SMQ selon la norme ISO 9001-2000.</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Guide p</w:t>
      </w:r>
      <w:r>
        <w:rPr>
          <w:color w:val="000000"/>
          <w:sz w:val="20"/>
          <w:szCs w:val="20"/>
        </w:rPr>
        <w:t>rincipes de management de la qualité, édition ISO.</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Hersan, Vade-mecum assurance qualité, Lavoisier Tec &amp; Doc, 3e édition, 1999, p.124.</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 xml:space="preserve">HOHMANN Christian, techniques de productivité : comment gagner des points de performance, édition, organisation, 2009, </w:t>
      </w:r>
      <w:r>
        <w:rPr>
          <w:color w:val="000000"/>
          <w:sz w:val="20"/>
          <w:szCs w:val="20"/>
        </w:rPr>
        <w:t>paris, p169.</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lastRenderedPageBreak/>
        <w:t>https://elearn.univ-tlemcen.dz/pluginfile.php/119329/mod_resource/content/1/ISO-9000-2005.pdf. Consulter le (28/04/2023).</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Joseph Moser Juran, Quality Control Handbook, McGraw-Hill, 4e edition, 1988, p.180.</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KOTLER (PH) et autres, « Marketing management », 13</w:t>
      </w:r>
      <w:r>
        <w:rPr>
          <w:color w:val="000000"/>
          <w:sz w:val="13"/>
          <w:szCs w:val="13"/>
        </w:rPr>
        <w:t xml:space="preserve">eme </w:t>
      </w:r>
      <w:r>
        <w:rPr>
          <w:color w:val="000000"/>
          <w:sz w:val="20"/>
          <w:szCs w:val="20"/>
        </w:rPr>
        <w:t>éditions, public-union, Paris, 2009, P421.</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KOTLER(PH) et GARY (A) ; « principes de marketing» ; 2010, P8.</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KOTLER, Philip, Marketing Management, 13éme édition, Pearson Education, Paris, 2009, P. 304.</w:t>
      </w:r>
    </w:p>
    <w:p w:rsidR="00591F6C" w:rsidRDefault="00765077">
      <w:pPr>
        <w:tabs>
          <w:tab w:val="left" w:pos="2580"/>
        </w:tabs>
        <w:rPr>
          <w:sz w:val="20"/>
          <w:szCs w:val="20"/>
        </w:rPr>
      </w:pPr>
      <w:r>
        <w:rPr>
          <w:sz w:val="20"/>
          <w:szCs w:val="20"/>
        </w:rPr>
        <w:t>La norme ISO 8402 version 1994.</w:t>
      </w:r>
    </w:p>
    <w:p w:rsidR="00591F6C" w:rsidRDefault="00765077">
      <w:pPr>
        <w:spacing w:after="0" w:line="240" w:lineRule="auto"/>
        <w:rPr>
          <w:sz w:val="20"/>
          <w:szCs w:val="20"/>
        </w:rPr>
      </w:pPr>
      <w:r>
        <w:rPr>
          <w:sz w:val="20"/>
          <w:szCs w:val="20"/>
        </w:rPr>
        <w:t>La norme ISO 9000 :2000 : Systèmes de management de la qualité-principes essentiels et vocabulaire, in</w:t>
      </w:r>
    </w:p>
    <w:p w:rsidR="00591F6C" w:rsidRDefault="00765077">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color w:val="000000"/>
          <w:sz w:val="20"/>
          <w:szCs w:val="20"/>
        </w:rPr>
        <w:t>L</w:t>
      </w:r>
      <w:r>
        <w:rPr>
          <w:rFonts w:ascii="Times New Roman" w:eastAsia="Times New Roman" w:hAnsi="Times New Roman" w:cs="Times New Roman"/>
          <w:color w:val="000000"/>
          <w:sz w:val="20"/>
          <w:szCs w:val="20"/>
        </w:rPr>
        <w:t>ACOEUILHE, J et LEWI, G, Branding management, 3</w:t>
      </w:r>
      <w:r>
        <w:rPr>
          <w:rFonts w:ascii="Times New Roman" w:eastAsia="Times New Roman" w:hAnsi="Times New Roman" w:cs="Times New Roman"/>
          <w:color w:val="000000"/>
          <w:sz w:val="13"/>
          <w:szCs w:val="13"/>
        </w:rPr>
        <w:t xml:space="preserve">éme </w:t>
      </w:r>
      <w:r>
        <w:rPr>
          <w:rFonts w:ascii="Times New Roman" w:eastAsia="Times New Roman" w:hAnsi="Times New Roman" w:cs="Times New Roman"/>
          <w:color w:val="000000"/>
          <w:sz w:val="20"/>
          <w:szCs w:val="20"/>
        </w:rPr>
        <w:t>édition, PEARSON, Paris, 2012, P.310.</w:t>
      </w:r>
    </w:p>
    <w:p w:rsidR="00591F6C" w:rsidRDefault="00591F6C">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91F6C" w:rsidRDefault="00765077">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LACOEUILHE, J., Le rôle du concept d’attachement à la marque dans la formation du comportement de</w:t>
      </w: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LENDREVIE, J et B. Brochand, « publicitor », 5</w:t>
      </w:r>
      <w:r>
        <w:rPr>
          <w:color w:val="000000"/>
          <w:sz w:val="13"/>
          <w:szCs w:val="13"/>
        </w:rPr>
        <w:t xml:space="preserve">eme </w:t>
      </w:r>
      <w:r>
        <w:rPr>
          <w:color w:val="000000"/>
          <w:sz w:val="20"/>
          <w:szCs w:val="20"/>
        </w:rPr>
        <w:t>édition, Dalloz ; Paris, 2001.</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LENDREVIE, J, LEVY, J, LINDON, D, MERCATOR, 9éme édition, Dunod, Paris, 2009</w:t>
      </w:r>
      <w:r>
        <w:rPr>
          <w:color w:val="000000"/>
          <w:sz w:val="20"/>
          <w:szCs w:val="20"/>
        </w:rPr>
        <w:t>.</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LOGIN Pierre, DENET Henry, «construisez votre qualité : tout les clés pour une démarche qualité gagnante », deuxième Edition Dunod, Paris, 2008, p.35.</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MALAVAL, Philippe. DECAUDIN, « Pentacom : Communication corporate, interne, financiére, marketing b-t</w:t>
      </w:r>
      <w:r>
        <w:rPr>
          <w:color w:val="000000"/>
          <w:sz w:val="20"/>
          <w:szCs w:val="20"/>
        </w:rPr>
        <w:t>o-c et b-to-b », 3eme edition, Pearson, Paris, 2012, P.315.</w:t>
      </w:r>
    </w:p>
    <w:p w:rsidR="00591F6C" w:rsidRDefault="00591F6C">
      <w:pPr>
        <w:pBdr>
          <w:top w:val="nil"/>
          <w:left w:val="nil"/>
          <w:bottom w:val="nil"/>
          <w:right w:val="nil"/>
          <w:between w:val="nil"/>
        </w:pBdr>
        <w:spacing w:after="0" w:line="240" w:lineRule="auto"/>
        <w:rPr>
          <w:color w:val="0000FF"/>
          <w:sz w:val="20"/>
          <w:szCs w:val="20"/>
          <w:u w:val="single"/>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MAYEUR Sylvie, Guide opérationnel de la qualité faut-il tuer la qualité totale, Edition Maxima, 2003, P301.</w:t>
      </w: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 xml:space="preserve">Meziani Mustapha, « polycopie portant sur le management de la qualité selon les normes ISO 9000 V 2000 et 2008», 2015, pp. 29-30.  </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 xml:space="preserve">NF EN ISO 9000 : 2000, Système de management de la qualité - Principes essentiels et vocabulaire, AFNOR, France, (3.2.9), p.9. </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NF EN ISO 9001 : 2000 « Système de management qualité exigences » 2ème édition, 15/12/2000.</w:t>
      </w: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Norme internationale ISO 9001:2015,</w:t>
      </w:r>
      <w:r>
        <w:rPr>
          <w:color w:val="000000"/>
          <w:sz w:val="20"/>
          <w:szCs w:val="20"/>
        </w:rPr>
        <w:t xml:space="preserve"> « système de management de la qualité - exigences», édition ISO, 2015.</w:t>
      </w: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p 84.</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P. KOTLER et B. DUBOIS, Marketing management, public-Union, paris, P421.</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PHILIPE (K) et autres « Marketing management», 11eme éditions, Paris, 2004, P445.</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SEDEKI. Abdellah, Ma</w:t>
      </w:r>
      <w:r>
        <w:rPr>
          <w:color w:val="000000"/>
          <w:sz w:val="20"/>
          <w:szCs w:val="20"/>
        </w:rPr>
        <w:t>nagement de la qualité de l'inspection à l'esprit Katzen, édition OPU, Alger, 2004, P261.</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r>
        <w:t>SEMPRINI, A, Le marketing de la marque approche sémiotique, édition liaison, Paris, 1992 .P. 27.</w:t>
      </w: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TAGUE NR. The quality Toolbox, edition quality press, Milwaukee, 199</w:t>
      </w:r>
      <w:r>
        <w:rPr>
          <w:color w:val="000000"/>
          <w:sz w:val="20"/>
          <w:szCs w:val="20"/>
        </w:rPr>
        <w:t>5, P128.</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VIOT Catherine, l'essentiel sur le marketing, Berti éditions, Alger, 2006, P. 150.</w:t>
      </w:r>
    </w:p>
    <w:p w:rsidR="00591F6C" w:rsidRDefault="00591F6C">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91F6C" w:rsidRDefault="00765077">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Vuibert, Paris, 2000, P.16.</w:t>
      </w:r>
    </w:p>
    <w:p w:rsidR="00591F6C" w:rsidRDefault="00591F6C">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91F6C" w:rsidRDefault="00765077">
      <w:pPr>
        <w:spacing w:after="0" w:line="240" w:lineRule="auto"/>
        <w:rPr>
          <w:sz w:val="20"/>
          <w:szCs w:val="20"/>
        </w:rPr>
      </w:pPr>
      <w:r>
        <w:rPr>
          <w:sz w:val="20"/>
          <w:szCs w:val="20"/>
        </w:rPr>
        <w:t>Y. CHIROUZE, le marketing-de l’étude de marché au lancement d’un produit nouveau, Chotard et associes éditeur, 1987, P.27.</w:t>
      </w:r>
    </w:p>
    <w:p w:rsidR="00591F6C" w:rsidRDefault="00591F6C">
      <w:pPr>
        <w:spacing w:after="0" w:line="240" w:lineRule="auto"/>
        <w:rPr>
          <w:sz w:val="20"/>
          <w:szCs w:val="20"/>
        </w:rPr>
      </w:pPr>
    </w:p>
    <w:p w:rsidR="00591F6C" w:rsidRDefault="00765077">
      <w:pPr>
        <w:pBdr>
          <w:top w:val="nil"/>
          <w:left w:val="nil"/>
          <w:bottom w:val="nil"/>
          <w:right w:val="nil"/>
          <w:between w:val="nil"/>
        </w:pBdr>
        <w:spacing w:after="0" w:line="240" w:lineRule="auto"/>
        <w:rPr>
          <w:color w:val="000000"/>
          <w:sz w:val="20"/>
          <w:szCs w:val="20"/>
        </w:rPr>
        <w:sectPr w:rsidR="00591F6C">
          <w:pgSz w:w="11906" w:h="16838"/>
          <w:pgMar w:top="1417" w:right="1417" w:bottom="1417" w:left="1417" w:header="708" w:footer="708" w:gutter="0"/>
          <w:cols w:space="720"/>
        </w:sectPr>
      </w:pPr>
      <w:r>
        <w:rPr>
          <w:color w:val="000000"/>
          <w:sz w:val="20"/>
          <w:szCs w:val="20"/>
        </w:rPr>
        <w:t>ZERFA BELKASSEM, « La compétitivité des entreprise algériennes : approche par la normalisation et le management qualité, une étude comparative » Mémoire de Magistère management, université d’Oran, 2014.</w:t>
      </w:r>
    </w:p>
    <w:p w:rsidR="00591F6C" w:rsidRDefault="00591F6C">
      <w:pPr>
        <w:pBdr>
          <w:top w:val="nil"/>
          <w:left w:val="nil"/>
          <w:bottom w:val="nil"/>
          <w:right w:val="nil"/>
          <w:between w:val="nil"/>
        </w:pBdr>
        <w:spacing w:after="0" w:line="240" w:lineRule="auto"/>
        <w:rPr>
          <w:color w:val="000000"/>
          <w:sz w:val="20"/>
          <w:szCs w:val="20"/>
        </w:rPr>
      </w:pPr>
    </w:p>
    <w:p w:rsidR="00591F6C" w:rsidRDefault="00591F6C">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91F6C" w:rsidRDefault="00765077">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u w:val="single"/>
        </w:rPr>
      </w:pPr>
      <w:r>
        <w:rPr>
          <w:rFonts w:ascii="Times New Roman" w:eastAsia="Times New Roman" w:hAnsi="Times New Roman" w:cs="Times New Roman"/>
          <w:b/>
          <w:color w:val="000000"/>
          <w:sz w:val="24"/>
          <w:szCs w:val="24"/>
          <w:u w:val="single"/>
        </w:rPr>
        <w:t>Revus et articles:</w:t>
      </w:r>
    </w:p>
    <w:p w:rsidR="00591F6C" w:rsidRDefault="00765077">
      <w:pPr>
        <w:pBdr>
          <w:top w:val="nil"/>
          <w:left w:val="nil"/>
          <w:bottom w:val="nil"/>
          <w:right w:val="nil"/>
          <w:between w:val="nil"/>
        </w:pBdr>
        <w:tabs>
          <w:tab w:val="left" w:pos="7156"/>
        </w:tabs>
        <w:spacing w:after="0" w:line="240" w:lineRule="auto"/>
        <w:rPr>
          <w:color w:val="000000"/>
          <w:sz w:val="20"/>
          <w:szCs w:val="20"/>
        </w:rPr>
      </w:pPr>
      <w:r>
        <w:rPr>
          <w:color w:val="000000"/>
          <w:sz w:val="20"/>
          <w:szCs w:val="20"/>
        </w:rPr>
        <w:tab/>
      </w:r>
    </w:p>
    <w:p w:rsidR="00591F6C" w:rsidRDefault="00765077">
      <w:pPr>
        <w:spacing w:after="0" w:line="240" w:lineRule="auto"/>
        <w:rPr>
          <w:sz w:val="20"/>
          <w:szCs w:val="20"/>
        </w:rPr>
      </w:pPr>
      <w:r>
        <w:rPr>
          <w:sz w:val="20"/>
          <w:szCs w:val="20"/>
        </w:rPr>
        <w:t>CHOVE Jacques : président de la commission générale « Qualité et Management » à l’AFNOR en 1997.Il compléta la définition du terme qualité au-delà de sa définition « produit » en donnant ainsi naissance au concept de développement durable.</w:t>
      </w:r>
    </w:p>
    <w:p w:rsidR="00591F6C" w:rsidRDefault="00591F6C">
      <w:pPr>
        <w:spacing w:after="0" w:line="240" w:lineRule="auto"/>
        <w:rPr>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DAHLAB Ania, le</w:t>
      </w:r>
      <w:r>
        <w:rPr>
          <w:color w:val="000000"/>
          <w:sz w:val="20"/>
          <w:szCs w:val="20"/>
        </w:rPr>
        <w:t xml:space="preserve"> système de management de la qualité et de la culture organisationnelle : cas des entreprises algériennes, en vue d’obtention d’un diplôme de doctorat en science commerciale, UNIVERSITE MOULOUD MAMMERI DE TIZI OUZOU FACULTE DES SCIENCE ECONOMIQUES, COMERCI</w:t>
      </w:r>
      <w:r>
        <w:rPr>
          <w:color w:val="000000"/>
          <w:sz w:val="20"/>
          <w:szCs w:val="20"/>
        </w:rPr>
        <w:t>ALES, ET DES SCIENCE DE GESTION, page 34 39, 2019.</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DE BAYNAST Arnaud et LENDREVIE Jacques, P.178.</w:t>
      </w:r>
    </w:p>
    <w:p w:rsidR="00591F6C" w:rsidRDefault="00591F6C">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Frédéric Massot «La dynamique PDCA dans une entreprise », Association Française Edwards Deming, Conférence annuelle, Paris, 8 juin 1999, (consulté le 04/04/</w:t>
      </w:r>
      <w:r>
        <w:rPr>
          <w:color w:val="000000"/>
          <w:sz w:val="20"/>
          <w:szCs w:val="20"/>
        </w:rPr>
        <w:t xml:space="preserve">2023 à 14 :00), Disponible sur : </w:t>
      </w:r>
      <w:hyperlink r:id="rId54">
        <w:r>
          <w:rPr>
            <w:color w:val="0000FF"/>
            <w:sz w:val="20"/>
            <w:szCs w:val="20"/>
            <w:u w:val="single"/>
          </w:rPr>
          <w:t>http://www.fr-deming.org/afed-F12.pdf</w:t>
        </w:r>
      </w:hyperlink>
      <w:r>
        <w:rPr>
          <w:color w:val="000000"/>
          <w:sz w:val="20"/>
          <w:szCs w:val="20"/>
        </w:rPr>
        <w:t>.</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Guide de lecture des normes ISO à l’usage des PME/PMI, AFAQ 1995.</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Guy Laudoyer, La certification ISO 9000, édition d’Organisa</w:t>
      </w:r>
      <w:r>
        <w:rPr>
          <w:color w:val="000000"/>
          <w:sz w:val="20"/>
          <w:szCs w:val="20"/>
        </w:rPr>
        <w:t>tion, troisième édition 2000, p33.</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 xml:space="preserve">Ikedji Yasmine, « l’impact du système de management de la qualité sur la performance des entreprises », mémoire de fin de cycle master, encadré par Mr Meziani, Université de Bejaia, 2015/2016, P. 16.  </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tabs>
          <w:tab w:val="left" w:pos="2580"/>
        </w:tabs>
        <w:rPr>
          <w:sz w:val="20"/>
          <w:szCs w:val="20"/>
        </w:rPr>
      </w:pPr>
      <w:r>
        <w:rPr>
          <w:sz w:val="20"/>
          <w:szCs w:val="20"/>
        </w:rPr>
        <w:t xml:space="preserve">Joseph Juran, Harvard business review, 1993. </w:t>
      </w: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L’organisation internationale de normalisation, 1994.</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LAKHOUA. Kaouther Management intégré (OSE), Revue en PDF du Ministère de l'enseignement supérieure et de la Recherche scientifique université Tunis Carthag</w:t>
      </w:r>
      <w:r>
        <w:rPr>
          <w:color w:val="000000"/>
          <w:sz w:val="20"/>
          <w:szCs w:val="20"/>
        </w:rPr>
        <w:t>e, Année universitaire 2012/2013, p.04, 11.</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LOGIN Pierre, DENET Henry, «construisez votre qualité : tout les clés pour une démarche qualité gagnante », deuxième Edition Dunod, Paris, 2008, p.35.</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r>
        <w:t>MADOZ. Jean-Pierre, 100 questions pour comprendre et agir -</w:t>
      </w:r>
      <w:r>
        <w:t>L'amélioration continue, AFNOR, 2005, Paris.</w:t>
      </w: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Mémoire online Disponible sur : https://www.memoireonline.com/06/12/5899/m_L-efficacite-des-actions-publicitaires-et-promotionnelles-sur-l-accroissement-du-chiffre-d-affaires12.html consulté le: 27/03/2023.</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 xml:space="preserve">NF </w:t>
      </w:r>
      <w:r>
        <w:rPr>
          <w:color w:val="000000"/>
          <w:sz w:val="20"/>
          <w:szCs w:val="20"/>
        </w:rPr>
        <w:t xml:space="preserve">EN ISO 9000 :2005, « </w:t>
      </w:r>
      <w:r>
        <w:rPr>
          <w:i/>
          <w:color w:val="000000"/>
          <w:sz w:val="20"/>
          <w:szCs w:val="20"/>
        </w:rPr>
        <w:t xml:space="preserve">Système de management de la qualité-principes essentiels et vocabulaire </w:t>
      </w:r>
      <w:r>
        <w:rPr>
          <w:color w:val="000000"/>
          <w:sz w:val="20"/>
          <w:szCs w:val="20"/>
        </w:rPr>
        <w:t>», AFNOR, France.</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Prof. Farès BOUBAKOUR « Assurance qualité interne et autoévaluation : des principes à la mise en œuvre », Frères Mentouri université de Constant</w:t>
      </w:r>
      <w:r>
        <w:rPr>
          <w:color w:val="000000"/>
          <w:sz w:val="20"/>
          <w:szCs w:val="20"/>
        </w:rPr>
        <w:t xml:space="preserve">ine, Disponible sur : </w:t>
      </w:r>
      <w:hyperlink r:id="rId55">
        <w:r>
          <w:rPr>
            <w:color w:val="0000FF"/>
            <w:sz w:val="20"/>
            <w:szCs w:val="20"/>
            <w:u w:val="single"/>
          </w:rPr>
          <w:t>https://www.umc.edu.dz/images/III-A-Assurance-qualite-interne-et-autoevaluation_Boubakour_pdf.pdf</w:t>
        </w:r>
      </w:hyperlink>
      <w:r>
        <w:rPr>
          <w:color w:val="000000"/>
          <w:sz w:val="20"/>
          <w:szCs w:val="20"/>
        </w:rPr>
        <w:t xml:space="preserve"> , consulter le 01/0</w:t>
      </w:r>
      <w:r>
        <w:rPr>
          <w:color w:val="000000"/>
          <w:sz w:val="20"/>
          <w:szCs w:val="20"/>
        </w:rPr>
        <w:t xml:space="preserve">3/2023. </w:t>
      </w:r>
    </w:p>
    <w:p w:rsidR="00591F6C" w:rsidRDefault="00765077">
      <w:pPr>
        <w:rPr>
          <w:sz w:val="20"/>
          <w:szCs w:val="20"/>
        </w:rPr>
      </w:pPr>
      <w:r>
        <w:rPr>
          <w:sz w:val="20"/>
          <w:szCs w:val="20"/>
        </w:rPr>
        <w:t>Revue de la littérature sur l'image de marque et la fidélité à la marque.</w:t>
      </w:r>
    </w:p>
    <w:p w:rsidR="00591F6C" w:rsidRDefault="00765077">
      <w:pPr>
        <w:pBdr>
          <w:top w:val="nil"/>
          <w:left w:val="nil"/>
          <w:bottom w:val="nil"/>
          <w:right w:val="nil"/>
          <w:between w:val="nil"/>
        </w:pBdr>
        <w:spacing w:after="0" w:line="240" w:lineRule="auto"/>
        <w:rPr>
          <w:color w:val="0000FF"/>
          <w:sz w:val="20"/>
          <w:szCs w:val="20"/>
          <w:u w:val="single"/>
        </w:rPr>
        <w:sectPr w:rsidR="00591F6C">
          <w:pgSz w:w="11906" w:h="16838"/>
          <w:pgMar w:top="1417" w:right="1417" w:bottom="1417" w:left="1417" w:header="708" w:footer="708" w:gutter="0"/>
          <w:cols w:space="720"/>
        </w:sectPr>
      </w:pPr>
      <w:r>
        <w:rPr>
          <w:color w:val="000000"/>
          <w:sz w:val="20"/>
          <w:szCs w:val="20"/>
        </w:rPr>
        <w:t>SLAIMI Fayrouz Conditions et modes d'implications des Ressources Humaines dans un système de management de la qualité ». Thèse de doctorat en Management des Organis</w:t>
      </w:r>
      <w:r>
        <w:rPr>
          <w:color w:val="000000"/>
          <w:sz w:val="20"/>
          <w:szCs w:val="20"/>
        </w:rPr>
        <w:t>ations, université Abou Bekr BELKAID, Année Universitaire 2015/2016, P42.</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b/>
          <w:color w:val="0000FF"/>
          <w:sz w:val="24"/>
          <w:szCs w:val="24"/>
          <w:u w:val="single"/>
        </w:rPr>
      </w:pPr>
      <w:r>
        <w:rPr>
          <w:b/>
          <w:color w:val="000000"/>
          <w:sz w:val="24"/>
          <w:szCs w:val="24"/>
          <w:u w:val="single"/>
        </w:rPr>
        <w:t>Sites:</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hyperlink r:id="rId56">
        <w:r>
          <w:rPr>
            <w:color w:val="0000FF"/>
            <w:sz w:val="20"/>
            <w:szCs w:val="20"/>
            <w:u w:val="single"/>
          </w:rPr>
          <w:t>http://www.definition-qualite.com/politique-qualite--pq-.htm</w:t>
        </w:r>
      </w:hyperlink>
      <w:r>
        <w:rPr>
          <w:color w:val="000000"/>
          <w:sz w:val="20"/>
          <w:szCs w:val="20"/>
        </w:rPr>
        <w:t>, consulté le 26/03/2023 à 13:19.</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https//www.iso.org/fr/standard/42180.html, consulté le 03/05/2023 à 23:10.</w:t>
      </w:r>
    </w:p>
    <w:p w:rsidR="00591F6C" w:rsidRDefault="00591F6C">
      <w:pPr>
        <w:pBdr>
          <w:top w:val="nil"/>
          <w:left w:val="nil"/>
          <w:bottom w:val="nil"/>
          <w:right w:val="nil"/>
          <w:between w:val="nil"/>
        </w:pBdr>
        <w:spacing w:after="0" w:line="240" w:lineRule="auto"/>
        <w:ind w:firstLine="720"/>
        <w:rPr>
          <w:color w:val="000000"/>
          <w:sz w:val="20"/>
          <w:szCs w:val="20"/>
        </w:rPr>
      </w:pPr>
    </w:p>
    <w:p w:rsidR="00591F6C" w:rsidRDefault="00765077">
      <w:pPr>
        <w:pBdr>
          <w:top w:val="nil"/>
          <w:left w:val="nil"/>
          <w:bottom w:val="nil"/>
          <w:right w:val="nil"/>
          <w:between w:val="nil"/>
        </w:pBdr>
        <w:spacing w:after="0" w:line="240" w:lineRule="auto"/>
        <w:rPr>
          <w:color w:val="000000"/>
          <w:sz w:val="20"/>
          <w:szCs w:val="20"/>
        </w:rPr>
      </w:pPr>
      <w:hyperlink r:id="rId57">
        <w:r>
          <w:rPr>
            <w:color w:val="0000FF"/>
            <w:sz w:val="20"/>
            <w:szCs w:val="20"/>
            <w:u w:val="single"/>
          </w:rPr>
          <w:t>https://agence.media/agent-image-definition-concept/</w:t>
        </w:r>
      </w:hyperlink>
      <w:r>
        <w:rPr>
          <w:color w:val="000000"/>
          <w:sz w:val="20"/>
          <w:szCs w:val="20"/>
        </w:rPr>
        <w:t xml:space="preserve"> consulté le 10/04/2023 à 10:30.</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rPr>
          <w:sz w:val="20"/>
          <w:szCs w:val="20"/>
        </w:rPr>
      </w:pPr>
      <w:hyperlink r:id="rId58">
        <w:r>
          <w:rPr>
            <w:color w:val="0000FF"/>
            <w:sz w:val="20"/>
            <w:szCs w:val="20"/>
            <w:u w:val="single"/>
          </w:rPr>
          <w:t>https://wikimemoires.net/2012/09/levolution-de-la-notion-de-marque/</w:t>
        </w:r>
      </w:hyperlink>
      <w:r>
        <w:rPr>
          <w:sz w:val="20"/>
          <w:szCs w:val="20"/>
        </w:rPr>
        <w:t xml:space="preserve"> consulté le 06/04/2023 à 21:36.</w:t>
      </w:r>
    </w:p>
    <w:p w:rsidR="00591F6C" w:rsidRDefault="00765077">
      <w:pPr>
        <w:pBdr>
          <w:top w:val="nil"/>
          <w:left w:val="nil"/>
          <w:bottom w:val="nil"/>
          <w:right w:val="nil"/>
          <w:between w:val="nil"/>
        </w:pBdr>
        <w:spacing w:after="0" w:line="240" w:lineRule="auto"/>
        <w:rPr>
          <w:color w:val="000000"/>
          <w:sz w:val="20"/>
          <w:szCs w:val="20"/>
        </w:rPr>
      </w:pPr>
      <w:hyperlink r:id="rId59">
        <w:r>
          <w:rPr>
            <w:color w:val="0000FF"/>
            <w:sz w:val="20"/>
            <w:szCs w:val="20"/>
            <w:u w:val="single"/>
          </w:rPr>
          <w:t>https://www.memoireonline.com/01/20/11448/m_L-impact-de-la-gestion-de-l-image-de-marque-dans-la-conqute-clientele-des-banques-au-Senegal-C11.html</w:t>
        </w:r>
      </w:hyperlink>
      <w:r>
        <w:rPr>
          <w:color w:val="000000"/>
          <w:sz w:val="20"/>
          <w:szCs w:val="20"/>
        </w:rPr>
        <w:t xml:space="preserve"> consulté le 13/0</w:t>
      </w:r>
      <w:r>
        <w:rPr>
          <w:color w:val="000000"/>
          <w:sz w:val="20"/>
          <w:szCs w:val="20"/>
        </w:rPr>
        <w:t>5/2023 à 19:00.</w:t>
      </w:r>
    </w:p>
    <w:p w:rsidR="00591F6C" w:rsidRDefault="00591F6C">
      <w:pPr>
        <w:pBdr>
          <w:top w:val="nil"/>
          <w:left w:val="nil"/>
          <w:bottom w:val="nil"/>
          <w:right w:val="nil"/>
          <w:between w:val="nil"/>
        </w:pBdr>
        <w:spacing w:after="0" w:line="240" w:lineRule="auto"/>
        <w:rPr>
          <w:color w:val="000000"/>
          <w:sz w:val="20"/>
          <w:szCs w:val="20"/>
        </w:rPr>
      </w:pPr>
    </w:p>
    <w:p w:rsidR="00591F6C" w:rsidRDefault="00765077">
      <w:pPr>
        <w:rPr>
          <w:sz w:val="20"/>
          <w:szCs w:val="20"/>
        </w:rPr>
      </w:pPr>
      <w:hyperlink r:id="rId60">
        <w:r>
          <w:rPr>
            <w:color w:val="0000FF"/>
            <w:sz w:val="20"/>
            <w:szCs w:val="20"/>
            <w:u w:val="single"/>
          </w:rPr>
          <w:t>https://www.nymeo.com/les-5-regles-a-suivre-pour-creer-un-nom-de-marque</w:t>
        </w:r>
      </w:hyperlink>
      <w:r>
        <w:rPr>
          <w:sz w:val="20"/>
          <w:szCs w:val="20"/>
        </w:rPr>
        <w:t>. consulté le 01/05/2023 à 16:17.</w:t>
      </w:r>
    </w:p>
    <w:p w:rsidR="00591F6C" w:rsidRDefault="00765077">
      <w:pPr>
        <w:pBdr>
          <w:top w:val="nil"/>
          <w:left w:val="nil"/>
          <w:bottom w:val="nil"/>
          <w:right w:val="nil"/>
          <w:between w:val="nil"/>
        </w:pBdr>
        <w:spacing w:after="0" w:line="240" w:lineRule="auto"/>
        <w:rPr>
          <w:color w:val="0000FF"/>
          <w:sz w:val="20"/>
          <w:szCs w:val="20"/>
        </w:rPr>
        <w:sectPr w:rsidR="00591F6C">
          <w:pgSz w:w="11906" w:h="16838"/>
          <w:pgMar w:top="1417" w:right="1417" w:bottom="1417" w:left="1417" w:header="709" w:footer="709" w:gutter="0"/>
          <w:pgNumType w:start="134"/>
          <w:cols w:space="720"/>
        </w:sectPr>
      </w:pPr>
      <w:hyperlink r:id="rId61">
        <w:r>
          <w:rPr>
            <w:color w:val="0000FF"/>
            <w:sz w:val="20"/>
            <w:szCs w:val="20"/>
            <w:u w:val="single"/>
          </w:rPr>
          <w:t>WWW.ISO.Org</w:t>
        </w:r>
      </w:hyperlink>
      <w:r w:rsidR="009F6D36">
        <w:rPr>
          <w:color w:val="000000"/>
          <w:sz w:val="20"/>
          <w:szCs w:val="20"/>
        </w:rPr>
        <w:t xml:space="preserve"> consulté le 12/01/2023 à 23:49</w:t>
      </w:r>
    </w:p>
    <w:p w:rsidR="00591F6C" w:rsidRDefault="00591F6C">
      <w:pPr>
        <w:rPr>
          <w:sz w:val="24"/>
          <w:szCs w:val="24"/>
        </w:rPr>
      </w:pPr>
    </w:p>
    <w:p w:rsidR="00591F6C" w:rsidRDefault="00765077">
      <w:pPr>
        <w:keepNext/>
        <w:keepLines/>
        <w:pBdr>
          <w:top w:val="nil"/>
          <w:left w:val="nil"/>
          <w:bottom w:val="nil"/>
          <w:right w:val="nil"/>
          <w:between w:val="nil"/>
        </w:pBdr>
        <w:spacing w:before="480" w:after="0"/>
        <w:ind w:left="432" w:hanging="432"/>
        <w:jc w:val="center"/>
        <w:rPr>
          <w:b/>
          <w:color w:val="366091"/>
          <w:sz w:val="24"/>
          <w:szCs w:val="24"/>
        </w:rPr>
      </w:pPr>
      <w:r>
        <w:rPr>
          <w:b/>
          <w:color w:val="366091"/>
          <w:sz w:val="48"/>
          <w:szCs w:val="48"/>
        </w:rPr>
        <w:t>Table des matières</w:t>
      </w:r>
    </w:p>
    <w:sdt>
      <w:sdtPr>
        <w:id w:val="-649056944"/>
        <w:docPartObj>
          <w:docPartGallery w:val="Table of Contents"/>
          <w:docPartUnique/>
        </w:docPartObj>
      </w:sdtPr>
      <w:sdtEndPr>
        <w:rPr>
          <w:rFonts w:ascii="Calibri" w:eastAsia="Calibri" w:hAnsi="Calibri" w:cs="Calibri"/>
          <w:b/>
          <w:bCs/>
          <w:color w:val="auto"/>
          <w:sz w:val="22"/>
          <w:szCs w:val="22"/>
        </w:rPr>
      </w:sdtEndPr>
      <w:sdtContent>
        <w:p w:rsidR="009F6D36" w:rsidRDefault="009F6D36">
          <w:pPr>
            <w:pStyle w:val="En-ttedetabledesmatires"/>
          </w:pPr>
          <w:r>
            <w:t>Table des matières</w:t>
          </w:r>
        </w:p>
        <w:p w:rsidR="009F6D36" w:rsidRDefault="009F6D36" w:rsidP="009F6D36">
          <w:pPr>
            <w:pStyle w:val="TM3"/>
            <w:tabs>
              <w:tab w:val="right" w:leader="dot" w:pos="9062"/>
            </w:tabs>
            <w:ind w:left="0"/>
            <w:rPr>
              <w:noProof/>
            </w:rPr>
          </w:pPr>
          <w:r>
            <w:fldChar w:fldCharType="begin"/>
          </w:r>
          <w:r>
            <w:instrText xml:space="preserve"> TOC \o "1-3" \h \z \u </w:instrText>
          </w:r>
          <w:r>
            <w:fldChar w:fldCharType="separate"/>
          </w:r>
          <w:hyperlink w:anchor="_Toc139910022" w:history="1">
            <w:r w:rsidRPr="007D3385">
              <w:rPr>
                <w:rStyle w:val="Lienhypertexte"/>
                <w:noProof/>
              </w:rPr>
              <w:t>République Algérienne Démocratique et Populaire Ministère d’Enseignement Supérieur et de la Recherche Scientifique</w:t>
            </w:r>
            <w:r>
              <w:rPr>
                <w:noProof/>
                <w:webHidden/>
              </w:rPr>
              <w:tab/>
            </w:r>
            <w:r>
              <w:rPr>
                <w:noProof/>
                <w:webHidden/>
              </w:rPr>
              <w:fldChar w:fldCharType="begin"/>
            </w:r>
            <w:r>
              <w:rPr>
                <w:noProof/>
                <w:webHidden/>
              </w:rPr>
              <w:instrText xml:space="preserve"> PAGEREF _Toc139910022 \h </w:instrText>
            </w:r>
            <w:r>
              <w:rPr>
                <w:noProof/>
                <w:webHidden/>
              </w:rPr>
            </w:r>
            <w:r>
              <w:rPr>
                <w:noProof/>
                <w:webHidden/>
              </w:rPr>
              <w:fldChar w:fldCharType="separate"/>
            </w:r>
            <w:r>
              <w:rPr>
                <w:noProof/>
                <w:webHidden/>
              </w:rPr>
              <w:t>1</w:t>
            </w:r>
            <w:r>
              <w:rPr>
                <w:noProof/>
                <w:webHidden/>
              </w:rPr>
              <w:fldChar w:fldCharType="end"/>
            </w:r>
          </w:hyperlink>
        </w:p>
        <w:p w:rsidR="009F6D36" w:rsidRDefault="009F6D36" w:rsidP="009F6D36">
          <w:pPr>
            <w:pStyle w:val="TM2"/>
            <w:tabs>
              <w:tab w:val="right" w:leader="dot" w:pos="9062"/>
            </w:tabs>
            <w:ind w:left="0"/>
            <w:rPr>
              <w:noProof/>
            </w:rPr>
          </w:pPr>
          <w:hyperlink w:anchor="_Toc139910023" w:history="1">
            <w:r w:rsidRPr="007D3385">
              <w:rPr>
                <w:rStyle w:val="Lienhypertexte"/>
                <w:noProof/>
              </w:rPr>
              <w:t>Année universitaire:2022/2023</w:t>
            </w:r>
            <w:r>
              <w:rPr>
                <w:noProof/>
                <w:webHidden/>
              </w:rPr>
              <w:tab/>
            </w:r>
            <w:r>
              <w:rPr>
                <w:noProof/>
                <w:webHidden/>
              </w:rPr>
              <w:fldChar w:fldCharType="begin"/>
            </w:r>
            <w:r>
              <w:rPr>
                <w:noProof/>
                <w:webHidden/>
              </w:rPr>
              <w:instrText xml:space="preserve"> PAGEREF _Toc139910023 \h </w:instrText>
            </w:r>
            <w:r>
              <w:rPr>
                <w:noProof/>
                <w:webHidden/>
              </w:rPr>
            </w:r>
            <w:r>
              <w:rPr>
                <w:noProof/>
                <w:webHidden/>
              </w:rPr>
              <w:fldChar w:fldCharType="separate"/>
            </w:r>
            <w:r>
              <w:rPr>
                <w:noProof/>
                <w:webHidden/>
              </w:rPr>
              <w:t>1</w:t>
            </w:r>
            <w:r>
              <w:rPr>
                <w:noProof/>
                <w:webHidden/>
              </w:rPr>
              <w:fldChar w:fldCharType="end"/>
            </w:r>
          </w:hyperlink>
        </w:p>
        <w:p w:rsidR="009F6D36" w:rsidRDefault="009F6D36">
          <w:pPr>
            <w:pStyle w:val="TM1"/>
            <w:tabs>
              <w:tab w:val="right" w:leader="dot" w:pos="9062"/>
            </w:tabs>
            <w:rPr>
              <w:noProof/>
            </w:rPr>
          </w:pPr>
          <w:hyperlink w:anchor="_Toc139910024" w:history="1">
            <w:r w:rsidRPr="007D3385">
              <w:rPr>
                <w:rStyle w:val="Lienhypertexte"/>
                <w:noProof/>
              </w:rPr>
              <w:t>Introduction générale :</w:t>
            </w:r>
            <w:r>
              <w:rPr>
                <w:noProof/>
                <w:webHidden/>
              </w:rPr>
              <w:tab/>
            </w:r>
            <w:r>
              <w:rPr>
                <w:noProof/>
                <w:webHidden/>
              </w:rPr>
              <w:fldChar w:fldCharType="begin"/>
            </w:r>
            <w:r>
              <w:rPr>
                <w:noProof/>
                <w:webHidden/>
              </w:rPr>
              <w:instrText xml:space="preserve"> PAGEREF _Toc139910024 \h </w:instrText>
            </w:r>
            <w:r>
              <w:rPr>
                <w:noProof/>
                <w:webHidden/>
              </w:rPr>
            </w:r>
            <w:r>
              <w:rPr>
                <w:noProof/>
                <w:webHidden/>
              </w:rPr>
              <w:fldChar w:fldCharType="separate"/>
            </w:r>
            <w:r>
              <w:rPr>
                <w:noProof/>
                <w:webHidden/>
              </w:rPr>
              <w:t>1</w:t>
            </w:r>
            <w:r>
              <w:rPr>
                <w:noProof/>
                <w:webHidden/>
              </w:rPr>
              <w:fldChar w:fldCharType="end"/>
            </w:r>
          </w:hyperlink>
        </w:p>
        <w:p w:rsidR="009F6D36" w:rsidRDefault="009F6D36">
          <w:pPr>
            <w:pStyle w:val="TM1"/>
            <w:tabs>
              <w:tab w:val="right" w:leader="dot" w:pos="9062"/>
            </w:tabs>
            <w:rPr>
              <w:noProof/>
            </w:rPr>
          </w:pPr>
          <w:hyperlink w:anchor="_Toc139910025" w:history="1">
            <w:r w:rsidRPr="007D3385">
              <w:rPr>
                <w:rStyle w:val="Lienhypertexte"/>
                <w:noProof/>
              </w:rPr>
              <w:t>Introduction:</w:t>
            </w:r>
            <w:r>
              <w:rPr>
                <w:noProof/>
                <w:webHidden/>
              </w:rPr>
              <w:tab/>
            </w:r>
            <w:r>
              <w:rPr>
                <w:noProof/>
                <w:webHidden/>
              </w:rPr>
              <w:fldChar w:fldCharType="begin"/>
            </w:r>
            <w:r>
              <w:rPr>
                <w:noProof/>
                <w:webHidden/>
              </w:rPr>
              <w:instrText xml:space="preserve"> PAGEREF _Toc139910025 \h </w:instrText>
            </w:r>
            <w:r>
              <w:rPr>
                <w:noProof/>
                <w:webHidden/>
              </w:rPr>
            </w:r>
            <w:r>
              <w:rPr>
                <w:noProof/>
                <w:webHidden/>
              </w:rPr>
              <w:fldChar w:fldCharType="separate"/>
            </w:r>
            <w:r>
              <w:rPr>
                <w:noProof/>
                <w:webHidden/>
              </w:rPr>
              <w:t>9</w:t>
            </w:r>
            <w:r>
              <w:rPr>
                <w:noProof/>
                <w:webHidden/>
              </w:rPr>
              <w:fldChar w:fldCharType="end"/>
            </w:r>
          </w:hyperlink>
        </w:p>
        <w:p w:rsidR="009F6D36" w:rsidRDefault="009F6D36">
          <w:pPr>
            <w:pStyle w:val="TM1"/>
            <w:tabs>
              <w:tab w:val="right" w:leader="dot" w:pos="9062"/>
            </w:tabs>
            <w:rPr>
              <w:noProof/>
            </w:rPr>
          </w:pPr>
          <w:hyperlink w:anchor="_Toc139910026" w:history="1">
            <w:r w:rsidRPr="007D3385">
              <w:rPr>
                <w:rStyle w:val="Lienhypertexte"/>
                <w:noProof/>
              </w:rPr>
              <w:t>Section01 : Généralités sur la qualité</w:t>
            </w:r>
            <w:r>
              <w:rPr>
                <w:noProof/>
                <w:webHidden/>
              </w:rPr>
              <w:tab/>
            </w:r>
            <w:r>
              <w:rPr>
                <w:noProof/>
                <w:webHidden/>
              </w:rPr>
              <w:fldChar w:fldCharType="begin"/>
            </w:r>
            <w:r>
              <w:rPr>
                <w:noProof/>
                <w:webHidden/>
              </w:rPr>
              <w:instrText xml:space="preserve"> PAGEREF _Toc139910026 \h </w:instrText>
            </w:r>
            <w:r>
              <w:rPr>
                <w:noProof/>
                <w:webHidden/>
              </w:rPr>
            </w:r>
            <w:r>
              <w:rPr>
                <w:noProof/>
                <w:webHidden/>
              </w:rPr>
              <w:fldChar w:fldCharType="separate"/>
            </w:r>
            <w:r>
              <w:rPr>
                <w:noProof/>
                <w:webHidden/>
              </w:rPr>
              <w:t>9</w:t>
            </w:r>
            <w:r>
              <w:rPr>
                <w:noProof/>
                <w:webHidden/>
              </w:rPr>
              <w:fldChar w:fldCharType="end"/>
            </w:r>
          </w:hyperlink>
        </w:p>
        <w:p w:rsidR="009F6D36" w:rsidRDefault="009F6D36">
          <w:pPr>
            <w:pStyle w:val="TM1"/>
            <w:tabs>
              <w:tab w:val="left" w:pos="440"/>
              <w:tab w:val="right" w:leader="dot" w:pos="9062"/>
            </w:tabs>
            <w:rPr>
              <w:noProof/>
            </w:rPr>
          </w:pPr>
          <w:hyperlink w:anchor="_Toc139910027" w:history="1">
            <w:r w:rsidRPr="007D3385">
              <w:rPr>
                <w:rStyle w:val="Lienhypertexte"/>
                <w:rFonts w:ascii="Times New Roman" w:eastAsia="Times New Roman" w:hAnsi="Times New Roman" w:cs="Times New Roman"/>
                <w:noProof/>
              </w:rPr>
              <w:t>1</w:t>
            </w:r>
            <w:r>
              <w:rPr>
                <w:noProof/>
              </w:rPr>
              <w:tab/>
            </w:r>
            <w:r w:rsidRPr="007D3385">
              <w:rPr>
                <w:rStyle w:val="Lienhypertexte"/>
                <w:noProof/>
              </w:rPr>
              <w:t>Définition de la qualité :</w:t>
            </w:r>
            <w:r>
              <w:rPr>
                <w:noProof/>
                <w:webHidden/>
              </w:rPr>
              <w:tab/>
            </w:r>
            <w:r>
              <w:rPr>
                <w:noProof/>
                <w:webHidden/>
              </w:rPr>
              <w:fldChar w:fldCharType="begin"/>
            </w:r>
            <w:r>
              <w:rPr>
                <w:noProof/>
                <w:webHidden/>
              </w:rPr>
              <w:instrText xml:space="preserve"> PAGEREF _Toc139910027 \h </w:instrText>
            </w:r>
            <w:r>
              <w:rPr>
                <w:noProof/>
                <w:webHidden/>
              </w:rPr>
            </w:r>
            <w:r>
              <w:rPr>
                <w:noProof/>
                <w:webHidden/>
              </w:rPr>
              <w:fldChar w:fldCharType="separate"/>
            </w:r>
            <w:r>
              <w:rPr>
                <w:noProof/>
                <w:webHidden/>
              </w:rPr>
              <w:t>9</w:t>
            </w:r>
            <w:r>
              <w:rPr>
                <w:noProof/>
                <w:webHidden/>
              </w:rPr>
              <w:fldChar w:fldCharType="end"/>
            </w:r>
          </w:hyperlink>
        </w:p>
        <w:p w:rsidR="009F6D36" w:rsidRDefault="009F6D36">
          <w:pPr>
            <w:pStyle w:val="TM1"/>
            <w:tabs>
              <w:tab w:val="left" w:pos="440"/>
              <w:tab w:val="right" w:leader="dot" w:pos="9062"/>
            </w:tabs>
            <w:rPr>
              <w:noProof/>
            </w:rPr>
          </w:pPr>
          <w:hyperlink w:anchor="_Toc139910028" w:history="1">
            <w:r w:rsidRPr="007D3385">
              <w:rPr>
                <w:rStyle w:val="Lienhypertexte"/>
                <w:rFonts w:ascii="Times New Roman" w:eastAsia="Times New Roman" w:hAnsi="Times New Roman" w:cs="Times New Roman"/>
                <w:noProof/>
              </w:rPr>
              <w:t>2</w:t>
            </w:r>
            <w:r>
              <w:rPr>
                <w:noProof/>
              </w:rPr>
              <w:tab/>
            </w:r>
            <w:r w:rsidRPr="007D3385">
              <w:rPr>
                <w:rStyle w:val="Lienhypertexte"/>
                <w:noProof/>
              </w:rPr>
              <w:t>Le produit :</w:t>
            </w:r>
            <w:r>
              <w:rPr>
                <w:noProof/>
                <w:webHidden/>
              </w:rPr>
              <w:tab/>
            </w:r>
            <w:r>
              <w:rPr>
                <w:noProof/>
                <w:webHidden/>
              </w:rPr>
              <w:fldChar w:fldCharType="begin"/>
            </w:r>
            <w:r>
              <w:rPr>
                <w:noProof/>
                <w:webHidden/>
              </w:rPr>
              <w:instrText xml:space="preserve"> PAGEREF _Toc139910028 \h </w:instrText>
            </w:r>
            <w:r>
              <w:rPr>
                <w:noProof/>
                <w:webHidden/>
              </w:rPr>
            </w:r>
            <w:r>
              <w:rPr>
                <w:noProof/>
                <w:webHidden/>
              </w:rPr>
              <w:fldChar w:fldCharType="separate"/>
            </w:r>
            <w:r>
              <w:rPr>
                <w:noProof/>
                <w:webHidden/>
              </w:rPr>
              <w:t>10</w:t>
            </w:r>
            <w:r>
              <w:rPr>
                <w:noProof/>
                <w:webHidden/>
              </w:rPr>
              <w:fldChar w:fldCharType="end"/>
            </w:r>
          </w:hyperlink>
        </w:p>
        <w:p w:rsidR="009F6D36" w:rsidRDefault="009F6D36">
          <w:pPr>
            <w:pStyle w:val="TM1"/>
            <w:tabs>
              <w:tab w:val="left" w:pos="440"/>
              <w:tab w:val="right" w:leader="dot" w:pos="9062"/>
            </w:tabs>
            <w:rPr>
              <w:noProof/>
            </w:rPr>
          </w:pPr>
          <w:hyperlink w:anchor="_Toc139910029" w:history="1">
            <w:r w:rsidRPr="007D3385">
              <w:rPr>
                <w:rStyle w:val="Lienhypertexte"/>
                <w:rFonts w:ascii="Times New Roman" w:eastAsia="Times New Roman" w:hAnsi="Times New Roman" w:cs="Times New Roman"/>
                <w:noProof/>
              </w:rPr>
              <w:t>3</w:t>
            </w:r>
            <w:r>
              <w:rPr>
                <w:noProof/>
              </w:rPr>
              <w:tab/>
            </w:r>
            <w:r w:rsidRPr="007D3385">
              <w:rPr>
                <w:rStyle w:val="Lienhypertexte"/>
                <w:noProof/>
              </w:rPr>
              <w:t>Les huit dimensions de la qualité d’un produit</w:t>
            </w:r>
            <w:r>
              <w:rPr>
                <w:noProof/>
                <w:webHidden/>
              </w:rPr>
              <w:tab/>
            </w:r>
            <w:r>
              <w:rPr>
                <w:noProof/>
                <w:webHidden/>
              </w:rPr>
              <w:fldChar w:fldCharType="begin"/>
            </w:r>
            <w:r>
              <w:rPr>
                <w:noProof/>
                <w:webHidden/>
              </w:rPr>
              <w:instrText xml:space="preserve"> PAGEREF _Toc139910029 \h </w:instrText>
            </w:r>
            <w:r>
              <w:rPr>
                <w:noProof/>
                <w:webHidden/>
              </w:rPr>
            </w:r>
            <w:r>
              <w:rPr>
                <w:noProof/>
                <w:webHidden/>
              </w:rPr>
              <w:fldChar w:fldCharType="separate"/>
            </w:r>
            <w:r>
              <w:rPr>
                <w:noProof/>
                <w:webHidden/>
              </w:rPr>
              <w:t>12</w:t>
            </w:r>
            <w:r>
              <w:rPr>
                <w:noProof/>
                <w:webHidden/>
              </w:rPr>
              <w:fldChar w:fldCharType="end"/>
            </w:r>
          </w:hyperlink>
        </w:p>
        <w:p w:rsidR="009F6D36" w:rsidRDefault="009F6D36">
          <w:pPr>
            <w:pStyle w:val="TM1"/>
            <w:tabs>
              <w:tab w:val="left" w:pos="440"/>
              <w:tab w:val="right" w:leader="dot" w:pos="9062"/>
            </w:tabs>
            <w:rPr>
              <w:noProof/>
            </w:rPr>
          </w:pPr>
          <w:hyperlink w:anchor="_Toc139910030" w:history="1">
            <w:r w:rsidRPr="007D3385">
              <w:rPr>
                <w:rStyle w:val="Lienhypertexte"/>
                <w:rFonts w:ascii="Times New Roman" w:eastAsia="Times New Roman" w:hAnsi="Times New Roman" w:cs="Times New Roman"/>
                <w:noProof/>
              </w:rPr>
              <w:t>4</w:t>
            </w:r>
            <w:r>
              <w:rPr>
                <w:noProof/>
              </w:rPr>
              <w:tab/>
            </w:r>
            <w:r w:rsidRPr="007D3385">
              <w:rPr>
                <w:rStyle w:val="Lienhypertexte"/>
                <w:noProof/>
              </w:rPr>
              <w:t>Les exigences de la qualité :</w:t>
            </w:r>
            <w:r>
              <w:rPr>
                <w:noProof/>
                <w:webHidden/>
              </w:rPr>
              <w:tab/>
            </w:r>
            <w:r>
              <w:rPr>
                <w:noProof/>
                <w:webHidden/>
              </w:rPr>
              <w:fldChar w:fldCharType="begin"/>
            </w:r>
            <w:r>
              <w:rPr>
                <w:noProof/>
                <w:webHidden/>
              </w:rPr>
              <w:instrText xml:space="preserve"> PAGEREF _Toc139910030 \h </w:instrText>
            </w:r>
            <w:r>
              <w:rPr>
                <w:noProof/>
                <w:webHidden/>
              </w:rPr>
            </w:r>
            <w:r>
              <w:rPr>
                <w:noProof/>
                <w:webHidden/>
              </w:rPr>
              <w:fldChar w:fldCharType="separate"/>
            </w:r>
            <w:r>
              <w:rPr>
                <w:noProof/>
                <w:webHidden/>
              </w:rPr>
              <w:t>14</w:t>
            </w:r>
            <w:r>
              <w:rPr>
                <w:noProof/>
                <w:webHidden/>
              </w:rPr>
              <w:fldChar w:fldCharType="end"/>
            </w:r>
          </w:hyperlink>
        </w:p>
        <w:p w:rsidR="009F6D36" w:rsidRDefault="009F6D36">
          <w:pPr>
            <w:pStyle w:val="TM1"/>
            <w:tabs>
              <w:tab w:val="left" w:pos="440"/>
              <w:tab w:val="right" w:leader="dot" w:pos="9062"/>
            </w:tabs>
            <w:rPr>
              <w:noProof/>
            </w:rPr>
          </w:pPr>
          <w:hyperlink w:anchor="_Toc139910031" w:history="1">
            <w:r w:rsidRPr="007D3385">
              <w:rPr>
                <w:rStyle w:val="Lienhypertexte"/>
                <w:rFonts w:ascii="Times New Roman" w:eastAsia="Times New Roman" w:hAnsi="Times New Roman" w:cs="Times New Roman"/>
                <w:noProof/>
              </w:rPr>
              <w:t>5</w:t>
            </w:r>
            <w:r>
              <w:rPr>
                <w:noProof/>
              </w:rPr>
              <w:tab/>
            </w:r>
            <w:r w:rsidRPr="007D3385">
              <w:rPr>
                <w:rStyle w:val="Lienhypertexte"/>
                <w:noProof/>
              </w:rPr>
              <w:t>Histoires de la qualité :</w:t>
            </w:r>
            <w:r>
              <w:rPr>
                <w:noProof/>
                <w:webHidden/>
              </w:rPr>
              <w:tab/>
            </w:r>
            <w:r>
              <w:rPr>
                <w:noProof/>
                <w:webHidden/>
              </w:rPr>
              <w:fldChar w:fldCharType="begin"/>
            </w:r>
            <w:r>
              <w:rPr>
                <w:noProof/>
                <w:webHidden/>
              </w:rPr>
              <w:instrText xml:space="preserve"> PAGEREF _Toc139910031 \h </w:instrText>
            </w:r>
            <w:r>
              <w:rPr>
                <w:noProof/>
                <w:webHidden/>
              </w:rPr>
            </w:r>
            <w:r>
              <w:rPr>
                <w:noProof/>
                <w:webHidden/>
              </w:rPr>
              <w:fldChar w:fldCharType="separate"/>
            </w:r>
            <w:r>
              <w:rPr>
                <w:noProof/>
                <w:webHidden/>
              </w:rPr>
              <w:t>16</w:t>
            </w:r>
            <w:r>
              <w:rPr>
                <w:noProof/>
                <w:webHidden/>
              </w:rPr>
              <w:fldChar w:fldCharType="end"/>
            </w:r>
          </w:hyperlink>
        </w:p>
        <w:p w:rsidR="009F6D36" w:rsidRDefault="009F6D36">
          <w:pPr>
            <w:pStyle w:val="TM1"/>
            <w:tabs>
              <w:tab w:val="left" w:pos="440"/>
              <w:tab w:val="right" w:leader="dot" w:pos="9062"/>
            </w:tabs>
            <w:rPr>
              <w:noProof/>
            </w:rPr>
          </w:pPr>
          <w:hyperlink w:anchor="_Toc139910032" w:history="1">
            <w:r w:rsidRPr="007D3385">
              <w:rPr>
                <w:rStyle w:val="Lienhypertexte"/>
                <w:rFonts w:ascii="Times New Roman" w:eastAsia="Times New Roman" w:hAnsi="Times New Roman" w:cs="Times New Roman"/>
                <w:noProof/>
              </w:rPr>
              <w:t>6</w:t>
            </w:r>
            <w:r>
              <w:rPr>
                <w:noProof/>
              </w:rPr>
              <w:tab/>
            </w:r>
            <w:r w:rsidRPr="007D3385">
              <w:rPr>
                <w:rStyle w:val="Lienhypertexte"/>
                <w:noProof/>
              </w:rPr>
              <w:t>Les caractéristiques de la qualité :</w:t>
            </w:r>
            <w:r>
              <w:rPr>
                <w:noProof/>
                <w:webHidden/>
              </w:rPr>
              <w:tab/>
            </w:r>
            <w:r>
              <w:rPr>
                <w:noProof/>
                <w:webHidden/>
              </w:rPr>
              <w:fldChar w:fldCharType="begin"/>
            </w:r>
            <w:r>
              <w:rPr>
                <w:noProof/>
                <w:webHidden/>
              </w:rPr>
              <w:instrText xml:space="preserve"> PAGEREF _Toc139910032 \h </w:instrText>
            </w:r>
            <w:r>
              <w:rPr>
                <w:noProof/>
                <w:webHidden/>
              </w:rPr>
            </w:r>
            <w:r>
              <w:rPr>
                <w:noProof/>
                <w:webHidden/>
              </w:rPr>
              <w:fldChar w:fldCharType="separate"/>
            </w:r>
            <w:r>
              <w:rPr>
                <w:noProof/>
                <w:webHidden/>
              </w:rPr>
              <w:t>18</w:t>
            </w:r>
            <w:r>
              <w:rPr>
                <w:noProof/>
                <w:webHidden/>
              </w:rPr>
              <w:fldChar w:fldCharType="end"/>
            </w:r>
          </w:hyperlink>
        </w:p>
        <w:p w:rsidR="009F6D36" w:rsidRDefault="009F6D36">
          <w:pPr>
            <w:pStyle w:val="TM1"/>
            <w:tabs>
              <w:tab w:val="left" w:pos="440"/>
              <w:tab w:val="right" w:leader="dot" w:pos="9062"/>
            </w:tabs>
            <w:rPr>
              <w:noProof/>
            </w:rPr>
          </w:pPr>
          <w:hyperlink w:anchor="_Toc139910033" w:history="1">
            <w:r w:rsidRPr="007D3385">
              <w:rPr>
                <w:rStyle w:val="Lienhypertexte"/>
                <w:rFonts w:ascii="Times New Roman" w:eastAsia="Times New Roman" w:hAnsi="Times New Roman" w:cs="Times New Roman"/>
                <w:noProof/>
              </w:rPr>
              <w:t>7</w:t>
            </w:r>
            <w:r>
              <w:rPr>
                <w:noProof/>
              </w:rPr>
              <w:tab/>
            </w:r>
            <w:r w:rsidRPr="007D3385">
              <w:rPr>
                <w:rStyle w:val="Lienhypertexte"/>
                <w:noProof/>
              </w:rPr>
              <w:t>Les enjeux de la qualité :</w:t>
            </w:r>
            <w:r>
              <w:rPr>
                <w:noProof/>
                <w:webHidden/>
              </w:rPr>
              <w:tab/>
            </w:r>
            <w:r>
              <w:rPr>
                <w:noProof/>
                <w:webHidden/>
              </w:rPr>
              <w:fldChar w:fldCharType="begin"/>
            </w:r>
            <w:r>
              <w:rPr>
                <w:noProof/>
                <w:webHidden/>
              </w:rPr>
              <w:instrText xml:space="preserve"> PAGEREF _Toc139910033 \h </w:instrText>
            </w:r>
            <w:r>
              <w:rPr>
                <w:noProof/>
                <w:webHidden/>
              </w:rPr>
            </w:r>
            <w:r>
              <w:rPr>
                <w:noProof/>
                <w:webHidden/>
              </w:rPr>
              <w:fldChar w:fldCharType="separate"/>
            </w:r>
            <w:r>
              <w:rPr>
                <w:noProof/>
                <w:webHidden/>
              </w:rPr>
              <w:t>19</w:t>
            </w:r>
            <w:r>
              <w:rPr>
                <w:noProof/>
                <w:webHidden/>
              </w:rPr>
              <w:fldChar w:fldCharType="end"/>
            </w:r>
          </w:hyperlink>
        </w:p>
        <w:p w:rsidR="009F6D36" w:rsidRDefault="009F6D36">
          <w:pPr>
            <w:pStyle w:val="TM1"/>
            <w:tabs>
              <w:tab w:val="left" w:pos="440"/>
              <w:tab w:val="right" w:leader="dot" w:pos="9062"/>
            </w:tabs>
            <w:rPr>
              <w:noProof/>
            </w:rPr>
          </w:pPr>
          <w:hyperlink w:anchor="_Toc139910034" w:history="1">
            <w:r w:rsidRPr="007D3385">
              <w:rPr>
                <w:rStyle w:val="Lienhypertexte"/>
                <w:rFonts w:ascii="Times New Roman" w:eastAsia="Times New Roman" w:hAnsi="Times New Roman" w:cs="Times New Roman"/>
                <w:noProof/>
              </w:rPr>
              <w:t>8</w:t>
            </w:r>
            <w:r>
              <w:rPr>
                <w:noProof/>
              </w:rPr>
              <w:tab/>
            </w:r>
            <w:r w:rsidRPr="007D3385">
              <w:rPr>
                <w:rStyle w:val="Lienhypertexte"/>
                <w:noProof/>
              </w:rPr>
              <w:t>Les objectifs de la qualité :</w:t>
            </w:r>
            <w:r>
              <w:rPr>
                <w:noProof/>
                <w:webHidden/>
              </w:rPr>
              <w:tab/>
            </w:r>
            <w:r>
              <w:rPr>
                <w:noProof/>
                <w:webHidden/>
              </w:rPr>
              <w:fldChar w:fldCharType="begin"/>
            </w:r>
            <w:r>
              <w:rPr>
                <w:noProof/>
                <w:webHidden/>
              </w:rPr>
              <w:instrText xml:space="preserve"> PAGEREF _Toc139910034 \h </w:instrText>
            </w:r>
            <w:r>
              <w:rPr>
                <w:noProof/>
                <w:webHidden/>
              </w:rPr>
            </w:r>
            <w:r>
              <w:rPr>
                <w:noProof/>
                <w:webHidden/>
              </w:rPr>
              <w:fldChar w:fldCharType="separate"/>
            </w:r>
            <w:r>
              <w:rPr>
                <w:noProof/>
                <w:webHidden/>
              </w:rPr>
              <w:t>20</w:t>
            </w:r>
            <w:r>
              <w:rPr>
                <w:noProof/>
                <w:webHidden/>
              </w:rPr>
              <w:fldChar w:fldCharType="end"/>
            </w:r>
          </w:hyperlink>
        </w:p>
        <w:p w:rsidR="009F6D36" w:rsidRDefault="009F6D36">
          <w:pPr>
            <w:pStyle w:val="TM1"/>
            <w:tabs>
              <w:tab w:val="left" w:pos="440"/>
              <w:tab w:val="right" w:leader="dot" w:pos="9062"/>
            </w:tabs>
            <w:rPr>
              <w:noProof/>
            </w:rPr>
          </w:pPr>
          <w:hyperlink w:anchor="_Toc139910035" w:history="1">
            <w:r w:rsidRPr="007D3385">
              <w:rPr>
                <w:rStyle w:val="Lienhypertexte"/>
                <w:rFonts w:ascii="Times New Roman" w:eastAsia="Times New Roman" w:hAnsi="Times New Roman" w:cs="Times New Roman"/>
                <w:noProof/>
              </w:rPr>
              <w:t>9</w:t>
            </w:r>
            <w:r>
              <w:rPr>
                <w:noProof/>
              </w:rPr>
              <w:tab/>
            </w:r>
            <w:r w:rsidRPr="007D3385">
              <w:rPr>
                <w:rStyle w:val="Lienhypertexte"/>
                <w:noProof/>
              </w:rPr>
              <w:t>Les aspects de la qualité :</w:t>
            </w:r>
            <w:r>
              <w:rPr>
                <w:noProof/>
                <w:webHidden/>
              </w:rPr>
              <w:tab/>
            </w:r>
            <w:r>
              <w:rPr>
                <w:noProof/>
                <w:webHidden/>
              </w:rPr>
              <w:fldChar w:fldCharType="begin"/>
            </w:r>
            <w:r>
              <w:rPr>
                <w:noProof/>
                <w:webHidden/>
              </w:rPr>
              <w:instrText xml:space="preserve"> PAGEREF _Toc139910035 \h </w:instrText>
            </w:r>
            <w:r>
              <w:rPr>
                <w:noProof/>
                <w:webHidden/>
              </w:rPr>
            </w:r>
            <w:r>
              <w:rPr>
                <w:noProof/>
                <w:webHidden/>
              </w:rPr>
              <w:fldChar w:fldCharType="separate"/>
            </w:r>
            <w:r>
              <w:rPr>
                <w:noProof/>
                <w:webHidden/>
              </w:rPr>
              <w:t>21</w:t>
            </w:r>
            <w:r>
              <w:rPr>
                <w:noProof/>
                <w:webHidden/>
              </w:rPr>
              <w:fldChar w:fldCharType="end"/>
            </w:r>
          </w:hyperlink>
        </w:p>
        <w:p w:rsidR="009F6D36" w:rsidRDefault="009F6D36">
          <w:pPr>
            <w:pStyle w:val="TM1"/>
            <w:tabs>
              <w:tab w:val="right" w:leader="dot" w:pos="9062"/>
            </w:tabs>
            <w:rPr>
              <w:noProof/>
            </w:rPr>
          </w:pPr>
          <w:hyperlink w:anchor="_Toc139910036" w:history="1">
            <w:r w:rsidRPr="007D3385">
              <w:rPr>
                <w:rStyle w:val="Lienhypertexte"/>
                <w:noProof/>
              </w:rPr>
              <w:t>Section 02 :Management de la qualité.</w:t>
            </w:r>
            <w:r>
              <w:rPr>
                <w:noProof/>
                <w:webHidden/>
              </w:rPr>
              <w:tab/>
            </w:r>
            <w:r>
              <w:rPr>
                <w:noProof/>
                <w:webHidden/>
              </w:rPr>
              <w:fldChar w:fldCharType="begin"/>
            </w:r>
            <w:r>
              <w:rPr>
                <w:noProof/>
                <w:webHidden/>
              </w:rPr>
              <w:instrText xml:space="preserve"> PAGEREF _Toc139910036 \h </w:instrText>
            </w:r>
            <w:r>
              <w:rPr>
                <w:noProof/>
                <w:webHidden/>
              </w:rPr>
            </w:r>
            <w:r>
              <w:rPr>
                <w:noProof/>
                <w:webHidden/>
              </w:rPr>
              <w:fldChar w:fldCharType="separate"/>
            </w:r>
            <w:r>
              <w:rPr>
                <w:noProof/>
                <w:webHidden/>
              </w:rPr>
              <w:t>23</w:t>
            </w:r>
            <w:r>
              <w:rPr>
                <w:noProof/>
                <w:webHidden/>
              </w:rPr>
              <w:fldChar w:fldCharType="end"/>
            </w:r>
          </w:hyperlink>
        </w:p>
        <w:p w:rsidR="009F6D36" w:rsidRDefault="009F6D36">
          <w:pPr>
            <w:pStyle w:val="TM1"/>
            <w:tabs>
              <w:tab w:val="left" w:pos="440"/>
              <w:tab w:val="right" w:leader="dot" w:pos="9062"/>
            </w:tabs>
            <w:rPr>
              <w:noProof/>
            </w:rPr>
          </w:pPr>
          <w:hyperlink w:anchor="_Toc139910037" w:history="1">
            <w:r w:rsidRPr="007D3385">
              <w:rPr>
                <w:rStyle w:val="Lienhypertexte"/>
                <w:rFonts w:ascii="Times New Roman" w:eastAsia="Times New Roman" w:hAnsi="Times New Roman" w:cs="Times New Roman"/>
                <w:noProof/>
              </w:rPr>
              <w:t>1</w:t>
            </w:r>
            <w:r>
              <w:rPr>
                <w:noProof/>
              </w:rPr>
              <w:tab/>
            </w:r>
            <w:r w:rsidRPr="007D3385">
              <w:rPr>
                <w:rStyle w:val="Lienhypertexte"/>
                <w:noProof/>
              </w:rPr>
              <w:t>Définition du management de la qualité :</w:t>
            </w:r>
            <w:r>
              <w:rPr>
                <w:noProof/>
                <w:webHidden/>
              </w:rPr>
              <w:tab/>
            </w:r>
            <w:r>
              <w:rPr>
                <w:noProof/>
                <w:webHidden/>
              </w:rPr>
              <w:fldChar w:fldCharType="begin"/>
            </w:r>
            <w:r>
              <w:rPr>
                <w:noProof/>
                <w:webHidden/>
              </w:rPr>
              <w:instrText xml:space="preserve"> PAGEREF _Toc139910037 \h </w:instrText>
            </w:r>
            <w:r>
              <w:rPr>
                <w:noProof/>
                <w:webHidden/>
              </w:rPr>
            </w:r>
            <w:r>
              <w:rPr>
                <w:noProof/>
                <w:webHidden/>
              </w:rPr>
              <w:fldChar w:fldCharType="separate"/>
            </w:r>
            <w:r>
              <w:rPr>
                <w:noProof/>
                <w:webHidden/>
              </w:rPr>
              <w:t>23</w:t>
            </w:r>
            <w:r>
              <w:rPr>
                <w:noProof/>
                <w:webHidden/>
              </w:rPr>
              <w:fldChar w:fldCharType="end"/>
            </w:r>
          </w:hyperlink>
        </w:p>
        <w:p w:rsidR="009F6D36" w:rsidRDefault="009F6D36">
          <w:pPr>
            <w:pStyle w:val="TM1"/>
            <w:tabs>
              <w:tab w:val="left" w:pos="440"/>
              <w:tab w:val="right" w:leader="dot" w:pos="9062"/>
            </w:tabs>
            <w:rPr>
              <w:noProof/>
            </w:rPr>
          </w:pPr>
          <w:hyperlink w:anchor="_Toc139910038" w:history="1">
            <w:r w:rsidRPr="007D3385">
              <w:rPr>
                <w:rStyle w:val="Lienhypertexte"/>
                <w:rFonts w:ascii="Times New Roman" w:eastAsia="Times New Roman" w:hAnsi="Times New Roman" w:cs="Times New Roman"/>
                <w:noProof/>
              </w:rPr>
              <w:t>2</w:t>
            </w:r>
            <w:r>
              <w:rPr>
                <w:noProof/>
              </w:rPr>
              <w:tab/>
            </w:r>
            <w:r w:rsidRPr="007D3385">
              <w:rPr>
                <w:rStyle w:val="Lienhypertexte"/>
                <w:noProof/>
              </w:rPr>
              <w:t>Les principes du management de la qualité :</w:t>
            </w:r>
            <w:r>
              <w:rPr>
                <w:noProof/>
                <w:webHidden/>
              </w:rPr>
              <w:tab/>
            </w:r>
            <w:r>
              <w:rPr>
                <w:noProof/>
                <w:webHidden/>
              </w:rPr>
              <w:fldChar w:fldCharType="begin"/>
            </w:r>
            <w:r>
              <w:rPr>
                <w:noProof/>
                <w:webHidden/>
              </w:rPr>
              <w:instrText xml:space="preserve"> PAGEREF _Toc139910038 \h </w:instrText>
            </w:r>
            <w:r>
              <w:rPr>
                <w:noProof/>
                <w:webHidden/>
              </w:rPr>
            </w:r>
            <w:r>
              <w:rPr>
                <w:noProof/>
                <w:webHidden/>
              </w:rPr>
              <w:fldChar w:fldCharType="separate"/>
            </w:r>
            <w:r>
              <w:rPr>
                <w:noProof/>
                <w:webHidden/>
              </w:rPr>
              <w:t>23</w:t>
            </w:r>
            <w:r>
              <w:rPr>
                <w:noProof/>
                <w:webHidden/>
              </w:rPr>
              <w:fldChar w:fldCharType="end"/>
            </w:r>
          </w:hyperlink>
        </w:p>
        <w:p w:rsidR="009F6D36" w:rsidRDefault="009F6D36">
          <w:pPr>
            <w:pStyle w:val="TM1"/>
            <w:tabs>
              <w:tab w:val="left" w:pos="440"/>
              <w:tab w:val="right" w:leader="dot" w:pos="9062"/>
            </w:tabs>
            <w:rPr>
              <w:noProof/>
            </w:rPr>
          </w:pPr>
          <w:hyperlink w:anchor="_Toc139910039" w:history="1">
            <w:r w:rsidRPr="007D3385">
              <w:rPr>
                <w:rStyle w:val="Lienhypertexte"/>
                <w:rFonts w:ascii="Times New Roman" w:eastAsia="Times New Roman" w:hAnsi="Times New Roman" w:cs="Times New Roman"/>
                <w:noProof/>
              </w:rPr>
              <w:t>3</w:t>
            </w:r>
            <w:r>
              <w:rPr>
                <w:noProof/>
              </w:rPr>
              <w:tab/>
            </w:r>
            <w:r w:rsidRPr="007D3385">
              <w:rPr>
                <w:rStyle w:val="Lienhypertexte"/>
                <w:noProof/>
              </w:rPr>
              <w:t>Les éléments du management de la qualité :</w:t>
            </w:r>
            <w:r>
              <w:rPr>
                <w:noProof/>
                <w:webHidden/>
              </w:rPr>
              <w:tab/>
            </w:r>
            <w:r>
              <w:rPr>
                <w:noProof/>
                <w:webHidden/>
              </w:rPr>
              <w:fldChar w:fldCharType="begin"/>
            </w:r>
            <w:r>
              <w:rPr>
                <w:noProof/>
                <w:webHidden/>
              </w:rPr>
              <w:instrText xml:space="preserve"> PAGEREF _Toc139910039 \h </w:instrText>
            </w:r>
            <w:r>
              <w:rPr>
                <w:noProof/>
                <w:webHidden/>
              </w:rPr>
            </w:r>
            <w:r>
              <w:rPr>
                <w:noProof/>
                <w:webHidden/>
              </w:rPr>
              <w:fldChar w:fldCharType="separate"/>
            </w:r>
            <w:r>
              <w:rPr>
                <w:noProof/>
                <w:webHidden/>
              </w:rPr>
              <w:t>28</w:t>
            </w:r>
            <w:r>
              <w:rPr>
                <w:noProof/>
                <w:webHidden/>
              </w:rPr>
              <w:fldChar w:fldCharType="end"/>
            </w:r>
          </w:hyperlink>
        </w:p>
        <w:p w:rsidR="009F6D36" w:rsidRDefault="009F6D36">
          <w:pPr>
            <w:pStyle w:val="TM1"/>
            <w:tabs>
              <w:tab w:val="left" w:pos="440"/>
              <w:tab w:val="right" w:leader="dot" w:pos="9062"/>
            </w:tabs>
            <w:rPr>
              <w:noProof/>
            </w:rPr>
          </w:pPr>
          <w:hyperlink w:anchor="_Toc139910040" w:history="1">
            <w:r w:rsidRPr="007D3385">
              <w:rPr>
                <w:rStyle w:val="Lienhypertexte"/>
                <w:rFonts w:ascii="Times New Roman" w:eastAsia="Times New Roman" w:hAnsi="Times New Roman" w:cs="Times New Roman"/>
                <w:noProof/>
              </w:rPr>
              <w:t>4</w:t>
            </w:r>
            <w:r>
              <w:rPr>
                <w:noProof/>
              </w:rPr>
              <w:tab/>
            </w:r>
            <w:r w:rsidRPr="007D3385">
              <w:rPr>
                <w:rStyle w:val="Lienhypertexte"/>
                <w:noProof/>
              </w:rPr>
              <w:t>Les outils du management de la qualité :</w:t>
            </w:r>
            <w:r>
              <w:rPr>
                <w:noProof/>
                <w:webHidden/>
              </w:rPr>
              <w:tab/>
            </w:r>
            <w:r>
              <w:rPr>
                <w:noProof/>
                <w:webHidden/>
              </w:rPr>
              <w:fldChar w:fldCharType="begin"/>
            </w:r>
            <w:r>
              <w:rPr>
                <w:noProof/>
                <w:webHidden/>
              </w:rPr>
              <w:instrText xml:space="preserve"> PAGEREF _Toc139910040 \h </w:instrText>
            </w:r>
            <w:r>
              <w:rPr>
                <w:noProof/>
                <w:webHidden/>
              </w:rPr>
            </w:r>
            <w:r>
              <w:rPr>
                <w:noProof/>
                <w:webHidden/>
              </w:rPr>
              <w:fldChar w:fldCharType="separate"/>
            </w:r>
            <w:r>
              <w:rPr>
                <w:noProof/>
                <w:webHidden/>
              </w:rPr>
              <w:t>29</w:t>
            </w:r>
            <w:r>
              <w:rPr>
                <w:noProof/>
                <w:webHidden/>
              </w:rPr>
              <w:fldChar w:fldCharType="end"/>
            </w:r>
          </w:hyperlink>
        </w:p>
        <w:p w:rsidR="009F6D36" w:rsidRDefault="009F6D36">
          <w:pPr>
            <w:pStyle w:val="TM1"/>
            <w:tabs>
              <w:tab w:val="left" w:pos="440"/>
              <w:tab w:val="right" w:leader="dot" w:pos="9062"/>
            </w:tabs>
            <w:rPr>
              <w:noProof/>
            </w:rPr>
          </w:pPr>
          <w:hyperlink w:anchor="_Toc139910041" w:history="1">
            <w:r w:rsidRPr="007D3385">
              <w:rPr>
                <w:rStyle w:val="Lienhypertexte"/>
                <w:rFonts w:ascii="Times New Roman" w:eastAsia="Times New Roman" w:hAnsi="Times New Roman" w:cs="Times New Roman"/>
                <w:noProof/>
              </w:rPr>
              <w:t>5</w:t>
            </w:r>
            <w:r>
              <w:rPr>
                <w:noProof/>
              </w:rPr>
              <w:tab/>
            </w:r>
            <w:r w:rsidRPr="007D3385">
              <w:rPr>
                <w:rStyle w:val="Lienhypertexte"/>
                <w:noProof/>
              </w:rPr>
              <w:t>Les exigences de management de la qualité :</w:t>
            </w:r>
            <w:r>
              <w:rPr>
                <w:noProof/>
                <w:webHidden/>
              </w:rPr>
              <w:tab/>
            </w:r>
            <w:r>
              <w:rPr>
                <w:noProof/>
                <w:webHidden/>
              </w:rPr>
              <w:fldChar w:fldCharType="begin"/>
            </w:r>
            <w:r>
              <w:rPr>
                <w:noProof/>
                <w:webHidden/>
              </w:rPr>
              <w:instrText xml:space="preserve"> PAGEREF _Toc139910041 \h </w:instrText>
            </w:r>
            <w:r>
              <w:rPr>
                <w:noProof/>
                <w:webHidden/>
              </w:rPr>
            </w:r>
            <w:r>
              <w:rPr>
                <w:noProof/>
                <w:webHidden/>
              </w:rPr>
              <w:fldChar w:fldCharType="separate"/>
            </w:r>
            <w:r>
              <w:rPr>
                <w:noProof/>
                <w:webHidden/>
              </w:rPr>
              <w:t>34</w:t>
            </w:r>
            <w:r>
              <w:rPr>
                <w:noProof/>
                <w:webHidden/>
              </w:rPr>
              <w:fldChar w:fldCharType="end"/>
            </w:r>
          </w:hyperlink>
        </w:p>
        <w:p w:rsidR="009F6D36" w:rsidRDefault="009F6D36">
          <w:pPr>
            <w:pStyle w:val="TM1"/>
            <w:tabs>
              <w:tab w:val="left" w:pos="440"/>
              <w:tab w:val="right" w:leader="dot" w:pos="9062"/>
            </w:tabs>
            <w:rPr>
              <w:noProof/>
            </w:rPr>
          </w:pPr>
          <w:hyperlink w:anchor="_Toc139910042" w:history="1">
            <w:r w:rsidRPr="007D3385">
              <w:rPr>
                <w:rStyle w:val="Lienhypertexte"/>
                <w:rFonts w:ascii="Times New Roman" w:eastAsia="Times New Roman" w:hAnsi="Times New Roman" w:cs="Times New Roman"/>
                <w:noProof/>
              </w:rPr>
              <w:t>6</w:t>
            </w:r>
            <w:r>
              <w:rPr>
                <w:noProof/>
              </w:rPr>
              <w:tab/>
            </w:r>
            <w:r w:rsidRPr="007D3385">
              <w:rPr>
                <w:rStyle w:val="Lienhypertexte"/>
                <w:noProof/>
              </w:rPr>
              <w:t>Les avantages du management de qualité :</w:t>
            </w:r>
            <w:r>
              <w:rPr>
                <w:noProof/>
                <w:webHidden/>
              </w:rPr>
              <w:tab/>
            </w:r>
            <w:r>
              <w:rPr>
                <w:noProof/>
                <w:webHidden/>
              </w:rPr>
              <w:fldChar w:fldCharType="begin"/>
            </w:r>
            <w:r>
              <w:rPr>
                <w:noProof/>
                <w:webHidden/>
              </w:rPr>
              <w:instrText xml:space="preserve"> PAGEREF _Toc139910042 \h </w:instrText>
            </w:r>
            <w:r>
              <w:rPr>
                <w:noProof/>
                <w:webHidden/>
              </w:rPr>
            </w:r>
            <w:r>
              <w:rPr>
                <w:noProof/>
                <w:webHidden/>
              </w:rPr>
              <w:fldChar w:fldCharType="separate"/>
            </w:r>
            <w:r>
              <w:rPr>
                <w:noProof/>
                <w:webHidden/>
              </w:rPr>
              <w:t>36</w:t>
            </w:r>
            <w:r>
              <w:rPr>
                <w:noProof/>
                <w:webHidden/>
              </w:rPr>
              <w:fldChar w:fldCharType="end"/>
            </w:r>
          </w:hyperlink>
        </w:p>
        <w:p w:rsidR="009F6D36" w:rsidRDefault="009F6D36">
          <w:pPr>
            <w:pStyle w:val="TM1"/>
            <w:tabs>
              <w:tab w:val="right" w:leader="dot" w:pos="9062"/>
            </w:tabs>
            <w:rPr>
              <w:noProof/>
            </w:rPr>
          </w:pPr>
          <w:hyperlink w:anchor="_Toc139910043" w:history="1">
            <w:r w:rsidRPr="007D3385">
              <w:rPr>
                <w:rStyle w:val="Lienhypertexte"/>
                <w:noProof/>
              </w:rPr>
              <w:t>Section 03:Système de management de la qualité</w:t>
            </w:r>
            <w:r>
              <w:rPr>
                <w:noProof/>
                <w:webHidden/>
              </w:rPr>
              <w:tab/>
            </w:r>
            <w:r>
              <w:rPr>
                <w:noProof/>
                <w:webHidden/>
              </w:rPr>
              <w:fldChar w:fldCharType="begin"/>
            </w:r>
            <w:r>
              <w:rPr>
                <w:noProof/>
                <w:webHidden/>
              </w:rPr>
              <w:instrText xml:space="preserve"> PAGEREF _Toc139910043 \h </w:instrText>
            </w:r>
            <w:r>
              <w:rPr>
                <w:noProof/>
                <w:webHidden/>
              </w:rPr>
            </w:r>
            <w:r>
              <w:rPr>
                <w:noProof/>
                <w:webHidden/>
              </w:rPr>
              <w:fldChar w:fldCharType="separate"/>
            </w:r>
            <w:r>
              <w:rPr>
                <w:noProof/>
                <w:webHidden/>
              </w:rPr>
              <w:t>36</w:t>
            </w:r>
            <w:r>
              <w:rPr>
                <w:noProof/>
                <w:webHidden/>
              </w:rPr>
              <w:fldChar w:fldCharType="end"/>
            </w:r>
          </w:hyperlink>
        </w:p>
        <w:p w:rsidR="009F6D36" w:rsidRDefault="009F6D36">
          <w:pPr>
            <w:pStyle w:val="TM1"/>
            <w:tabs>
              <w:tab w:val="left" w:pos="440"/>
              <w:tab w:val="right" w:leader="dot" w:pos="9062"/>
            </w:tabs>
            <w:rPr>
              <w:noProof/>
            </w:rPr>
          </w:pPr>
          <w:hyperlink w:anchor="_Toc139910044" w:history="1">
            <w:r w:rsidRPr="007D3385">
              <w:rPr>
                <w:rStyle w:val="Lienhypertexte"/>
                <w:rFonts w:ascii="Times New Roman" w:eastAsia="Times New Roman" w:hAnsi="Times New Roman" w:cs="Times New Roman"/>
                <w:noProof/>
              </w:rPr>
              <w:t>1</w:t>
            </w:r>
            <w:r>
              <w:rPr>
                <w:noProof/>
              </w:rPr>
              <w:tab/>
            </w:r>
            <w:r w:rsidRPr="007D3385">
              <w:rPr>
                <w:rStyle w:val="Lienhypertexte"/>
                <w:noProof/>
              </w:rPr>
              <w:t>Définition de système de management de la qualité :</w:t>
            </w:r>
            <w:r>
              <w:rPr>
                <w:noProof/>
                <w:webHidden/>
              </w:rPr>
              <w:tab/>
            </w:r>
            <w:r>
              <w:rPr>
                <w:noProof/>
                <w:webHidden/>
              </w:rPr>
              <w:fldChar w:fldCharType="begin"/>
            </w:r>
            <w:r>
              <w:rPr>
                <w:noProof/>
                <w:webHidden/>
              </w:rPr>
              <w:instrText xml:space="preserve"> PAGEREF _Toc139910044 \h </w:instrText>
            </w:r>
            <w:r>
              <w:rPr>
                <w:noProof/>
                <w:webHidden/>
              </w:rPr>
            </w:r>
            <w:r>
              <w:rPr>
                <w:noProof/>
                <w:webHidden/>
              </w:rPr>
              <w:fldChar w:fldCharType="separate"/>
            </w:r>
            <w:r>
              <w:rPr>
                <w:noProof/>
                <w:webHidden/>
              </w:rPr>
              <w:t>36</w:t>
            </w:r>
            <w:r>
              <w:rPr>
                <w:noProof/>
                <w:webHidden/>
              </w:rPr>
              <w:fldChar w:fldCharType="end"/>
            </w:r>
          </w:hyperlink>
        </w:p>
        <w:p w:rsidR="009F6D36" w:rsidRDefault="009F6D36">
          <w:pPr>
            <w:pStyle w:val="TM1"/>
            <w:tabs>
              <w:tab w:val="left" w:pos="440"/>
              <w:tab w:val="right" w:leader="dot" w:pos="9062"/>
            </w:tabs>
            <w:rPr>
              <w:noProof/>
            </w:rPr>
          </w:pPr>
          <w:hyperlink w:anchor="_Toc139910045" w:history="1">
            <w:r w:rsidRPr="007D3385">
              <w:rPr>
                <w:rStyle w:val="Lienhypertexte"/>
                <w:rFonts w:ascii="Times New Roman" w:eastAsia="Times New Roman" w:hAnsi="Times New Roman" w:cs="Times New Roman"/>
                <w:noProof/>
              </w:rPr>
              <w:t>2</w:t>
            </w:r>
            <w:r>
              <w:rPr>
                <w:noProof/>
              </w:rPr>
              <w:tab/>
            </w:r>
            <w:r w:rsidRPr="007D3385">
              <w:rPr>
                <w:rStyle w:val="Lienhypertexte"/>
                <w:noProof/>
              </w:rPr>
              <w:t>Définition de normalisation :</w:t>
            </w:r>
            <w:r>
              <w:rPr>
                <w:noProof/>
                <w:webHidden/>
              </w:rPr>
              <w:tab/>
            </w:r>
            <w:r>
              <w:rPr>
                <w:noProof/>
                <w:webHidden/>
              </w:rPr>
              <w:fldChar w:fldCharType="begin"/>
            </w:r>
            <w:r>
              <w:rPr>
                <w:noProof/>
                <w:webHidden/>
              </w:rPr>
              <w:instrText xml:space="preserve"> PAGEREF _Toc139910045 \h </w:instrText>
            </w:r>
            <w:r>
              <w:rPr>
                <w:noProof/>
                <w:webHidden/>
              </w:rPr>
            </w:r>
            <w:r>
              <w:rPr>
                <w:noProof/>
                <w:webHidden/>
              </w:rPr>
              <w:fldChar w:fldCharType="separate"/>
            </w:r>
            <w:r>
              <w:rPr>
                <w:noProof/>
                <w:webHidden/>
              </w:rPr>
              <w:t>36</w:t>
            </w:r>
            <w:r>
              <w:rPr>
                <w:noProof/>
                <w:webHidden/>
              </w:rPr>
              <w:fldChar w:fldCharType="end"/>
            </w:r>
          </w:hyperlink>
        </w:p>
        <w:p w:rsidR="009F6D36" w:rsidRDefault="009F6D36">
          <w:pPr>
            <w:pStyle w:val="TM1"/>
            <w:tabs>
              <w:tab w:val="left" w:pos="440"/>
              <w:tab w:val="right" w:leader="dot" w:pos="9062"/>
            </w:tabs>
            <w:rPr>
              <w:noProof/>
            </w:rPr>
          </w:pPr>
          <w:hyperlink w:anchor="_Toc139910046" w:history="1">
            <w:r w:rsidRPr="007D3385">
              <w:rPr>
                <w:rStyle w:val="Lienhypertexte"/>
                <w:rFonts w:ascii="Times New Roman" w:eastAsia="Times New Roman" w:hAnsi="Times New Roman" w:cs="Times New Roman"/>
                <w:noProof/>
              </w:rPr>
              <w:t>3</w:t>
            </w:r>
            <w:r>
              <w:rPr>
                <w:noProof/>
              </w:rPr>
              <w:tab/>
            </w:r>
            <w:r w:rsidRPr="007D3385">
              <w:rPr>
                <w:rStyle w:val="Lienhypertexte"/>
                <w:noProof/>
              </w:rPr>
              <w:t>Définition des normes ISO :</w:t>
            </w:r>
            <w:r>
              <w:rPr>
                <w:noProof/>
                <w:webHidden/>
              </w:rPr>
              <w:tab/>
            </w:r>
            <w:r>
              <w:rPr>
                <w:noProof/>
                <w:webHidden/>
              </w:rPr>
              <w:fldChar w:fldCharType="begin"/>
            </w:r>
            <w:r>
              <w:rPr>
                <w:noProof/>
                <w:webHidden/>
              </w:rPr>
              <w:instrText xml:space="preserve"> PAGEREF _Toc139910046 \h </w:instrText>
            </w:r>
            <w:r>
              <w:rPr>
                <w:noProof/>
                <w:webHidden/>
              </w:rPr>
            </w:r>
            <w:r>
              <w:rPr>
                <w:noProof/>
                <w:webHidden/>
              </w:rPr>
              <w:fldChar w:fldCharType="separate"/>
            </w:r>
            <w:r>
              <w:rPr>
                <w:noProof/>
                <w:webHidden/>
              </w:rPr>
              <w:t>36</w:t>
            </w:r>
            <w:r>
              <w:rPr>
                <w:noProof/>
                <w:webHidden/>
              </w:rPr>
              <w:fldChar w:fldCharType="end"/>
            </w:r>
          </w:hyperlink>
        </w:p>
        <w:p w:rsidR="009F6D36" w:rsidRDefault="009F6D36">
          <w:pPr>
            <w:pStyle w:val="TM1"/>
            <w:tabs>
              <w:tab w:val="left" w:pos="440"/>
              <w:tab w:val="right" w:leader="dot" w:pos="9062"/>
            </w:tabs>
            <w:rPr>
              <w:noProof/>
            </w:rPr>
          </w:pPr>
          <w:hyperlink w:anchor="_Toc139910047" w:history="1">
            <w:r w:rsidRPr="007D3385">
              <w:rPr>
                <w:rStyle w:val="Lienhypertexte"/>
                <w:rFonts w:ascii="Times New Roman" w:eastAsia="Times New Roman" w:hAnsi="Times New Roman" w:cs="Times New Roman"/>
                <w:noProof/>
              </w:rPr>
              <w:t>4</w:t>
            </w:r>
            <w:r>
              <w:rPr>
                <w:noProof/>
              </w:rPr>
              <w:tab/>
            </w:r>
            <w:r w:rsidRPr="007D3385">
              <w:rPr>
                <w:rStyle w:val="Lienhypertexte"/>
                <w:noProof/>
              </w:rPr>
              <w:t>Définition de la certification :</w:t>
            </w:r>
            <w:r>
              <w:rPr>
                <w:noProof/>
                <w:webHidden/>
              </w:rPr>
              <w:tab/>
            </w:r>
            <w:r>
              <w:rPr>
                <w:noProof/>
                <w:webHidden/>
              </w:rPr>
              <w:fldChar w:fldCharType="begin"/>
            </w:r>
            <w:r>
              <w:rPr>
                <w:noProof/>
                <w:webHidden/>
              </w:rPr>
              <w:instrText xml:space="preserve"> PAGEREF _Toc139910047 \h </w:instrText>
            </w:r>
            <w:r>
              <w:rPr>
                <w:noProof/>
                <w:webHidden/>
              </w:rPr>
            </w:r>
            <w:r>
              <w:rPr>
                <w:noProof/>
                <w:webHidden/>
              </w:rPr>
              <w:fldChar w:fldCharType="separate"/>
            </w:r>
            <w:r>
              <w:rPr>
                <w:noProof/>
                <w:webHidden/>
              </w:rPr>
              <w:t>39</w:t>
            </w:r>
            <w:r>
              <w:rPr>
                <w:noProof/>
                <w:webHidden/>
              </w:rPr>
              <w:fldChar w:fldCharType="end"/>
            </w:r>
          </w:hyperlink>
        </w:p>
        <w:p w:rsidR="009F6D36" w:rsidRDefault="009F6D36">
          <w:pPr>
            <w:pStyle w:val="TM1"/>
            <w:tabs>
              <w:tab w:val="left" w:pos="440"/>
              <w:tab w:val="right" w:leader="dot" w:pos="9062"/>
            </w:tabs>
            <w:rPr>
              <w:noProof/>
            </w:rPr>
          </w:pPr>
          <w:hyperlink w:anchor="_Toc139910048" w:history="1">
            <w:r w:rsidRPr="007D3385">
              <w:rPr>
                <w:rStyle w:val="Lienhypertexte"/>
                <w:rFonts w:ascii="Times New Roman" w:eastAsia="Times New Roman" w:hAnsi="Times New Roman" w:cs="Times New Roman"/>
                <w:noProof/>
              </w:rPr>
              <w:t>5</w:t>
            </w:r>
            <w:r>
              <w:rPr>
                <w:noProof/>
              </w:rPr>
              <w:tab/>
            </w:r>
            <w:r w:rsidRPr="007D3385">
              <w:rPr>
                <w:rStyle w:val="Lienhypertexte"/>
                <w:noProof/>
              </w:rPr>
              <w:t>Objectifs du Système de management de la qualité :</w:t>
            </w:r>
            <w:r>
              <w:rPr>
                <w:noProof/>
                <w:webHidden/>
              </w:rPr>
              <w:tab/>
            </w:r>
            <w:r>
              <w:rPr>
                <w:noProof/>
                <w:webHidden/>
              </w:rPr>
              <w:fldChar w:fldCharType="begin"/>
            </w:r>
            <w:r>
              <w:rPr>
                <w:noProof/>
                <w:webHidden/>
              </w:rPr>
              <w:instrText xml:space="preserve"> PAGEREF _Toc139910048 \h </w:instrText>
            </w:r>
            <w:r>
              <w:rPr>
                <w:noProof/>
                <w:webHidden/>
              </w:rPr>
            </w:r>
            <w:r>
              <w:rPr>
                <w:noProof/>
                <w:webHidden/>
              </w:rPr>
              <w:fldChar w:fldCharType="separate"/>
            </w:r>
            <w:r>
              <w:rPr>
                <w:noProof/>
                <w:webHidden/>
              </w:rPr>
              <w:t>39</w:t>
            </w:r>
            <w:r>
              <w:rPr>
                <w:noProof/>
                <w:webHidden/>
              </w:rPr>
              <w:fldChar w:fldCharType="end"/>
            </w:r>
          </w:hyperlink>
        </w:p>
        <w:p w:rsidR="009F6D36" w:rsidRDefault="009F6D36">
          <w:pPr>
            <w:pStyle w:val="TM1"/>
            <w:tabs>
              <w:tab w:val="left" w:pos="440"/>
              <w:tab w:val="right" w:leader="dot" w:pos="9062"/>
            </w:tabs>
            <w:rPr>
              <w:noProof/>
            </w:rPr>
          </w:pPr>
          <w:hyperlink w:anchor="_Toc139910049" w:history="1">
            <w:r w:rsidRPr="007D3385">
              <w:rPr>
                <w:rStyle w:val="Lienhypertexte"/>
                <w:rFonts w:ascii="Times New Roman" w:eastAsia="Times New Roman" w:hAnsi="Times New Roman" w:cs="Times New Roman"/>
                <w:noProof/>
              </w:rPr>
              <w:t>6</w:t>
            </w:r>
            <w:r>
              <w:rPr>
                <w:noProof/>
              </w:rPr>
              <w:tab/>
            </w:r>
            <w:r w:rsidRPr="007D3385">
              <w:rPr>
                <w:rStyle w:val="Lienhypertexte"/>
                <w:noProof/>
              </w:rPr>
              <w:t>Les domaines d’application du système de management de la qualité :</w:t>
            </w:r>
            <w:r>
              <w:rPr>
                <w:noProof/>
                <w:webHidden/>
              </w:rPr>
              <w:tab/>
            </w:r>
            <w:r>
              <w:rPr>
                <w:noProof/>
                <w:webHidden/>
              </w:rPr>
              <w:fldChar w:fldCharType="begin"/>
            </w:r>
            <w:r>
              <w:rPr>
                <w:noProof/>
                <w:webHidden/>
              </w:rPr>
              <w:instrText xml:space="preserve"> PAGEREF _Toc139910049 \h </w:instrText>
            </w:r>
            <w:r>
              <w:rPr>
                <w:noProof/>
                <w:webHidden/>
              </w:rPr>
            </w:r>
            <w:r>
              <w:rPr>
                <w:noProof/>
                <w:webHidden/>
              </w:rPr>
              <w:fldChar w:fldCharType="separate"/>
            </w:r>
            <w:r>
              <w:rPr>
                <w:noProof/>
                <w:webHidden/>
              </w:rPr>
              <w:t>39</w:t>
            </w:r>
            <w:r>
              <w:rPr>
                <w:noProof/>
                <w:webHidden/>
              </w:rPr>
              <w:fldChar w:fldCharType="end"/>
            </w:r>
          </w:hyperlink>
        </w:p>
        <w:p w:rsidR="009F6D36" w:rsidRDefault="009F6D36">
          <w:pPr>
            <w:pStyle w:val="TM1"/>
            <w:tabs>
              <w:tab w:val="left" w:pos="440"/>
              <w:tab w:val="right" w:leader="dot" w:pos="9062"/>
            </w:tabs>
            <w:rPr>
              <w:noProof/>
            </w:rPr>
          </w:pPr>
          <w:hyperlink w:anchor="_Toc139910050" w:history="1">
            <w:r w:rsidRPr="007D3385">
              <w:rPr>
                <w:rStyle w:val="Lienhypertexte"/>
                <w:rFonts w:ascii="Times New Roman" w:eastAsia="Times New Roman" w:hAnsi="Times New Roman" w:cs="Times New Roman"/>
                <w:noProof/>
              </w:rPr>
              <w:t>7</w:t>
            </w:r>
            <w:r>
              <w:rPr>
                <w:noProof/>
              </w:rPr>
              <w:tab/>
            </w:r>
            <w:r w:rsidRPr="007D3385">
              <w:rPr>
                <w:rStyle w:val="Lienhypertexte"/>
                <w:noProof/>
              </w:rPr>
              <w:t>La mise en place d'un système de management de la qualité :</w:t>
            </w:r>
            <w:r>
              <w:rPr>
                <w:noProof/>
                <w:webHidden/>
              </w:rPr>
              <w:tab/>
            </w:r>
            <w:r>
              <w:rPr>
                <w:noProof/>
                <w:webHidden/>
              </w:rPr>
              <w:fldChar w:fldCharType="begin"/>
            </w:r>
            <w:r>
              <w:rPr>
                <w:noProof/>
                <w:webHidden/>
              </w:rPr>
              <w:instrText xml:space="preserve"> PAGEREF _Toc139910050 \h </w:instrText>
            </w:r>
            <w:r>
              <w:rPr>
                <w:noProof/>
                <w:webHidden/>
              </w:rPr>
            </w:r>
            <w:r>
              <w:rPr>
                <w:noProof/>
                <w:webHidden/>
              </w:rPr>
              <w:fldChar w:fldCharType="separate"/>
            </w:r>
            <w:r>
              <w:rPr>
                <w:noProof/>
                <w:webHidden/>
              </w:rPr>
              <w:t>40</w:t>
            </w:r>
            <w:r>
              <w:rPr>
                <w:noProof/>
                <w:webHidden/>
              </w:rPr>
              <w:fldChar w:fldCharType="end"/>
            </w:r>
          </w:hyperlink>
        </w:p>
        <w:p w:rsidR="009F6D36" w:rsidRDefault="009F6D36">
          <w:pPr>
            <w:pStyle w:val="TM1"/>
            <w:tabs>
              <w:tab w:val="left" w:pos="440"/>
              <w:tab w:val="right" w:leader="dot" w:pos="9062"/>
            </w:tabs>
            <w:rPr>
              <w:noProof/>
            </w:rPr>
          </w:pPr>
          <w:hyperlink w:anchor="_Toc139910051" w:history="1">
            <w:r w:rsidRPr="007D3385">
              <w:rPr>
                <w:rStyle w:val="Lienhypertexte"/>
                <w:rFonts w:ascii="Times New Roman" w:eastAsia="Times New Roman" w:hAnsi="Times New Roman" w:cs="Times New Roman"/>
                <w:noProof/>
              </w:rPr>
              <w:t>8</w:t>
            </w:r>
            <w:r>
              <w:rPr>
                <w:noProof/>
              </w:rPr>
              <w:tab/>
            </w:r>
            <w:r w:rsidRPr="007D3385">
              <w:rPr>
                <w:rStyle w:val="Lienhypertexte"/>
                <w:noProof/>
              </w:rPr>
              <w:t>Les principes essentiels liés au système de management de la qualité :</w:t>
            </w:r>
            <w:r>
              <w:rPr>
                <w:noProof/>
                <w:webHidden/>
              </w:rPr>
              <w:tab/>
            </w:r>
            <w:r>
              <w:rPr>
                <w:noProof/>
                <w:webHidden/>
              </w:rPr>
              <w:fldChar w:fldCharType="begin"/>
            </w:r>
            <w:r>
              <w:rPr>
                <w:noProof/>
                <w:webHidden/>
              </w:rPr>
              <w:instrText xml:space="preserve"> PAGEREF _Toc139910051 \h </w:instrText>
            </w:r>
            <w:r>
              <w:rPr>
                <w:noProof/>
                <w:webHidden/>
              </w:rPr>
            </w:r>
            <w:r>
              <w:rPr>
                <w:noProof/>
                <w:webHidden/>
              </w:rPr>
              <w:fldChar w:fldCharType="separate"/>
            </w:r>
            <w:r>
              <w:rPr>
                <w:noProof/>
                <w:webHidden/>
              </w:rPr>
              <w:t>43</w:t>
            </w:r>
            <w:r>
              <w:rPr>
                <w:noProof/>
                <w:webHidden/>
              </w:rPr>
              <w:fldChar w:fldCharType="end"/>
            </w:r>
          </w:hyperlink>
        </w:p>
        <w:p w:rsidR="009F6D36" w:rsidRDefault="009F6D36">
          <w:pPr>
            <w:pStyle w:val="TM1"/>
            <w:tabs>
              <w:tab w:val="right" w:leader="dot" w:pos="9062"/>
            </w:tabs>
            <w:rPr>
              <w:noProof/>
            </w:rPr>
          </w:pPr>
          <w:hyperlink w:anchor="_Toc139910052" w:history="1">
            <w:r w:rsidRPr="007D3385">
              <w:rPr>
                <w:rStyle w:val="Lienhypertexte"/>
                <w:noProof/>
              </w:rPr>
              <w:t>Section 01 : Généralités sur la marque</w:t>
            </w:r>
            <w:r>
              <w:rPr>
                <w:noProof/>
                <w:webHidden/>
              </w:rPr>
              <w:tab/>
            </w:r>
            <w:r>
              <w:rPr>
                <w:noProof/>
                <w:webHidden/>
              </w:rPr>
              <w:fldChar w:fldCharType="begin"/>
            </w:r>
            <w:r>
              <w:rPr>
                <w:noProof/>
                <w:webHidden/>
              </w:rPr>
              <w:instrText xml:space="preserve"> PAGEREF _Toc139910052 \h </w:instrText>
            </w:r>
            <w:r>
              <w:rPr>
                <w:noProof/>
                <w:webHidden/>
              </w:rPr>
            </w:r>
            <w:r>
              <w:rPr>
                <w:noProof/>
                <w:webHidden/>
              </w:rPr>
              <w:fldChar w:fldCharType="separate"/>
            </w:r>
            <w:r>
              <w:rPr>
                <w:noProof/>
                <w:webHidden/>
              </w:rPr>
              <w:t>50</w:t>
            </w:r>
            <w:r>
              <w:rPr>
                <w:noProof/>
                <w:webHidden/>
              </w:rPr>
              <w:fldChar w:fldCharType="end"/>
            </w:r>
          </w:hyperlink>
        </w:p>
        <w:p w:rsidR="009F6D36" w:rsidRDefault="009F6D36">
          <w:pPr>
            <w:pStyle w:val="TM1"/>
            <w:tabs>
              <w:tab w:val="left" w:pos="440"/>
              <w:tab w:val="right" w:leader="dot" w:pos="9062"/>
            </w:tabs>
            <w:rPr>
              <w:noProof/>
            </w:rPr>
          </w:pPr>
          <w:hyperlink w:anchor="_Toc139910053" w:history="1">
            <w:r w:rsidRPr="007D3385">
              <w:rPr>
                <w:rStyle w:val="Lienhypertexte"/>
                <w:rFonts w:ascii="Times New Roman" w:eastAsia="Times New Roman" w:hAnsi="Times New Roman" w:cs="Times New Roman"/>
                <w:noProof/>
              </w:rPr>
              <w:t>1</w:t>
            </w:r>
            <w:r>
              <w:rPr>
                <w:noProof/>
              </w:rPr>
              <w:tab/>
            </w:r>
            <w:r w:rsidRPr="007D3385">
              <w:rPr>
                <w:rStyle w:val="Lienhypertexte"/>
                <w:noProof/>
              </w:rPr>
              <w:t>Définition de la marque :</w:t>
            </w:r>
            <w:r>
              <w:rPr>
                <w:noProof/>
                <w:webHidden/>
              </w:rPr>
              <w:tab/>
            </w:r>
            <w:r>
              <w:rPr>
                <w:noProof/>
                <w:webHidden/>
              </w:rPr>
              <w:fldChar w:fldCharType="begin"/>
            </w:r>
            <w:r>
              <w:rPr>
                <w:noProof/>
                <w:webHidden/>
              </w:rPr>
              <w:instrText xml:space="preserve"> PAGEREF _Toc139910053 \h </w:instrText>
            </w:r>
            <w:r>
              <w:rPr>
                <w:noProof/>
                <w:webHidden/>
              </w:rPr>
            </w:r>
            <w:r>
              <w:rPr>
                <w:noProof/>
                <w:webHidden/>
              </w:rPr>
              <w:fldChar w:fldCharType="separate"/>
            </w:r>
            <w:r>
              <w:rPr>
                <w:noProof/>
                <w:webHidden/>
              </w:rPr>
              <w:t>50</w:t>
            </w:r>
            <w:r>
              <w:rPr>
                <w:noProof/>
                <w:webHidden/>
              </w:rPr>
              <w:fldChar w:fldCharType="end"/>
            </w:r>
          </w:hyperlink>
        </w:p>
        <w:p w:rsidR="009F6D36" w:rsidRDefault="009F6D36">
          <w:pPr>
            <w:pStyle w:val="TM1"/>
            <w:tabs>
              <w:tab w:val="left" w:pos="440"/>
              <w:tab w:val="right" w:leader="dot" w:pos="9062"/>
            </w:tabs>
            <w:rPr>
              <w:noProof/>
            </w:rPr>
          </w:pPr>
          <w:hyperlink w:anchor="_Toc139910054" w:history="1">
            <w:r w:rsidRPr="007D3385">
              <w:rPr>
                <w:rStyle w:val="Lienhypertexte"/>
                <w:rFonts w:ascii="Times New Roman" w:eastAsia="Times New Roman" w:hAnsi="Times New Roman" w:cs="Times New Roman"/>
                <w:noProof/>
              </w:rPr>
              <w:t>2</w:t>
            </w:r>
            <w:r>
              <w:rPr>
                <w:noProof/>
              </w:rPr>
              <w:tab/>
            </w:r>
            <w:r w:rsidRPr="007D3385">
              <w:rPr>
                <w:rStyle w:val="Lienhypertexte"/>
                <w:noProof/>
              </w:rPr>
              <w:t>Les caractéristiques de la marque : </w:t>
            </w:r>
            <w:r>
              <w:rPr>
                <w:noProof/>
                <w:webHidden/>
              </w:rPr>
              <w:tab/>
            </w:r>
            <w:r>
              <w:rPr>
                <w:noProof/>
                <w:webHidden/>
              </w:rPr>
              <w:fldChar w:fldCharType="begin"/>
            </w:r>
            <w:r>
              <w:rPr>
                <w:noProof/>
                <w:webHidden/>
              </w:rPr>
              <w:instrText xml:space="preserve"> PAGEREF _Toc139910054 \h </w:instrText>
            </w:r>
            <w:r>
              <w:rPr>
                <w:noProof/>
                <w:webHidden/>
              </w:rPr>
            </w:r>
            <w:r>
              <w:rPr>
                <w:noProof/>
                <w:webHidden/>
              </w:rPr>
              <w:fldChar w:fldCharType="separate"/>
            </w:r>
            <w:r>
              <w:rPr>
                <w:noProof/>
                <w:webHidden/>
              </w:rPr>
              <w:t>52</w:t>
            </w:r>
            <w:r>
              <w:rPr>
                <w:noProof/>
                <w:webHidden/>
              </w:rPr>
              <w:fldChar w:fldCharType="end"/>
            </w:r>
          </w:hyperlink>
        </w:p>
        <w:p w:rsidR="009F6D36" w:rsidRDefault="009F6D36">
          <w:pPr>
            <w:pStyle w:val="TM1"/>
            <w:tabs>
              <w:tab w:val="left" w:pos="440"/>
              <w:tab w:val="right" w:leader="dot" w:pos="9062"/>
            </w:tabs>
            <w:rPr>
              <w:noProof/>
            </w:rPr>
          </w:pPr>
          <w:hyperlink w:anchor="_Toc139910055" w:history="1">
            <w:r w:rsidRPr="007D3385">
              <w:rPr>
                <w:rStyle w:val="Lienhypertexte"/>
                <w:rFonts w:ascii="Times New Roman" w:eastAsia="Times New Roman" w:hAnsi="Times New Roman" w:cs="Times New Roman"/>
                <w:noProof/>
              </w:rPr>
              <w:t>3</w:t>
            </w:r>
            <w:r>
              <w:rPr>
                <w:noProof/>
              </w:rPr>
              <w:tab/>
            </w:r>
            <w:r w:rsidRPr="007D3385">
              <w:rPr>
                <w:rStyle w:val="Lienhypertexte"/>
                <w:noProof/>
              </w:rPr>
              <w:t>Les règles de la marque :</w:t>
            </w:r>
            <w:r>
              <w:rPr>
                <w:noProof/>
                <w:webHidden/>
              </w:rPr>
              <w:tab/>
            </w:r>
            <w:r>
              <w:rPr>
                <w:noProof/>
                <w:webHidden/>
              </w:rPr>
              <w:fldChar w:fldCharType="begin"/>
            </w:r>
            <w:r>
              <w:rPr>
                <w:noProof/>
                <w:webHidden/>
              </w:rPr>
              <w:instrText xml:space="preserve"> PAGEREF _Toc139910055 \h </w:instrText>
            </w:r>
            <w:r>
              <w:rPr>
                <w:noProof/>
                <w:webHidden/>
              </w:rPr>
            </w:r>
            <w:r>
              <w:rPr>
                <w:noProof/>
                <w:webHidden/>
              </w:rPr>
              <w:fldChar w:fldCharType="separate"/>
            </w:r>
            <w:r>
              <w:rPr>
                <w:noProof/>
                <w:webHidden/>
              </w:rPr>
              <w:t>54</w:t>
            </w:r>
            <w:r>
              <w:rPr>
                <w:noProof/>
                <w:webHidden/>
              </w:rPr>
              <w:fldChar w:fldCharType="end"/>
            </w:r>
          </w:hyperlink>
        </w:p>
        <w:p w:rsidR="009F6D36" w:rsidRDefault="009F6D36">
          <w:pPr>
            <w:pStyle w:val="TM1"/>
            <w:tabs>
              <w:tab w:val="left" w:pos="440"/>
              <w:tab w:val="right" w:leader="dot" w:pos="9062"/>
            </w:tabs>
            <w:rPr>
              <w:noProof/>
            </w:rPr>
          </w:pPr>
          <w:hyperlink w:anchor="_Toc139910056" w:history="1">
            <w:r w:rsidRPr="007D3385">
              <w:rPr>
                <w:rStyle w:val="Lienhypertexte"/>
                <w:rFonts w:ascii="Times New Roman" w:eastAsia="Times New Roman" w:hAnsi="Times New Roman" w:cs="Times New Roman"/>
                <w:noProof/>
              </w:rPr>
              <w:t>4</w:t>
            </w:r>
            <w:r>
              <w:rPr>
                <w:noProof/>
              </w:rPr>
              <w:tab/>
            </w:r>
            <w:r w:rsidRPr="007D3385">
              <w:rPr>
                <w:rStyle w:val="Lienhypertexte"/>
                <w:noProof/>
              </w:rPr>
              <w:t>L’évolution de la marque :</w:t>
            </w:r>
            <w:r>
              <w:rPr>
                <w:noProof/>
                <w:webHidden/>
              </w:rPr>
              <w:tab/>
            </w:r>
            <w:r>
              <w:rPr>
                <w:noProof/>
                <w:webHidden/>
              </w:rPr>
              <w:fldChar w:fldCharType="begin"/>
            </w:r>
            <w:r>
              <w:rPr>
                <w:noProof/>
                <w:webHidden/>
              </w:rPr>
              <w:instrText xml:space="preserve"> PAGEREF _Toc139910056 \h </w:instrText>
            </w:r>
            <w:r>
              <w:rPr>
                <w:noProof/>
                <w:webHidden/>
              </w:rPr>
            </w:r>
            <w:r>
              <w:rPr>
                <w:noProof/>
                <w:webHidden/>
              </w:rPr>
              <w:fldChar w:fldCharType="separate"/>
            </w:r>
            <w:r>
              <w:rPr>
                <w:noProof/>
                <w:webHidden/>
              </w:rPr>
              <w:t>56</w:t>
            </w:r>
            <w:r>
              <w:rPr>
                <w:noProof/>
                <w:webHidden/>
              </w:rPr>
              <w:fldChar w:fldCharType="end"/>
            </w:r>
          </w:hyperlink>
        </w:p>
        <w:p w:rsidR="009F6D36" w:rsidRDefault="009F6D36">
          <w:pPr>
            <w:pStyle w:val="TM1"/>
            <w:tabs>
              <w:tab w:val="left" w:pos="440"/>
              <w:tab w:val="right" w:leader="dot" w:pos="9062"/>
            </w:tabs>
            <w:rPr>
              <w:noProof/>
            </w:rPr>
          </w:pPr>
          <w:hyperlink w:anchor="_Toc139910057" w:history="1">
            <w:r w:rsidRPr="007D3385">
              <w:rPr>
                <w:rStyle w:val="Lienhypertexte"/>
                <w:rFonts w:ascii="Times New Roman" w:eastAsia="Times New Roman" w:hAnsi="Times New Roman" w:cs="Times New Roman"/>
                <w:noProof/>
              </w:rPr>
              <w:t>5</w:t>
            </w:r>
            <w:r>
              <w:rPr>
                <w:noProof/>
              </w:rPr>
              <w:tab/>
            </w:r>
            <w:r w:rsidRPr="007D3385">
              <w:rPr>
                <w:rStyle w:val="Lienhypertexte"/>
                <w:noProof/>
              </w:rPr>
              <w:t>Les éléments constitutifs de la marque :</w:t>
            </w:r>
            <w:r>
              <w:rPr>
                <w:noProof/>
                <w:webHidden/>
              </w:rPr>
              <w:tab/>
            </w:r>
            <w:r>
              <w:rPr>
                <w:noProof/>
                <w:webHidden/>
              </w:rPr>
              <w:fldChar w:fldCharType="begin"/>
            </w:r>
            <w:r>
              <w:rPr>
                <w:noProof/>
                <w:webHidden/>
              </w:rPr>
              <w:instrText xml:space="preserve"> PAGEREF _Toc139910057 \h </w:instrText>
            </w:r>
            <w:r>
              <w:rPr>
                <w:noProof/>
                <w:webHidden/>
              </w:rPr>
            </w:r>
            <w:r>
              <w:rPr>
                <w:noProof/>
                <w:webHidden/>
              </w:rPr>
              <w:fldChar w:fldCharType="separate"/>
            </w:r>
            <w:r>
              <w:rPr>
                <w:noProof/>
                <w:webHidden/>
              </w:rPr>
              <w:t>60</w:t>
            </w:r>
            <w:r>
              <w:rPr>
                <w:noProof/>
                <w:webHidden/>
              </w:rPr>
              <w:fldChar w:fldCharType="end"/>
            </w:r>
          </w:hyperlink>
        </w:p>
        <w:p w:rsidR="009F6D36" w:rsidRDefault="009F6D36">
          <w:pPr>
            <w:pStyle w:val="TM1"/>
            <w:tabs>
              <w:tab w:val="left" w:pos="440"/>
              <w:tab w:val="right" w:leader="dot" w:pos="9062"/>
            </w:tabs>
            <w:rPr>
              <w:noProof/>
            </w:rPr>
          </w:pPr>
          <w:hyperlink w:anchor="_Toc139910058" w:history="1">
            <w:r w:rsidRPr="007D3385">
              <w:rPr>
                <w:rStyle w:val="Lienhypertexte"/>
                <w:rFonts w:ascii="Times New Roman" w:eastAsia="Times New Roman" w:hAnsi="Times New Roman" w:cs="Times New Roman"/>
                <w:noProof/>
              </w:rPr>
              <w:t>6</w:t>
            </w:r>
            <w:r>
              <w:rPr>
                <w:noProof/>
              </w:rPr>
              <w:tab/>
            </w:r>
            <w:r w:rsidRPr="007D3385">
              <w:rPr>
                <w:rStyle w:val="Lienhypertexte"/>
                <w:noProof/>
              </w:rPr>
              <w:t>La signalétique de la marque :</w:t>
            </w:r>
            <w:r>
              <w:rPr>
                <w:noProof/>
                <w:webHidden/>
              </w:rPr>
              <w:tab/>
            </w:r>
            <w:r>
              <w:rPr>
                <w:noProof/>
                <w:webHidden/>
              </w:rPr>
              <w:fldChar w:fldCharType="begin"/>
            </w:r>
            <w:r>
              <w:rPr>
                <w:noProof/>
                <w:webHidden/>
              </w:rPr>
              <w:instrText xml:space="preserve"> PAGEREF _Toc139910058 \h </w:instrText>
            </w:r>
            <w:r>
              <w:rPr>
                <w:noProof/>
                <w:webHidden/>
              </w:rPr>
            </w:r>
            <w:r>
              <w:rPr>
                <w:noProof/>
                <w:webHidden/>
              </w:rPr>
              <w:fldChar w:fldCharType="separate"/>
            </w:r>
            <w:r>
              <w:rPr>
                <w:noProof/>
                <w:webHidden/>
              </w:rPr>
              <w:t>61</w:t>
            </w:r>
            <w:r>
              <w:rPr>
                <w:noProof/>
                <w:webHidden/>
              </w:rPr>
              <w:fldChar w:fldCharType="end"/>
            </w:r>
          </w:hyperlink>
        </w:p>
        <w:p w:rsidR="009F6D36" w:rsidRDefault="009F6D36">
          <w:pPr>
            <w:pStyle w:val="TM1"/>
            <w:tabs>
              <w:tab w:val="left" w:pos="440"/>
              <w:tab w:val="right" w:leader="dot" w:pos="9062"/>
            </w:tabs>
            <w:rPr>
              <w:noProof/>
            </w:rPr>
          </w:pPr>
          <w:hyperlink w:anchor="_Toc139910059" w:history="1">
            <w:r w:rsidRPr="007D3385">
              <w:rPr>
                <w:rStyle w:val="Lienhypertexte"/>
                <w:rFonts w:ascii="Times New Roman" w:eastAsia="Times New Roman" w:hAnsi="Times New Roman" w:cs="Times New Roman"/>
                <w:noProof/>
              </w:rPr>
              <w:t>7</w:t>
            </w:r>
            <w:r>
              <w:rPr>
                <w:noProof/>
              </w:rPr>
              <w:tab/>
            </w:r>
            <w:r w:rsidRPr="007D3385">
              <w:rPr>
                <w:rStyle w:val="Lienhypertexte"/>
                <w:noProof/>
              </w:rPr>
              <w:t>Les différents signes qui composent la marque</w:t>
            </w:r>
            <w:r>
              <w:rPr>
                <w:noProof/>
                <w:webHidden/>
              </w:rPr>
              <w:tab/>
            </w:r>
            <w:r>
              <w:rPr>
                <w:noProof/>
                <w:webHidden/>
              </w:rPr>
              <w:fldChar w:fldCharType="begin"/>
            </w:r>
            <w:r>
              <w:rPr>
                <w:noProof/>
                <w:webHidden/>
              </w:rPr>
              <w:instrText xml:space="preserve"> PAGEREF _Toc139910059 \h </w:instrText>
            </w:r>
            <w:r>
              <w:rPr>
                <w:noProof/>
                <w:webHidden/>
              </w:rPr>
            </w:r>
            <w:r>
              <w:rPr>
                <w:noProof/>
                <w:webHidden/>
              </w:rPr>
              <w:fldChar w:fldCharType="separate"/>
            </w:r>
            <w:r>
              <w:rPr>
                <w:noProof/>
                <w:webHidden/>
              </w:rPr>
              <w:t>64</w:t>
            </w:r>
            <w:r>
              <w:rPr>
                <w:noProof/>
                <w:webHidden/>
              </w:rPr>
              <w:fldChar w:fldCharType="end"/>
            </w:r>
          </w:hyperlink>
        </w:p>
        <w:p w:rsidR="009F6D36" w:rsidRDefault="009F6D36">
          <w:pPr>
            <w:pStyle w:val="TM1"/>
            <w:tabs>
              <w:tab w:val="left" w:pos="440"/>
              <w:tab w:val="right" w:leader="dot" w:pos="9062"/>
            </w:tabs>
            <w:rPr>
              <w:noProof/>
            </w:rPr>
          </w:pPr>
          <w:hyperlink w:anchor="_Toc139910060" w:history="1">
            <w:r w:rsidRPr="007D3385">
              <w:rPr>
                <w:rStyle w:val="Lienhypertexte"/>
                <w:rFonts w:ascii="Times New Roman" w:eastAsia="Times New Roman" w:hAnsi="Times New Roman" w:cs="Times New Roman"/>
                <w:noProof/>
              </w:rPr>
              <w:t>8</w:t>
            </w:r>
            <w:r>
              <w:rPr>
                <w:noProof/>
              </w:rPr>
              <w:tab/>
            </w:r>
            <w:r w:rsidRPr="007D3385">
              <w:rPr>
                <w:rStyle w:val="Lienhypertexte"/>
                <w:noProof/>
              </w:rPr>
              <w:t>Les fonctions de la marque</w:t>
            </w:r>
            <w:r>
              <w:rPr>
                <w:noProof/>
                <w:webHidden/>
              </w:rPr>
              <w:tab/>
            </w:r>
            <w:r>
              <w:rPr>
                <w:noProof/>
                <w:webHidden/>
              </w:rPr>
              <w:fldChar w:fldCharType="begin"/>
            </w:r>
            <w:r>
              <w:rPr>
                <w:noProof/>
                <w:webHidden/>
              </w:rPr>
              <w:instrText xml:space="preserve"> PAGEREF _Toc139910060 \h </w:instrText>
            </w:r>
            <w:r>
              <w:rPr>
                <w:noProof/>
                <w:webHidden/>
              </w:rPr>
            </w:r>
            <w:r>
              <w:rPr>
                <w:noProof/>
                <w:webHidden/>
              </w:rPr>
              <w:fldChar w:fldCharType="separate"/>
            </w:r>
            <w:r>
              <w:rPr>
                <w:noProof/>
                <w:webHidden/>
              </w:rPr>
              <w:t>65</w:t>
            </w:r>
            <w:r>
              <w:rPr>
                <w:noProof/>
                <w:webHidden/>
              </w:rPr>
              <w:fldChar w:fldCharType="end"/>
            </w:r>
          </w:hyperlink>
        </w:p>
        <w:p w:rsidR="009F6D36" w:rsidRDefault="009F6D36">
          <w:pPr>
            <w:pStyle w:val="TM1"/>
            <w:tabs>
              <w:tab w:val="left" w:pos="440"/>
              <w:tab w:val="right" w:leader="dot" w:pos="9062"/>
            </w:tabs>
            <w:rPr>
              <w:noProof/>
            </w:rPr>
          </w:pPr>
          <w:hyperlink w:anchor="_Toc139910061" w:history="1">
            <w:r w:rsidRPr="007D3385">
              <w:rPr>
                <w:rStyle w:val="Lienhypertexte"/>
                <w:rFonts w:ascii="Times New Roman" w:eastAsia="Times New Roman" w:hAnsi="Times New Roman" w:cs="Times New Roman"/>
                <w:noProof/>
              </w:rPr>
              <w:t>9</w:t>
            </w:r>
            <w:r>
              <w:rPr>
                <w:noProof/>
              </w:rPr>
              <w:tab/>
            </w:r>
            <w:r w:rsidRPr="007D3385">
              <w:rPr>
                <w:rStyle w:val="Lienhypertexte"/>
                <w:noProof/>
              </w:rPr>
              <w:t>Les statuts de marque :</w:t>
            </w:r>
            <w:r>
              <w:rPr>
                <w:noProof/>
                <w:webHidden/>
              </w:rPr>
              <w:tab/>
            </w:r>
            <w:r>
              <w:rPr>
                <w:noProof/>
                <w:webHidden/>
              </w:rPr>
              <w:fldChar w:fldCharType="begin"/>
            </w:r>
            <w:r>
              <w:rPr>
                <w:noProof/>
                <w:webHidden/>
              </w:rPr>
              <w:instrText xml:space="preserve"> PAGEREF _Toc139910061 \h </w:instrText>
            </w:r>
            <w:r>
              <w:rPr>
                <w:noProof/>
                <w:webHidden/>
              </w:rPr>
            </w:r>
            <w:r>
              <w:rPr>
                <w:noProof/>
                <w:webHidden/>
              </w:rPr>
              <w:fldChar w:fldCharType="separate"/>
            </w:r>
            <w:r>
              <w:rPr>
                <w:noProof/>
                <w:webHidden/>
              </w:rPr>
              <w:t>66</w:t>
            </w:r>
            <w:r>
              <w:rPr>
                <w:noProof/>
                <w:webHidden/>
              </w:rPr>
              <w:fldChar w:fldCharType="end"/>
            </w:r>
          </w:hyperlink>
        </w:p>
        <w:p w:rsidR="009F6D36" w:rsidRDefault="009F6D36">
          <w:pPr>
            <w:pStyle w:val="TM1"/>
            <w:tabs>
              <w:tab w:val="left" w:pos="440"/>
              <w:tab w:val="right" w:leader="dot" w:pos="9062"/>
            </w:tabs>
            <w:rPr>
              <w:noProof/>
            </w:rPr>
          </w:pPr>
          <w:hyperlink w:anchor="_Toc139910062" w:history="1">
            <w:r w:rsidRPr="007D3385">
              <w:rPr>
                <w:rStyle w:val="Lienhypertexte"/>
                <w:rFonts w:ascii="Times New Roman" w:eastAsia="Times New Roman" w:hAnsi="Times New Roman" w:cs="Times New Roman"/>
                <w:noProof/>
              </w:rPr>
              <w:t>1</w:t>
            </w:r>
            <w:r>
              <w:rPr>
                <w:noProof/>
              </w:rPr>
              <w:tab/>
            </w:r>
            <w:r w:rsidRPr="007D3385">
              <w:rPr>
                <w:rStyle w:val="Lienhypertexte"/>
                <w:noProof/>
              </w:rPr>
              <w:t>Définition de l'image de marque :</w:t>
            </w:r>
            <w:r>
              <w:rPr>
                <w:noProof/>
                <w:webHidden/>
              </w:rPr>
              <w:tab/>
            </w:r>
            <w:r>
              <w:rPr>
                <w:noProof/>
                <w:webHidden/>
              </w:rPr>
              <w:fldChar w:fldCharType="begin"/>
            </w:r>
            <w:r>
              <w:rPr>
                <w:noProof/>
                <w:webHidden/>
              </w:rPr>
              <w:instrText xml:space="preserve"> PAGEREF _Toc139910062 \h </w:instrText>
            </w:r>
            <w:r>
              <w:rPr>
                <w:noProof/>
                <w:webHidden/>
              </w:rPr>
            </w:r>
            <w:r>
              <w:rPr>
                <w:noProof/>
                <w:webHidden/>
              </w:rPr>
              <w:fldChar w:fldCharType="separate"/>
            </w:r>
            <w:r>
              <w:rPr>
                <w:noProof/>
                <w:webHidden/>
              </w:rPr>
              <w:t>70</w:t>
            </w:r>
            <w:r>
              <w:rPr>
                <w:noProof/>
                <w:webHidden/>
              </w:rPr>
              <w:fldChar w:fldCharType="end"/>
            </w:r>
          </w:hyperlink>
        </w:p>
        <w:p w:rsidR="009F6D36" w:rsidRDefault="009F6D36">
          <w:pPr>
            <w:pStyle w:val="TM1"/>
            <w:tabs>
              <w:tab w:val="left" w:pos="440"/>
              <w:tab w:val="right" w:leader="dot" w:pos="9062"/>
            </w:tabs>
            <w:rPr>
              <w:noProof/>
            </w:rPr>
          </w:pPr>
          <w:hyperlink w:anchor="_Toc139910063" w:history="1">
            <w:r w:rsidRPr="007D3385">
              <w:rPr>
                <w:rStyle w:val="Lienhypertexte"/>
                <w:rFonts w:ascii="Times New Roman" w:eastAsia="Times New Roman" w:hAnsi="Times New Roman" w:cs="Times New Roman"/>
                <w:noProof/>
              </w:rPr>
              <w:t>2</w:t>
            </w:r>
            <w:r>
              <w:rPr>
                <w:noProof/>
              </w:rPr>
              <w:tab/>
            </w:r>
            <w:r w:rsidRPr="007D3385">
              <w:rPr>
                <w:rStyle w:val="Lienhypertexte"/>
                <w:noProof/>
              </w:rPr>
              <w:t>Les concepts voisins de l'image :</w:t>
            </w:r>
            <w:r>
              <w:rPr>
                <w:noProof/>
                <w:webHidden/>
              </w:rPr>
              <w:tab/>
            </w:r>
            <w:r>
              <w:rPr>
                <w:noProof/>
                <w:webHidden/>
              </w:rPr>
              <w:fldChar w:fldCharType="begin"/>
            </w:r>
            <w:r>
              <w:rPr>
                <w:noProof/>
                <w:webHidden/>
              </w:rPr>
              <w:instrText xml:space="preserve"> PAGEREF _Toc139910063 \h </w:instrText>
            </w:r>
            <w:r>
              <w:rPr>
                <w:noProof/>
                <w:webHidden/>
              </w:rPr>
            </w:r>
            <w:r>
              <w:rPr>
                <w:noProof/>
                <w:webHidden/>
              </w:rPr>
              <w:fldChar w:fldCharType="separate"/>
            </w:r>
            <w:r>
              <w:rPr>
                <w:noProof/>
                <w:webHidden/>
              </w:rPr>
              <w:t>71</w:t>
            </w:r>
            <w:r>
              <w:rPr>
                <w:noProof/>
                <w:webHidden/>
              </w:rPr>
              <w:fldChar w:fldCharType="end"/>
            </w:r>
          </w:hyperlink>
        </w:p>
        <w:p w:rsidR="009F6D36" w:rsidRDefault="009F6D36">
          <w:pPr>
            <w:pStyle w:val="TM1"/>
            <w:tabs>
              <w:tab w:val="left" w:pos="440"/>
              <w:tab w:val="right" w:leader="dot" w:pos="9062"/>
            </w:tabs>
            <w:rPr>
              <w:noProof/>
            </w:rPr>
          </w:pPr>
          <w:hyperlink w:anchor="_Toc139910064" w:history="1">
            <w:r w:rsidRPr="007D3385">
              <w:rPr>
                <w:rStyle w:val="Lienhypertexte"/>
                <w:rFonts w:ascii="Times New Roman" w:eastAsia="Times New Roman" w:hAnsi="Times New Roman" w:cs="Times New Roman"/>
                <w:noProof/>
              </w:rPr>
              <w:t>3</w:t>
            </w:r>
            <w:r>
              <w:rPr>
                <w:noProof/>
              </w:rPr>
              <w:tab/>
            </w:r>
            <w:r w:rsidRPr="007D3385">
              <w:rPr>
                <w:rStyle w:val="Lienhypertexte"/>
                <w:noProof/>
              </w:rPr>
              <w:t>Les agents qui produisent l'image de marque</w:t>
            </w:r>
            <w:r>
              <w:rPr>
                <w:noProof/>
                <w:webHidden/>
              </w:rPr>
              <w:tab/>
            </w:r>
            <w:r>
              <w:rPr>
                <w:noProof/>
                <w:webHidden/>
              </w:rPr>
              <w:fldChar w:fldCharType="begin"/>
            </w:r>
            <w:r>
              <w:rPr>
                <w:noProof/>
                <w:webHidden/>
              </w:rPr>
              <w:instrText xml:space="preserve"> PAGEREF _Toc139910064 \h </w:instrText>
            </w:r>
            <w:r>
              <w:rPr>
                <w:noProof/>
                <w:webHidden/>
              </w:rPr>
            </w:r>
            <w:r>
              <w:rPr>
                <w:noProof/>
                <w:webHidden/>
              </w:rPr>
              <w:fldChar w:fldCharType="separate"/>
            </w:r>
            <w:r>
              <w:rPr>
                <w:noProof/>
                <w:webHidden/>
              </w:rPr>
              <w:t>73</w:t>
            </w:r>
            <w:r>
              <w:rPr>
                <w:noProof/>
                <w:webHidden/>
              </w:rPr>
              <w:fldChar w:fldCharType="end"/>
            </w:r>
          </w:hyperlink>
        </w:p>
        <w:p w:rsidR="009F6D36" w:rsidRDefault="009F6D36">
          <w:pPr>
            <w:pStyle w:val="TM1"/>
            <w:tabs>
              <w:tab w:val="left" w:pos="440"/>
              <w:tab w:val="right" w:leader="dot" w:pos="9062"/>
            </w:tabs>
            <w:rPr>
              <w:noProof/>
            </w:rPr>
          </w:pPr>
          <w:hyperlink w:anchor="_Toc139910065" w:history="1">
            <w:r w:rsidRPr="007D3385">
              <w:rPr>
                <w:rStyle w:val="Lienhypertexte"/>
                <w:rFonts w:ascii="Times New Roman" w:eastAsia="Times New Roman" w:hAnsi="Times New Roman" w:cs="Times New Roman"/>
                <w:noProof/>
              </w:rPr>
              <w:t>4</w:t>
            </w:r>
            <w:r>
              <w:rPr>
                <w:noProof/>
              </w:rPr>
              <w:tab/>
            </w:r>
            <w:r w:rsidRPr="007D3385">
              <w:rPr>
                <w:rStyle w:val="Lienhypertexte"/>
                <w:noProof/>
              </w:rPr>
              <w:t>Les facteurs clés de succès de l'image de marque :</w:t>
            </w:r>
            <w:r>
              <w:rPr>
                <w:noProof/>
                <w:webHidden/>
              </w:rPr>
              <w:tab/>
            </w:r>
            <w:r>
              <w:rPr>
                <w:noProof/>
                <w:webHidden/>
              </w:rPr>
              <w:fldChar w:fldCharType="begin"/>
            </w:r>
            <w:r>
              <w:rPr>
                <w:noProof/>
                <w:webHidden/>
              </w:rPr>
              <w:instrText xml:space="preserve"> PAGEREF _Toc139910065 \h </w:instrText>
            </w:r>
            <w:r>
              <w:rPr>
                <w:noProof/>
                <w:webHidden/>
              </w:rPr>
            </w:r>
            <w:r>
              <w:rPr>
                <w:noProof/>
                <w:webHidden/>
              </w:rPr>
              <w:fldChar w:fldCharType="separate"/>
            </w:r>
            <w:r>
              <w:rPr>
                <w:noProof/>
                <w:webHidden/>
              </w:rPr>
              <w:t>75</w:t>
            </w:r>
            <w:r>
              <w:rPr>
                <w:noProof/>
                <w:webHidden/>
              </w:rPr>
              <w:fldChar w:fldCharType="end"/>
            </w:r>
          </w:hyperlink>
        </w:p>
        <w:p w:rsidR="009F6D36" w:rsidRDefault="009F6D36">
          <w:pPr>
            <w:pStyle w:val="TM1"/>
            <w:tabs>
              <w:tab w:val="left" w:pos="440"/>
              <w:tab w:val="right" w:leader="dot" w:pos="9062"/>
            </w:tabs>
            <w:rPr>
              <w:noProof/>
            </w:rPr>
          </w:pPr>
          <w:hyperlink w:anchor="_Toc139910066" w:history="1">
            <w:r w:rsidRPr="007D3385">
              <w:rPr>
                <w:rStyle w:val="Lienhypertexte"/>
                <w:rFonts w:ascii="Times New Roman" w:eastAsia="Times New Roman" w:hAnsi="Times New Roman" w:cs="Times New Roman"/>
                <w:noProof/>
              </w:rPr>
              <w:t>1</w:t>
            </w:r>
            <w:r>
              <w:rPr>
                <w:noProof/>
              </w:rPr>
              <w:tab/>
            </w:r>
            <w:r w:rsidRPr="007D3385">
              <w:rPr>
                <w:rStyle w:val="Lienhypertexte"/>
                <w:noProof/>
              </w:rPr>
              <w:t>Le lien entre le système de management de la qualité et l'image de marque:</w:t>
            </w:r>
            <w:r>
              <w:rPr>
                <w:noProof/>
                <w:webHidden/>
              </w:rPr>
              <w:tab/>
            </w:r>
            <w:r>
              <w:rPr>
                <w:noProof/>
                <w:webHidden/>
              </w:rPr>
              <w:fldChar w:fldCharType="begin"/>
            </w:r>
            <w:r>
              <w:rPr>
                <w:noProof/>
                <w:webHidden/>
              </w:rPr>
              <w:instrText xml:space="preserve"> PAGEREF _Toc139910066 \h </w:instrText>
            </w:r>
            <w:r>
              <w:rPr>
                <w:noProof/>
                <w:webHidden/>
              </w:rPr>
            </w:r>
            <w:r>
              <w:rPr>
                <w:noProof/>
                <w:webHidden/>
              </w:rPr>
              <w:fldChar w:fldCharType="separate"/>
            </w:r>
            <w:r>
              <w:rPr>
                <w:noProof/>
                <w:webHidden/>
              </w:rPr>
              <w:t>75</w:t>
            </w:r>
            <w:r>
              <w:rPr>
                <w:noProof/>
                <w:webHidden/>
              </w:rPr>
              <w:fldChar w:fldCharType="end"/>
            </w:r>
          </w:hyperlink>
        </w:p>
        <w:p w:rsidR="009F6D36" w:rsidRDefault="009F6D36">
          <w:pPr>
            <w:pStyle w:val="TM1"/>
            <w:tabs>
              <w:tab w:val="left" w:pos="440"/>
              <w:tab w:val="right" w:leader="dot" w:pos="9062"/>
            </w:tabs>
            <w:rPr>
              <w:noProof/>
            </w:rPr>
          </w:pPr>
          <w:hyperlink w:anchor="_Toc139910067" w:history="1">
            <w:r w:rsidRPr="007D3385">
              <w:rPr>
                <w:rStyle w:val="Lienhypertexte"/>
                <w:rFonts w:ascii="Times New Roman" w:eastAsia="Times New Roman" w:hAnsi="Times New Roman" w:cs="Times New Roman"/>
                <w:noProof/>
              </w:rPr>
              <w:t>2</w:t>
            </w:r>
            <w:r>
              <w:rPr>
                <w:noProof/>
              </w:rPr>
              <w:tab/>
            </w:r>
            <w:r w:rsidRPr="007D3385">
              <w:rPr>
                <w:rStyle w:val="Lienhypertexte"/>
                <w:noProof/>
              </w:rPr>
              <w:t>La marque comme moyen de différenciation par la qualité:</w:t>
            </w:r>
            <w:r>
              <w:rPr>
                <w:noProof/>
                <w:webHidden/>
              </w:rPr>
              <w:tab/>
            </w:r>
            <w:r>
              <w:rPr>
                <w:noProof/>
                <w:webHidden/>
              </w:rPr>
              <w:fldChar w:fldCharType="begin"/>
            </w:r>
            <w:r>
              <w:rPr>
                <w:noProof/>
                <w:webHidden/>
              </w:rPr>
              <w:instrText xml:space="preserve"> PAGEREF _Toc139910067 \h </w:instrText>
            </w:r>
            <w:r>
              <w:rPr>
                <w:noProof/>
                <w:webHidden/>
              </w:rPr>
            </w:r>
            <w:r>
              <w:rPr>
                <w:noProof/>
                <w:webHidden/>
              </w:rPr>
              <w:fldChar w:fldCharType="separate"/>
            </w:r>
            <w:r>
              <w:rPr>
                <w:noProof/>
                <w:webHidden/>
              </w:rPr>
              <w:t>75</w:t>
            </w:r>
            <w:r>
              <w:rPr>
                <w:noProof/>
                <w:webHidden/>
              </w:rPr>
              <w:fldChar w:fldCharType="end"/>
            </w:r>
          </w:hyperlink>
        </w:p>
        <w:p w:rsidR="009F6D36" w:rsidRDefault="009F6D36">
          <w:pPr>
            <w:pStyle w:val="TM1"/>
            <w:tabs>
              <w:tab w:val="right" w:leader="dot" w:pos="9062"/>
            </w:tabs>
            <w:rPr>
              <w:noProof/>
            </w:rPr>
          </w:pPr>
          <w:hyperlink w:anchor="_Toc139910068" w:history="1">
            <w:r w:rsidRPr="007D3385">
              <w:rPr>
                <w:rStyle w:val="Lienhypertexte"/>
                <w:noProof/>
              </w:rPr>
              <w:t>Section01 : Présentation de l’organisme de CEVITAL :</w:t>
            </w:r>
            <w:r>
              <w:rPr>
                <w:noProof/>
                <w:webHidden/>
              </w:rPr>
              <w:tab/>
            </w:r>
            <w:r>
              <w:rPr>
                <w:noProof/>
                <w:webHidden/>
              </w:rPr>
              <w:fldChar w:fldCharType="begin"/>
            </w:r>
            <w:r>
              <w:rPr>
                <w:noProof/>
                <w:webHidden/>
              </w:rPr>
              <w:instrText xml:space="preserve"> PAGEREF _Toc139910068 \h </w:instrText>
            </w:r>
            <w:r>
              <w:rPr>
                <w:noProof/>
                <w:webHidden/>
              </w:rPr>
            </w:r>
            <w:r>
              <w:rPr>
                <w:noProof/>
                <w:webHidden/>
              </w:rPr>
              <w:fldChar w:fldCharType="separate"/>
            </w:r>
            <w:r>
              <w:rPr>
                <w:noProof/>
                <w:webHidden/>
              </w:rPr>
              <w:t>79</w:t>
            </w:r>
            <w:r>
              <w:rPr>
                <w:noProof/>
                <w:webHidden/>
              </w:rPr>
              <w:fldChar w:fldCharType="end"/>
            </w:r>
          </w:hyperlink>
        </w:p>
        <w:p w:rsidR="009F6D36" w:rsidRDefault="009F6D36">
          <w:pPr>
            <w:pStyle w:val="TM1"/>
            <w:tabs>
              <w:tab w:val="left" w:pos="440"/>
              <w:tab w:val="right" w:leader="dot" w:pos="9062"/>
            </w:tabs>
            <w:rPr>
              <w:noProof/>
            </w:rPr>
          </w:pPr>
          <w:hyperlink w:anchor="_Toc139910069" w:history="1">
            <w:r w:rsidRPr="007D3385">
              <w:rPr>
                <w:rStyle w:val="Lienhypertexte"/>
                <w:rFonts w:ascii="Times New Roman" w:eastAsia="Times New Roman" w:hAnsi="Times New Roman" w:cs="Times New Roman"/>
                <w:noProof/>
              </w:rPr>
              <w:t>1</w:t>
            </w:r>
            <w:r>
              <w:rPr>
                <w:noProof/>
              </w:rPr>
              <w:tab/>
            </w:r>
            <w:r w:rsidRPr="007D3385">
              <w:rPr>
                <w:rStyle w:val="Lienhypertexte"/>
                <w:noProof/>
              </w:rPr>
              <w:t>Présentation de l’organisme d’accueil :</w:t>
            </w:r>
            <w:r>
              <w:rPr>
                <w:noProof/>
                <w:webHidden/>
              </w:rPr>
              <w:tab/>
            </w:r>
            <w:r>
              <w:rPr>
                <w:noProof/>
                <w:webHidden/>
              </w:rPr>
              <w:fldChar w:fldCharType="begin"/>
            </w:r>
            <w:r>
              <w:rPr>
                <w:noProof/>
                <w:webHidden/>
              </w:rPr>
              <w:instrText xml:space="preserve"> PAGEREF _Toc139910069 \h </w:instrText>
            </w:r>
            <w:r>
              <w:rPr>
                <w:noProof/>
                <w:webHidden/>
              </w:rPr>
            </w:r>
            <w:r>
              <w:rPr>
                <w:noProof/>
                <w:webHidden/>
              </w:rPr>
              <w:fldChar w:fldCharType="separate"/>
            </w:r>
            <w:r>
              <w:rPr>
                <w:noProof/>
                <w:webHidden/>
              </w:rPr>
              <w:t>79</w:t>
            </w:r>
            <w:r>
              <w:rPr>
                <w:noProof/>
                <w:webHidden/>
              </w:rPr>
              <w:fldChar w:fldCharType="end"/>
            </w:r>
          </w:hyperlink>
        </w:p>
        <w:p w:rsidR="009F6D36" w:rsidRDefault="009F6D36">
          <w:pPr>
            <w:pStyle w:val="TM1"/>
            <w:tabs>
              <w:tab w:val="left" w:pos="440"/>
              <w:tab w:val="right" w:leader="dot" w:pos="9062"/>
            </w:tabs>
            <w:rPr>
              <w:noProof/>
            </w:rPr>
          </w:pPr>
          <w:hyperlink w:anchor="_Toc139910070" w:history="1">
            <w:r w:rsidRPr="007D3385">
              <w:rPr>
                <w:rStyle w:val="Lienhypertexte"/>
                <w:rFonts w:ascii="Times New Roman" w:eastAsia="Times New Roman" w:hAnsi="Times New Roman" w:cs="Times New Roman"/>
                <w:noProof/>
              </w:rPr>
              <w:t>2</w:t>
            </w:r>
            <w:r>
              <w:rPr>
                <w:noProof/>
              </w:rPr>
              <w:tab/>
            </w:r>
            <w:r w:rsidRPr="007D3385">
              <w:rPr>
                <w:rStyle w:val="Lienhypertexte"/>
                <w:noProof/>
              </w:rPr>
              <w:t>Historique de CEVITAL agro-alimentaire :</w:t>
            </w:r>
            <w:r>
              <w:rPr>
                <w:noProof/>
                <w:webHidden/>
              </w:rPr>
              <w:tab/>
            </w:r>
            <w:r>
              <w:rPr>
                <w:noProof/>
                <w:webHidden/>
              </w:rPr>
              <w:fldChar w:fldCharType="begin"/>
            </w:r>
            <w:r>
              <w:rPr>
                <w:noProof/>
                <w:webHidden/>
              </w:rPr>
              <w:instrText xml:space="preserve"> PAGEREF _Toc139910070 \h </w:instrText>
            </w:r>
            <w:r>
              <w:rPr>
                <w:noProof/>
                <w:webHidden/>
              </w:rPr>
            </w:r>
            <w:r>
              <w:rPr>
                <w:noProof/>
                <w:webHidden/>
              </w:rPr>
              <w:fldChar w:fldCharType="separate"/>
            </w:r>
            <w:r>
              <w:rPr>
                <w:noProof/>
                <w:webHidden/>
              </w:rPr>
              <w:t>79</w:t>
            </w:r>
            <w:r>
              <w:rPr>
                <w:noProof/>
                <w:webHidden/>
              </w:rPr>
              <w:fldChar w:fldCharType="end"/>
            </w:r>
          </w:hyperlink>
        </w:p>
        <w:p w:rsidR="009F6D36" w:rsidRDefault="009F6D36">
          <w:pPr>
            <w:pStyle w:val="TM1"/>
            <w:tabs>
              <w:tab w:val="left" w:pos="440"/>
              <w:tab w:val="right" w:leader="dot" w:pos="9062"/>
            </w:tabs>
            <w:rPr>
              <w:noProof/>
            </w:rPr>
          </w:pPr>
          <w:hyperlink w:anchor="_Toc139910071" w:history="1">
            <w:r w:rsidRPr="007D3385">
              <w:rPr>
                <w:rStyle w:val="Lienhypertexte"/>
                <w:rFonts w:ascii="Times New Roman" w:eastAsia="Times New Roman" w:hAnsi="Times New Roman" w:cs="Times New Roman"/>
                <w:noProof/>
              </w:rPr>
              <w:t>3</w:t>
            </w:r>
            <w:r>
              <w:rPr>
                <w:noProof/>
              </w:rPr>
              <w:tab/>
            </w:r>
            <w:r w:rsidRPr="007D3385">
              <w:rPr>
                <w:rStyle w:val="Lienhypertexte"/>
                <w:noProof/>
              </w:rPr>
              <w:t>Capacité de stockage Bejaia :</w:t>
            </w:r>
            <w:r>
              <w:rPr>
                <w:noProof/>
                <w:webHidden/>
              </w:rPr>
              <w:tab/>
            </w:r>
            <w:r>
              <w:rPr>
                <w:noProof/>
                <w:webHidden/>
              </w:rPr>
              <w:fldChar w:fldCharType="begin"/>
            </w:r>
            <w:r>
              <w:rPr>
                <w:noProof/>
                <w:webHidden/>
              </w:rPr>
              <w:instrText xml:space="preserve"> PAGEREF _Toc139910071 \h </w:instrText>
            </w:r>
            <w:r>
              <w:rPr>
                <w:noProof/>
                <w:webHidden/>
              </w:rPr>
            </w:r>
            <w:r>
              <w:rPr>
                <w:noProof/>
                <w:webHidden/>
              </w:rPr>
              <w:fldChar w:fldCharType="separate"/>
            </w:r>
            <w:r>
              <w:rPr>
                <w:noProof/>
                <w:webHidden/>
              </w:rPr>
              <w:t>81</w:t>
            </w:r>
            <w:r>
              <w:rPr>
                <w:noProof/>
                <w:webHidden/>
              </w:rPr>
              <w:fldChar w:fldCharType="end"/>
            </w:r>
          </w:hyperlink>
        </w:p>
        <w:p w:rsidR="009F6D36" w:rsidRDefault="009F6D36">
          <w:pPr>
            <w:pStyle w:val="TM1"/>
            <w:tabs>
              <w:tab w:val="left" w:pos="440"/>
              <w:tab w:val="right" w:leader="dot" w:pos="9062"/>
            </w:tabs>
            <w:rPr>
              <w:noProof/>
            </w:rPr>
          </w:pPr>
          <w:hyperlink w:anchor="_Toc139910072" w:history="1">
            <w:r w:rsidRPr="007D3385">
              <w:rPr>
                <w:rStyle w:val="Lienhypertexte"/>
                <w:rFonts w:ascii="Times New Roman" w:eastAsia="Times New Roman" w:hAnsi="Times New Roman" w:cs="Times New Roman"/>
                <w:noProof/>
              </w:rPr>
              <w:t>4</w:t>
            </w:r>
            <w:r>
              <w:rPr>
                <w:noProof/>
              </w:rPr>
              <w:tab/>
            </w:r>
            <w:r w:rsidRPr="007D3385">
              <w:rPr>
                <w:rStyle w:val="Lienhypertexte"/>
                <w:noProof/>
              </w:rPr>
              <w:t>Missions et objectifs de l’entreprise :</w:t>
            </w:r>
            <w:r>
              <w:rPr>
                <w:noProof/>
                <w:webHidden/>
              </w:rPr>
              <w:tab/>
            </w:r>
            <w:r>
              <w:rPr>
                <w:noProof/>
                <w:webHidden/>
              </w:rPr>
              <w:fldChar w:fldCharType="begin"/>
            </w:r>
            <w:r>
              <w:rPr>
                <w:noProof/>
                <w:webHidden/>
              </w:rPr>
              <w:instrText xml:space="preserve"> PAGEREF _Toc139910072 \h </w:instrText>
            </w:r>
            <w:r>
              <w:rPr>
                <w:noProof/>
                <w:webHidden/>
              </w:rPr>
            </w:r>
            <w:r>
              <w:rPr>
                <w:noProof/>
                <w:webHidden/>
              </w:rPr>
              <w:fldChar w:fldCharType="separate"/>
            </w:r>
            <w:r>
              <w:rPr>
                <w:noProof/>
                <w:webHidden/>
              </w:rPr>
              <w:t>82</w:t>
            </w:r>
            <w:r>
              <w:rPr>
                <w:noProof/>
                <w:webHidden/>
              </w:rPr>
              <w:fldChar w:fldCharType="end"/>
            </w:r>
          </w:hyperlink>
        </w:p>
        <w:p w:rsidR="009F6D36" w:rsidRDefault="009F6D36">
          <w:pPr>
            <w:pStyle w:val="TM1"/>
            <w:tabs>
              <w:tab w:val="left" w:pos="440"/>
              <w:tab w:val="right" w:leader="dot" w:pos="9062"/>
            </w:tabs>
            <w:rPr>
              <w:noProof/>
            </w:rPr>
          </w:pPr>
          <w:hyperlink w:anchor="_Toc139910073" w:history="1">
            <w:r w:rsidRPr="007D3385">
              <w:rPr>
                <w:rStyle w:val="Lienhypertexte"/>
                <w:rFonts w:ascii="Times New Roman" w:eastAsia="Times New Roman" w:hAnsi="Times New Roman" w:cs="Times New Roman"/>
                <w:noProof/>
              </w:rPr>
              <w:t>5</w:t>
            </w:r>
            <w:r>
              <w:rPr>
                <w:noProof/>
              </w:rPr>
              <w:tab/>
            </w:r>
            <w:r w:rsidRPr="007D3385">
              <w:rPr>
                <w:rStyle w:val="Lienhypertexte"/>
                <w:noProof/>
              </w:rPr>
              <w:t>Activités et parts de marché :</w:t>
            </w:r>
            <w:r>
              <w:rPr>
                <w:noProof/>
                <w:webHidden/>
              </w:rPr>
              <w:tab/>
            </w:r>
            <w:r>
              <w:rPr>
                <w:noProof/>
                <w:webHidden/>
              </w:rPr>
              <w:fldChar w:fldCharType="begin"/>
            </w:r>
            <w:r>
              <w:rPr>
                <w:noProof/>
                <w:webHidden/>
              </w:rPr>
              <w:instrText xml:space="preserve"> PAGEREF _Toc139910073 \h </w:instrText>
            </w:r>
            <w:r>
              <w:rPr>
                <w:noProof/>
                <w:webHidden/>
              </w:rPr>
            </w:r>
            <w:r>
              <w:rPr>
                <w:noProof/>
                <w:webHidden/>
              </w:rPr>
              <w:fldChar w:fldCharType="separate"/>
            </w:r>
            <w:r>
              <w:rPr>
                <w:noProof/>
                <w:webHidden/>
              </w:rPr>
              <w:t>83</w:t>
            </w:r>
            <w:r>
              <w:rPr>
                <w:noProof/>
                <w:webHidden/>
              </w:rPr>
              <w:fldChar w:fldCharType="end"/>
            </w:r>
          </w:hyperlink>
        </w:p>
        <w:p w:rsidR="009F6D36" w:rsidRDefault="009F6D36">
          <w:pPr>
            <w:pStyle w:val="TM1"/>
            <w:tabs>
              <w:tab w:val="left" w:pos="440"/>
              <w:tab w:val="right" w:leader="dot" w:pos="9062"/>
            </w:tabs>
            <w:rPr>
              <w:noProof/>
            </w:rPr>
          </w:pPr>
          <w:hyperlink w:anchor="_Toc139910074" w:history="1">
            <w:r w:rsidRPr="007D3385">
              <w:rPr>
                <w:rStyle w:val="Lienhypertexte"/>
                <w:rFonts w:ascii="Times New Roman" w:eastAsia="Times New Roman" w:hAnsi="Times New Roman" w:cs="Times New Roman"/>
                <w:noProof/>
              </w:rPr>
              <w:t>6</w:t>
            </w:r>
            <w:r>
              <w:rPr>
                <w:noProof/>
              </w:rPr>
              <w:tab/>
            </w:r>
            <w:r w:rsidRPr="007D3385">
              <w:rPr>
                <w:rStyle w:val="Lienhypertexte"/>
                <w:noProof/>
              </w:rPr>
              <w:t>L’organisation de CEVITAL:</w:t>
            </w:r>
            <w:r>
              <w:rPr>
                <w:noProof/>
                <w:webHidden/>
              </w:rPr>
              <w:tab/>
            </w:r>
            <w:r>
              <w:rPr>
                <w:noProof/>
                <w:webHidden/>
              </w:rPr>
              <w:fldChar w:fldCharType="begin"/>
            </w:r>
            <w:r>
              <w:rPr>
                <w:noProof/>
                <w:webHidden/>
              </w:rPr>
              <w:instrText xml:space="preserve"> PAGEREF _Toc139910074 \h </w:instrText>
            </w:r>
            <w:r>
              <w:rPr>
                <w:noProof/>
                <w:webHidden/>
              </w:rPr>
            </w:r>
            <w:r>
              <w:rPr>
                <w:noProof/>
                <w:webHidden/>
              </w:rPr>
              <w:fldChar w:fldCharType="separate"/>
            </w:r>
            <w:r>
              <w:rPr>
                <w:noProof/>
                <w:webHidden/>
              </w:rPr>
              <w:t>84</w:t>
            </w:r>
            <w:r>
              <w:rPr>
                <w:noProof/>
                <w:webHidden/>
              </w:rPr>
              <w:fldChar w:fldCharType="end"/>
            </w:r>
          </w:hyperlink>
        </w:p>
        <w:p w:rsidR="009F6D36" w:rsidRDefault="009F6D36">
          <w:pPr>
            <w:pStyle w:val="TM1"/>
            <w:tabs>
              <w:tab w:val="left" w:pos="440"/>
              <w:tab w:val="right" w:leader="dot" w:pos="9062"/>
            </w:tabs>
            <w:rPr>
              <w:noProof/>
            </w:rPr>
          </w:pPr>
          <w:hyperlink w:anchor="_Toc139910075" w:history="1">
            <w:r w:rsidRPr="007D3385">
              <w:rPr>
                <w:rStyle w:val="Lienhypertexte"/>
                <w:rFonts w:ascii="Times New Roman" w:eastAsia="Times New Roman" w:hAnsi="Times New Roman" w:cs="Times New Roman"/>
                <w:noProof/>
              </w:rPr>
              <w:t>7</w:t>
            </w:r>
            <w:r>
              <w:rPr>
                <w:noProof/>
              </w:rPr>
              <w:tab/>
            </w:r>
            <w:r w:rsidRPr="007D3385">
              <w:rPr>
                <w:rStyle w:val="Lienhypertexte"/>
                <w:noProof/>
              </w:rPr>
              <w:t>La structure de CEVITAL :</w:t>
            </w:r>
            <w:r>
              <w:rPr>
                <w:noProof/>
                <w:webHidden/>
              </w:rPr>
              <w:tab/>
            </w:r>
            <w:r>
              <w:rPr>
                <w:noProof/>
                <w:webHidden/>
              </w:rPr>
              <w:fldChar w:fldCharType="begin"/>
            </w:r>
            <w:r>
              <w:rPr>
                <w:noProof/>
                <w:webHidden/>
              </w:rPr>
              <w:instrText xml:space="preserve"> PAGEREF _Toc139910075 \h </w:instrText>
            </w:r>
            <w:r>
              <w:rPr>
                <w:noProof/>
                <w:webHidden/>
              </w:rPr>
            </w:r>
            <w:r>
              <w:rPr>
                <w:noProof/>
                <w:webHidden/>
              </w:rPr>
              <w:fldChar w:fldCharType="separate"/>
            </w:r>
            <w:r>
              <w:rPr>
                <w:noProof/>
                <w:webHidden/>
              </w:rPr>
              <w:t>84</w:t>
            </w:r>
            <w:r>
              <w:rPr>
                <w:noProof/>
                <w:webHidden/>
              </w:rPr>
              <w:fldChar w:fldCharType="end"/>
            </w:r>
          </w:hyperlink>
        </w:p>
        <w:p w:rsidR="009F6D36" w:rsidRDefault="009F6D36">
          <w:pPr>
            <w:pStyle w:val="TM1"/>
            <w:tabs>
              <w:tab w:val="left" w:pos="440"/>
              <w:tab w:val="right" w:leader="dot" w:pos="9062"/>
            </w:tabs>
            <w:rPr>
              <w:noProof/>
            </w:rPr>
          </w:pPr>
          <w:hyperlink w:anchor="_Toc139910076" w:history="1">
            <w:r w:rsidRPr="007D3385">
              <w:rPr>
                <w:rStyle w:val="Lienhypertexte"/>
                <w:rFonts w:ascii="Times New Roman" w:eastAsia="Times New Roman" w:hAnsi="Times New Roman" w:cs="Times New Roman"/>
                <w:noProof/>
              </w:rPr>
              <w:t>8</w:t>
            </w:r>
            <w:r>
              <w:rPr>
                <w:noProof/>
              </w:rPr>
              <w:tab/>
            </w:r>
            <w:r w:rsidRPr="007D3385">
              <w:rPr>
                <w:rStyle w:val="Lienhypertexte"/>
                <w:noProof/>
              </w:rPr>
              <w:t>Situation géographique :</w:t>
            </w:r>
            <w:r>
              <w:rPr>
                <w:noProof/>
                <w:webHidden/>
              </w:rPr>
              <w:tab/>
            </w:r>
            <w:r>
              <w:rPr>
                <w:noProof/>
                <w:webHidden/>
              </w:rPr>
              <w:fldChar w:fldCharType="begin"/>
            </w:r>
            <w:r>
              <w:rPr>
                <w:noProof/>
                <w:webHidden/>
              </w:rPr>
              <w:instrText xml:space="preserve"> PAGEREF _Toc139910076 \h </w:instrText>
            </w:r>
            <w:r>
              <w:rPr>
                <w:noProof/>
                <w:webHidden/>
              </w:rPr>
            </w:r>
            <w:r>
              <w:rPr>
                <w:noProof/>
                <w:webHidden/>
              </w:rPr>
              <w:fldChar w:fldCharType="separate"/>
            </w:r>
            <w:r>
              <w:rPr>
                <w:noProof/>
                <w:webHidden/>
              </w:rPr>
              <w:t>89</w:t>
            </w:r>
            <w:r>
              <w:rPr>
                <w:noProof/>
                <w:webHidden/>
              </w:rPr>
              <w:fldChar w:fldCharType="end"/>
            </w:r>
          </w:hyperlink>
        </w:p>
        <w:p w:rsidR="009F6D36" w:rsidRDefault="009F6D36">
          <w:pPr>
            <w:pStyle w:val="TM1"/>
            <w:tabs>
              <w:tab w:val="left" w:pos="440"/>
              <w:tab w:val="right" w:leader="dot" w:pos="9062"/>
            </w:tabs>
            <w:rPr>
              <w:noProof/>
            </w:rPr>
          </w:pPr>
          <w:hyperlink w:anchor="_Toc139910077" w:history="1">
            <w:r w:rsidRPr="007D3385">
              <w:rPr>
                <w:rStyle w:val="Lienhypertexte"/>
                <w:rFonts w:ascii="Times New Roman" w:eastAsia="Times New Roman" w:hAnsi="Times New Roman" w:cs="Times New Roman"/>
                <w:noProof/>
              </w:rPr>
              <w:t>9</w:t>
            </w:r>
            <w:r>
              <w:rPr>
                <w:noProof/>
              </w:rPr>
              <w:tab/>
            </w:r>
            <w:r w:rsidRPr="007D3385">
              <w:rPr>
                <w:rStyle w:val="Lienhypertexte"/>
                <w:noProof/>
              </w:rPr>
              <w:t>Les produits de CEVITAL :</w:t>
            </w:r>
            <w:r>
              <w:rPr>
                <w:noProof/>
                <w:webHidden/>
              </w:rPr>
              <w:tab/>
            </w:r>
            <w:r>
              <w:rPr>
                <w:noProof/>
                <w:webHidden/>
              </w:rPr>
              <w:fldChar w:fldCharType="begin"/>
            </w:r>
            <w:r>
              <w:rPr>
                <w:noProof/>
                <w:webHidden/>
              </w:rPr>
              <w:instrText xml:space="preserve"> PAGEREF _Toc139910077 \h </w:instrText>
            </w:r>
            <w:r>
              <w:rPr>
                <w:noProof/>
                <w:webHidden/>
              </w:rPr>
            </w:r>
            <w:r>
              <w:rPr>
                <w:noProof/>
                <w:webHidden/>
              </w:rPr>
              <w:fldChar w:fldCharType="separate"/>
            </w:r>
            <w:r>
              <w:rPr>
                <w:noProof/>
                <w:webHidden/>
              </w:rPr>
              <w:t>89</w:t>
            </w:r>
            <w:r>
              <w:rPr>
                <w:noProof/>
                <w:webHidden/>
              </w:rPr>
              <w:fldChar w:fldCharType="end"/>
            </w:r>
          </w:hyperlink>
        </w:p>
        <w:p w:rsidR="009F6D36" w:rsidRDefault="009F6D36">
          <w:pPr>
            <w:pStyle w:val="TM1"/>
            <w:tabs>
              <w:tab w:val="left" w:pos="660"/>
              <w:tab w:val="right" w:leader="dot" w:pos="9062"/>
            </w:tabs>
            <w:rPr>
              <w:noProof/>
            </w:rPr>
          </w:pPr>
          <w:hyperlink w:anchor="_Toc139910078" w:history="1">
            <w:r w:rsidRPr="007D3385">
              <w:rPr>
                <w:rStyle w:val="Lienhypertexte"/>
                <w:rFonts w:ascii="Times New Roman" w:eastAsia="Times New Roman" w:hAnsi="Times New Roman" w:cs="Times New Roman"/>
                <w:noProof/>
              </w:rPr>
              <w:t>10</w:t>
            </w:r>
            <w:r>
              <w:rPr>
                <w:noProof/>
              </w:rPr>
              <w:tab/>
            </w:r>
            <w:r w:rsidRPr="007D3385">
              <w:rPr>
                <w:rStyle w:val="Lienhypertexte"/>
                <w:noProof/>
              </w:rPr>
              <w:t>Les moyens de fidélisations de CEVITAL:</w:t>
            </w:r>
            <w:r>
              <w:rPr>
                <w:noProof/>
                <w:webHidden/>
              </w:rPr>
              <w:tab/>
            </w:r>
            <w:r>
              <w:rPr>
                <w:noProof/>
                <w:webHidden/>
              </w:rPr>
              <w:fldChar w:fldCharType="begin"/>
            </w:r>
            <w:r>
              <w:rPr>
                <w:noProof/>
                <w:webHidden/>
              </w:rPr>
              <w:instrText xml:space="preserve"> PAGEREF _Toc139910078 \h </w:instrText>
            </w:r>
            <w:r>
              <w:rPr>
                <w:noProof/>
                <w:webHidden/>
              </w:rPr>
            </w:r>
            <w:r>
              <w:rPr>
                <w:noProof/>
                <w:webHidden/>
              </w:rPr>
              <w:fldChar w:fldCharType="separate"/>
            </w:r>
            <w:r>
              <w:rPr>
                <w:noProof/>
                <w:webHidden/>
              </w:rPr>
              <w:t>89</w:t>
            </w:r>
            <w:r>
              <w:rPr>
                <w:noProof/>
                <w:webHidden/>
              </w:rPr>
              <w:fldChar w:fldCharType="end"/>
            </w:r>
          </w:hyperlink>
        </w:p>
        <w:p w:rsidR="009F6D36" w:rsidRDefault="009F6D36">
          <w:pPr>
            <w:pStyle w:val="TM1"/>
            <w:tabs>
              <w:tab w:val="left" w:pos="660"/>
              <w:tab w:val="right" w:leader="dot" w:pos="9062"/>
            </w:tabs>
            <w:rPr>
              <w:noProof/>
            </w:rPr>
          </w:pPr>
          <w:hyperlink w:anchor="_Toc139910079" w:history="1">
            <w:r w:rsidRPr="007D3385">
              <w:rPr>
                <w:rStyle w:val="Lienhypertexte"/>
                <w:rFonts w:ascii="Times New Roman" w:eastAsia="Times New Roman" w:hAnsi="Times New Roman" w:cs="Times New Roman"/>
                <w:noProof/>
              </w:rPr>
              <w:t>11</w:t>
            </w:r>
            <w:r>
              <w:rPr>
                <w:noProof/>
              </w:rPr>
              <w:tab/>
            </w:r>
            <w:r w:rsidRPr="007D3385">
              <w:rPr>
                <w:rStyle w:val="Lienhypertexte"/>
                <w:noProof/>
              </w:rPr>
              <w:t>La production :</w:t>
            </w:r>
            <w:r>
              <w:rPr>
                <w:noProof/>
                <w:webHidden/>
              </w:rPr>
              <w:tab/>
            </w:r>
            <w:r>
              <w:rPr>
                <w:noProof/>
                <w:webHidden/>
              </w:rPr>
              <w:fldChar w:fldCharType="begin"/>
            </w:r>
            <w:r>
              <w:rPr>
                <w:noProof/>
                <w:webHidden/>
              </w:rPr>
              <w:instrText xml:space="preserve"> PAGEREF _Toc139910079 \h </w:instrText>
            </w:r>
            <w:r>
              <w:rPr>
                <w:noProof/>
                <w:webHidden/>
              </w:rPr>
            </w:r>
            <w:r>
              <w:rPr>
                <w:noProof/>
                <w:webHidden/>
              </w:rPr>
              <w:fldChar w:fldCharType="separate"/>
            </w:r>
            <w:r>
              <w:rPr>
                <w:noProof/>
                <w:webHidden/>
              </w:rPr>
              <w:t>90</w:t>
            </w:r>
            <w:r>
              <w:rPr>
                <w:noProof/>
                <w:webHidden/>
              </w:rPr>
              <w:fldChar w:fldCharType="end"/>
            </w:r>
          </w:hyperlink>
        </w:p>
        <w:p w:rsidR="009F6D36" w:rsidRDefault="009F6D36">
          <w:pPr>
            <w:pStyle w:val="TM1"/>
            <w:tabs>
              <w:tab w:val="left" w:pos="660"/>
              <w:tab w:val="right" w:leader="dot" w:pos="9062"/>
            </w:tabs>
            <w:rPr>
              <w:noProof/>
            </w:rPr>
          </w:pPr>
          <w:hyperlink w:anchor="_Toc139910080" w:history="1">
            <w:r w:rsidRPr="007D3385">
              <w:rPr>
                <w:rStyle w:val="Lienhypertexte"/>
                <w:rFonts w:ascii="Times New Roman" w:eastAsia="Times New Roman" w:hAnsi="Times New Roman" w:cs="Times New Roman"/>
                <w:noProof/>
              </w:rPr>
              <w:t>12</w:t>
            </w:r>
            <w:r>
              <w:rPr>
                <w:noProof/>
              </w:rPr>
              <w:tab/>
            </w:r>
            <w:r w:rsidRPr="007D3385">
              <w:rPr>
                <w:rStyle w:val="Lienhypertexte"/>
                <w:noProof/>
              </w:rPr>
              <w:t>Démarche qualité :</w:t>
            </w:r>
            <w:r>
              <w:rPr>
                <w:noProof/>
                <w:webHidden/>
              </w:rPr>
              <w:tab/>
            </w:r>
            <w:r>
              <w:rPr>
                <w:noProof/>
                <w:webHidden/>
              </w:rPr>
              <w:fldChar w:fldCharType="begin"/>
            </w:r>
            <w:r>
              <w:rPr>
                <w:noProof/>
                <w:webHidden/>
              </w:rPr>
              <w:instrText xml:space="preserve"> PAGEREF _Toc139910080 \h </w:instrText>
            </w:r>
            <w:r>
              <w:rPr>
                <w:noProof/>
                <w:webHidden/>
              </w:rPr>
            </w:r>
            <w:r>
              <w:rPr>
                <w:noProof/>
                <w:webHidden/>
              </w:rPr>
              <w:fldChar w:fldCharType="separate"/>
            </w:r>
            <w:r>
              <w:rPr>
                <w:noProof/>
                <w:webHidden/>
              </w:rPr>
              <w:t>91</w:t>
            </w:r>
            <w:r>
              <w:rPr>
                <w:noProof/>
                <w:webHidden/>
              </w:rPr>
              <w:fldChar w:fldCharType="end"/>
            </w:r>
          </w:hyperlink>
        </w:p>
        <w:p w:rsidR="009F6D36" w:rsidRDefault="009F6D36">
          <w:pPr>
            <w:pStyle w:val="TM1"/>
            <w:tabs>
              <w:tab w:val="left" w:pos="660"/>
              <w:tab w:val="right" w:leader="dot" w:pos="9062"/>
            </w:tabs>
            <w:rPr>
              <w:noProof/>
            </w:rPr>
          </w:pPr>
          <w:hyperlink w:anchor="_Toc139910081" w:history="1">
            <w:r w:rsidRPr="007D3385">
              <w:rPr>
                <w:rStyle w:val="Lienhypertexte"/>
                <w:rFonts w:ascii="Times New Roman" w:eastAsia="Times New Roman" w:hAnsi="Times New Roman" w:cs="Times New Roman"/>
                <w:noProof/>
              </w:rPr>
              <w:t>13</w:t>
            </w:r>
            <w:r>
              <w:rPr>
                <w:noProof/>
              </w:rPr>
              <w:tab/>
            </w:r>
            <w:r w:rsidRPr="007D3385">
              <w:rPr>
                <w:rStyle w:val="Lienhypertexte"/>
                <w:noProof/>
              </w:rPr>
              <w:t>Organisation qualité au sein de cevital:</w:t>
            </w:r>
            <w:r>
              <w:rPr>
                <w:noProof/>
                <w:webHidden/>
              </w:rPr>
              <w:tab/>
            </w:r>
            <w:r>
              <w:rPr>
                <w:noProof/>
                <w:webHidden/>
              </w:rPr>
              <w:fldChar w:fldCharType="begin"/>
            </w:r>
            <w:r>
              <w:rPr>
                <w:noProof/>
                <w:webHidden/>
              </w:rPr>
              <w:instrText xml:space="preserve"> PAGEREF _Toc139910081 \h </w:instrText>
            </w:r>
            <w:r>
              <w:rPr>
                <w:noProof/>
                <w:webHidden/>
              </w:rPr>
            </w:r>
            <w:r>
              <w:rPr>
                <w:noProof/>
                <w:webHidden/>
              </w:rPr>
              <w:fldChar w:fldCharType="separate"/>
            </w:r>
            <w:r>
              <w:rPr>
                <w:noProof/>
                <w:webHidden/>
              </w:rPr>
              <w:t>91</w:t>
            </w:r>
            <w:r>
              <w:rPr>
                <w:noProof/>
                <w:webHidden/>
              </w:rPr>
              <w:fldChar w:fldCharType="end"/>
            </w:r>
          </w:hyperlink>
        </w:p>
        <w:p w:rsidR="009F6D36" w:rsidRDefault="009F6D36">
          <w:pPr>
            <w:pStyle w:val="TM1"/>
            <w:tabs>
              <w:tab w:val="left" w:pos="660"/>
              <w:tab w:val="right" w:leader="dot" w:pos="9062"/>
            </w:tabs>
            <w:rPr>
              <w:noProof/>
            </w:rPr>
          </w:pPr>
          <w:hyperlink w:anchor="_Toc139910082" w:history="1">
            <w:r w:rsidRPr="007D3385">
              <w:rPr>
                <w:rStyle w:val="Lienhypertexte"/>
                <w:rFonts w:ascii="Times New Roman" w:eastAsia="Times New Roman" w:hAnsi="Times New Roman" w:cs="Times New Roman"/>
                <w:noProof/>
              </w:rPr>
              <w:t>14</w:t>
            </w:r>
            <w:r>
              <w:rPr>
                <w:noProof/>
              </w:rPr>
              <w:tab/>
            </w:r>
            <w:r w:rsidRPr="007D3385">
              <w:rPr>
                <w:rStyle w:val="Lienhypertexte"/>
                <w:noProof/>
              </w:rPr>
              <w:t>Les phases de la mise en place du SMQ:</w:t>
            </w:r>
            <w:r>
              <w:rPr>
                <w:noProof/>
                <w:webHidden/>
              </w:rPr>
              <w:tab/>
            </w:r>
            <w:r>
              <w:rPr>
                <w:noProof/>
                <w:webHidden/>
              </w:rPr>
              <w:fldChar w:fldCharType="begin"/>
            </w:r>
            <w:r>
              <w:rPr>
                <w:noProof/>
                <w:webHidden/>
              </w:rPr>
              <w:instrText xml:space="preserve"> PAGEREF _Toc139910082 \h </w:instrText>
            </w:r>
            <w:r>
              <w:rPr>
                <w:noProof/>
                <w:webHidden/>
              </w:rPr>
            </w:r>
            <w:r>
              <w:rPr>
                <w:noProof/>
                <w:webHidden/>
              </w:rPr>
              <w:fldChar w:fldCharType="separate"/>
            </w:r>
            <w:r>
              <w:rPr>
                <w:noProof/>
                <w:webHidden/>
              </w:rPr>
              <w:t>92</w:t>
            </w:r>
            <w:r>
              <w:rPr>
                <w:noProof/>
                <w:webHidden/>
              </w:rPr>
              <w:fldChar w:fldCharType="end"/>
            </w:r>
          </w:hyperlink>
        </w:p>
        <w:p w:rsidR="009F6D36" w:rsidRDefault="009F6D36">
          <w:pPr>
            <w:pStyle w:val="TM1"/>
            <w:tabs>
              <w:tab w:val="right" w:leader="dot" w:pos="9062"/>
            </w:tabs>
            <w:rPr>
              <w:noProof/>
            </w:rPr>
          </w:pPr>
          <w:hyperlink w:anchor="_Toc139910083" w:history="1">
            <w:r w:rsidRPr="007D3385">
              <w:rPr>
                <w:rStyle w:val="Lienhypertexte"/>
                <w:noProof/>
              </w:rPr>
              <w:t>Section 2 : Cadre méthodologique de l’enquête.</w:t>
            </w:r>
            <w:r>
              <w:rPr>
                <w:noProof/>
                <w:webHidden/>
              </w:rPr>
              <w:tab/>
            </w:r>
            <w:r>
              <w:rPr>
                <w:noProof/>
                <w:webHidden/>
              </w:rPr>
              <w:fldChar w:fldCharType="begin"/>
            </w:r>
            <w:r>
              <w:rPr>
                <w:noProof/>
                <w:webHidden/>
              </w:rPr>
              <w:instrText xml:space="preserve"> PAGEREF _Toc139910083 \h </w:instrText>
            </w:r>
            <w:r>
              <w:rPr>
                <w:noProof/>
                <w:webHidden/>
              </w:rPr>
            </w:r>
            <w:r>
              <w:rPr>
                <w:noProof/>
                <w:webHidden/>
              </w:rPr>
              <w:fldChar w:fldCharType="separate"/>
            </w:r>
            <w:r>
              <w:rPr>
                <w:noProof/>
                <w:webHidden/>
              </w:rPr>
              <w:t>93</w:t>
            </w:r>
            <w:r>
              <w:rPr>
                <w:noProof/>
                <w:webHidden/>
              </w:rPr>
              <w:fldChar w:fldCharType="end"/>
            </w:r>
          </w:hyperlink>
        </w:p>
        <w:p w:rsidR="009F6D36" w:rsidRDefault="009F6D36">
          <w:pPr>
            <w:pStyle w:val="TM1"/>
            <w:tabs>
              <w:tab w:val="left" w:pos="440"/>
              <w:tab w:val="right" w:leader="dot" w:pos="9062"/>
            </w:tabs>
            <w:rPr>
              <w:noProof/>
            </w:rPr>
          </w:pPr>
          <w:hyperlink w:anchor="_Toc139910084" w:history="1">
            <w:r w:rsidRPr="007D3385">
              <w:rPr>
                <w:rStyle w:val="Lienhypertexte"/>
                <w:rFonts w:ascii="Times New Roman" w:eastAsia="Times New Roman" w:hAnsi="Times New Roman" w:cs="Times New Roman"/>
                <w:noProof/>
              </w:rPr>
              <w:t>1</w:t>
            </w:r>
            <w:r>
              <w:rPr>
                <w:noProof/>
              </w:rPr>
              <w:tab/>
            </w:r>
            <w:r w:rsidRPr="007D3385">
              <w:rPr>
                <w:rStyle w:val="Lienhypertexte"/>
                <w:noProof/>
              </w:rPr>
              <w:t>Objet de l’étude :</w:t>
            </w:r>
            <w:r>
              <w:rPr>
                <w:noProof/>
                <w:webHidden/>
              </w:rPr>
              <w:tab/>
            </w:r>
            <w:r>
              <w:rPr>
                <w:noProof/>
                <w:webHidden/>
              </w:rPr>
              <w:fldChar w:fldCharType="begin"/>
            </w:r>
            <w:r>
              <w:rPr>
                <w:noProof/>
                <w:webHidden/>
              </w:rPr>
              <w:instrText xml:space="preserve"> PAGEREF _Toc139910084 \h </w:instrText>
            </w:r>
            <w:r>
              <w:rPr>
                <w:noProof/>
                <w:webHidden/>
              </w:rPr>
            </w:r>
            <w:r>
              <w:rPr>
                <w:noProof/>
                <w:webHidden/>
              </w:rPr>
              <w:fldChar w:fldCharType="separate"/>
            </w:r>
            <w:r>
              <w:rPr>
                <w:noProof/>
                <w:webHidden/>
              </w:rPr>
              <w:t>93</w:t>
            </w:r>
            <w:r>
              <w:rPr>
                <w:noProof/>
                <w:webHidden/>
              </w:rPr>
              <w:fldChar w:fldCharType="end"/>
            </w:r>
          </w:hyperlink>
        </w:p>
        <w:p w:rsidR="009F6D36" w:rsidRDefault="009F6D36">
          <w:pPr>
            <w:pStyle w:val="TM1"/>
            <w:tabs>
              <w:tab w:val="left" w:pos="440"/>
              <w:tab w:val="right" w:leader="dot" w:pos="9062"/>
            </w:tabs>
            <w:rPr>
              <w:noProof/>
            </w:rPr>
          </w:pPr>
          <w:hyperlink w:anchor="_Toc139910085" w:history="1">
            <w:r w:rsidRPr="007D3385">
              <w:rPr>
                <w:rStyle w:val="Lienhypertexte"/>
                <w:rFonts w:ascii="Times New Roman" w:eastAsia="Times New Roman" w:hAnsi="Times New Roman" w:cs="Times New Roman"/>
                <w:noProof/>
              </w:rPr>
              <w:t>2</w:t>
            </w:r>
            <w:r>
              <w:rPr>
                <w:noProof/>
              </w:rPr>
              <w:tab/>
            </w:r>
            <w:r w:rsidRPr="007D3385">
              <w:rPr>
                <w:rStyle w:val="Lienhypertexte"/>
                <w:noProof/>
              </w:rPr>
              <w:t>La taille de l’échantillon :</w:t>
            </w:r>
            <w:r>
              <w:rPr>
                <w:noProof/>
                <w:webHidden/>
              </w:rPr>
              <w:tab/>
            </w:r>
            <w:r>
              <w:rPr>
                <w:noProof/>
                <w:webHidden/>
              </w:rPr>
              <w:fldChar w:fldCharType="begin"/>
            </w:r>
            <w:r>
              <w:rPr>
                <w:noProof/>
                <w:webHidden/>
              </w:rPr>
              <w:instrText xml:space="preserve"> PAGEREF _Toc139910085 \h </w:instrText>
            </w:r>
            <w:r>
              <w:rPr>
                <w:noProof/>
                <w:webHidden/>
              </w:rPr>
            </w:r>
            <w:r>
              <w:rPr>
                <w:noProof/>
                <w:webHidden/>
              </w:rPr>
              <w:fldChar w:fldCharType="separate"/>
            </w:r>
            <w:r>
              <w:rPr>
                <w:noProof/>
                <w:webHidden/>
              </w:rPr>
              <w:t>94</w:t>
            </w:r>
            <w:r>
              <w:rPr>
                <w:noProof/>
                <w:webHidden/>
              </w:rPr>
              <w:fldChar w:fldCharType="end"/>
            </w:r>
          </w:hyperlink>
        </w:p>
        <w:p w:rsidR="009F6D36" w:rsidRDefault="009F6D36">
          <w:pPr>
            <w:pStyle w:val="TM1"/>
            <w:tabs>
              <w:tab w:val="left" w:pos="440"/>
              <w:tab w:val="right" w:leader="dot" w:pos="9062"/>
            </w:tabs>
            <w:rPr>
              <w:noProof/>
            </w:rPr>
          </w:pPr>
          <w:hyperlink w:anchor="_Toc139910086" w:history="1">
            <w:r w:rsidRPr="007D3385">
              <w:rPr>
                <w:rStyle w:val="Lienhypertexte"/>
                <w:rFonts w:ascii="Times New Roman" w:eastAsia="Times New Roman" w:hAnsi="Times New Roman" w:cs="Times New Roman"/>
                <w:noProof/>
              </w:rPr>
              <w:t>3</w:t>
            </w:r>
            <w:r>
              <w:rPr>
                <w:noProof/>
              </w:rPr>
              <w:tab/>
            </w:r>
            <w:r w:rsidRPr="007D3385">
              <w:rPr>
                <w:rStyle w:val="Lienhypertexte"/>
                <w:noProof/>
              </w:rPr>
              <w:t>Elaboration du questionnaire :</w:t>
            </w:r>
            <w:r>
              <w:rPr>
                <w:noProof/>
                <w:webHidden/>
              </w:rPr>
              <w:tab/>
            </w:r>
            <w:r>
              <w:rPr>
                <w:noProof/>
                <w:webHidden/>
              </w:rPr>
              <w:fldChar w:fldCharType="begin"/>
            </w:r>
            <w:r>
              <w:rPr>
                <w:noProof/>
                <w:webHidden/>
              </w:rPr>
              <w:instrText xml:space="preserve"> PAGEREF _Toc139910086 \h </w:instrText>
            </w:r>
            <w:r>
              <w:rPr>
                <w:noProof/>
                <w:webHidden/>
              </w:rPr>
            </w:r>
            <w:r>
              <w:rPr>
                <w:noProof/>
                <w:webHidden/>
              </w:rPr>
              <w:fldChar w:fldCharType="separate"/>
            </w:r>
            <w:r>
              <w:rPr>
                <w:noProof/>
                <w:webHidden/>
              </w:rPr>
              <w:t>94</w:t>
            </w:r>
            <w:r>
              <w:rPr>
                <w:noProof/>
                <w:webHidden/>
              </w:rPr>
              <w:fldChar w:fldCharType="end"/>
            </w:r>
          </w:hyperlink>
        </w:p>
        <w:p w:rsidR="009F6D36" w:rsidRDefault="009F6D36">
          <w:pPr>
            <w:pStyle w:val="TM1"/>
            <w:tabs>
              <w:tab w:val="left" w:pos="440"/>
              <w:tab w:val="right" w:leader="dot" w:pos="9062"/>
            </w:tabs>
            <w:rPr>
              <w:noProof/>
            </w:rPr>
          </w:pPr>
          <w:hyperlink w:anchor="_Toc139910087" w:history="1">
            <w:r w:rsidRPr="007D3385">
              <w:rPr>
                <w:rStyle w:val="Lienhypertexte"/>
                <w:rFonts w:ascii="Times New Roman" w:eastAsia="Times New Roman" w:hAnsi="Times New Roman" w:cs="Times New Roman"/>
                <w:noProof/>
              </w:rPr>
              <w:t>4</w:t>
            </w:r>
            <w:r>
              <w:rPr>
                <w:noProof/>
              </w:rPr>
              <w:tab/>
            </w:r>
            <w:r w:rsidRPr="007D3385">
              <w:rPr>
                <w:rStyle w:val="Lienhypertexte"/>
                <w:noProof/>
              </w:rPr>
              <w:t>Les différents types de questions :</w:t>
            </w:r>
            <w:r>
              <w:rPr>
                <w:noProof/>
                <w:webHidden/>
              </w:rPr>
              <w:tab/>
            </w:r>
            <w:r>
              <w:rPr>
                <w:noProof/>
                <w:webHidden/>
              </w:rPr>
              <w:fldChar w:fldCharType="begin"/>
            </w:r>
            <w:r>
              <w:rPr>
                <w:noProof/>
                <w:webHidden/>
              </w:rPr>
              <w:instrText xml:space="preserve"> PAGEREF _Toc139910087 \h </w:instrText>
            </w:r>
            <w:r>
              <w:rPr>
                <w:noProof/>
                <w:webHidden/>
              </w:rPr>
            </w:r>
            <w:r>
              <w:rPr>
                <w:noProof/>
                <w:webHidden/>
              </w:rPr>
              <w:fldChar w:fldCharType="separate"/>
            </w:r>
            <w:r>
              <w:rPr>
                <w:noProof/>
                <w:webHidden/>
              </w:rPr>
              <w:t>94</w:t>
            </w:r>
            <w:r>
              <w:rPr>
                <w:noProof/>
                <w:webHidden/>
              </w:rPr>
              <w:fldChar w:fldCharType="end"/>
            </w:r>
          </w:hyperlink>
        </w:p>
        <w:p w:rsidR="009F6D36" w:rsidRDefault="009F6D36">
          <w:pPr>
            <w:pStyle w:val="TM1"/>
            <w:tabs>
              <w:tab w:val="left" w:pos="440"/>
              <w:tab w:val="right" w:leader="dot" w:pos="9062"/>
            </w:tabs>
            <w:rPr>
              <w:noProof/>
            </w:rPr>
          </w:pPr>
          <w:hyperlink w:anchor="_Toc139910088" w:history="1">
            <w:r w:rsidRPr="007D3385">
              <w:rPr>
                <w:rStyle w:val="Lienhypertexte"/>
                <w:rFonts w:ascii="Times New Roman" w:eastAsia="Times New Roman" w:hAnsi="Times New Roman" w:cs="Times New Roman"/>
                <w:noProof/>
              </w:rPr>
              <w:t>5</w:t>
            </w:r>
            <w:r>
              <w:rPr>
                <w:noProof/>
              </w:rPr>
              <w:tab/>
            </w:r>
            <w:r w:rsidRPr="007D3385">
              <w:rPr>
                <w:rStyle w:val="Lienhypertexte"/>
                <w:noProof/>
              </w:rPr>
              <w:t>Les objectifs du questionnaire :</w:t>
            </w:r>
            <w:r>
              <w:rPr>
                <w:noProof/>
                <w:webHidden/>
              </w:rPr>
              <w:tab/>
            </w:r>
            <w:r>
              <w:rPr>
                <w:noProof/>
                <w:webHidden/>
              </w:rPr>
              <w:fldChar w:fldCharType="begin"/>
            </w:r>
            <w:r>
              <w:rPr>
                <w:noProof/>
                <w:webHidden/>
              </w:rPr>
              <w:instrText xml:space="preserve"> PAGEREF _Toc139910088 \h </w:instrText>
            </w:r>
            <w:r>
              <w:rPr>
                <w:noProof/>
                <w:webHidden/>
              </w:rPr>
            </w:r>
            <w:r>
              <w:rPr>
                <w:noProof/>
                <w:webHidden/>
              </w:rPr>
              <w:fldChar w:fldCharType="separate"/>
            </w:r>
            <w:r>
              <w:rPr>
                <w:noProof/>
                <w:webHidden/>
              </w:rPr>
              <w:t>95</w:t>
            </w:r>
            <w:r>
              <w:rPr>
                <w:noProof/>
                <w:webHidden/>
              </w:rPr>
              <w:fldChar w:fldCharType="end"/>
            </w:r>
          </w:hyperlink>
        </w:p>
        <w:p w:rsidR="009F6D36" w:rsidRDefault="009F6D36">
          <w:pPr>
            <w:pStyle w:val="TM1"/>
            <w:tabs>
              <w:tab w:val="left" w:pos="440"/>
              <w:tab w:val="right" w:leader="dot" w:pos="9062"/>
            </w:tabs>
            <w:rPr>
              <w:noProof/>
            </w:rPr>
          </w:pPr>
          <w:hyperlink w:anchor="_Toc139910089" w:history="1">
            <w:r w:rsidRPr="007D3385">
              <w:rPr>
                <w:rStyle w:val="Lienhypertexte"/>
                <w:rFonts w:ascii="Times New Roman" w:eastAsia="Times New Roman" w:hAnsi="Times New Roman" w:cs="Times New Roman"/>
                <w:noProof/>
              </w:rPr>
              <w:t>6</w:t>
            </w:r>
            <w:r>
              <w:rPr>
                <w:noProof/>
              </w:rPr>
              <w:tab/>
            </w:r>
            <w:r w:rsidRPr="007D3385">
              <w:rPr>
                <w:rStyle w:val="Lienhypertexte"/>
                <w:noProof/>
              </w:rPr>
              <w:t>La présentation du questionnaire :</w:t>
            </w:r>
            <w:r>
              <w:rPr>
                <w:noProof/>
                <w:webHidden/>
              </w:rPr>
              <w:tab/>
            </w:r>
            <w:r>
              <w:rPr>
                <w:noProof/>
                <w:webHidden/>
              </w:rPr>
              <w:fldChar w:fldCharType="begin"/>
            </w:r>
            <w:r>
              <w:rPr>
                <w:noProof/>
                <w:webHidden/>
              </w:rPr>
              <w:instrText xml:space="preserve"> PAGEREF _Toc139910089 \h </w:instrText>
            </w:r>
            <w:r>
              <w:rPr>
                <w:noProof/>
                <w:webHidden/>
              </w:rPr>
            </w:r>
            <w:r>
              <w:rPr>
                <w:noProof/>
                <w:webHidden/>
              </w:rPr>
              <w:fldChar w:fldCharType="separate"/>
            </w:r>
            <w:r>
              <w:rPr>
                <w:noProof/>
                <w:webHidden/>
              </w:rPr>
              <w:t>95</w:t>
            </w:r>
            <w:r>
              <w:rPr>
                <w:noProof/>
                <w:webHidden/>
              </w:rPr>
              <w:fldChar w:fldCharType="end"/>
            </w:r>
          </w:hyperlink>
        </w:p>
        <w:p w:rsidR="009F6D36" w:rsidRDefault="009F6D36">
          <w:pPr>
            <w:pStyle w:val="TM1"/>
            <w:tabs>
              <w:tab w:val="right" w:leader="dot" w:pos="9062"/>
            </w:tabs>
            <w:rPr>
              <w:noProof/>
            </w:rPr>
          </w:pPr>
          <w:hyperlink w:anchor="_Toc139910090" w:history="1">
            <w:r w:rsidRPr="007D3385">
              <w:rPr>
                <w:rStyle w:val="Lienhypertexte"/>
                <w:noProof/>
                <w:highlight w:val="white"/>
              </w:rPr>
              <w:t xml:space="preserve">Section 03 : Traitement et analyse </w:t>
            </w:r>
            <w:bookmarkStart w:id="111" w:name="_GoBack"/>
            <w:bookmarkEnd w:id="111"/>
            <w:r w:rsidRPr="007D3385">
              <w:rPr>
                <w:rStyle w:val="Lienhypertexte"/>
                <w:noProof/>
                <w:highlight w:val="white"/>
              </w:rPr>
              <w:t>des données</w:t>
            </w:r>
            <w:r>
              <w:rPr>
                <w:noProof/>
                <w:webHidden/>
              </w:rPr>
              <w:tab/>
            </w:r>
            <w:r>
              <w:rPr>
                <w:noProof/>
                <w:webHidden/>
              </w:rPr>
              <w:fldChar w:fldCharType="begin"/>
            </w:r>
            <w:r>
              <w:rPr>
                <w:noProof/>
                <w:webHidden/>
              </w:rPr>
              <w:instrText xml:space="preserve"> PAGEREF _Toc139910090 \h </w:instrText>
            </w:r>
            <w:r>
              <w:rPr>
                <w:noProof/>
                <w:webHidden/>
              </w:rPr>
            </w:r>
            <w:r>
              <w:rPr>
                <w:noProof/>
                <w:webHidden/>
              </w:rPr>
              <w:fldChar w:fldCharType="separate"/>
            </w:r>
            <w:r>
              <w:rPr>
                <w:noProof/>
                <w:webHidden/>
              </w:rPr>
              <w:t>100</w:t>
            </w:r>
            <w:r>
              <w:rPr>
                <w:noProof/>
                <w:webHidden/>
              </w:rPr>
              <w:fldChar w:fldCharType="end"/>
            </w:r>
          </w:hyperlink>
        </w:p>
        <w:p w:rsidR="009F6D36" w:rsidRDefault="009F6D36">
          <w:pPr>
            <w:pStyle w:val="TM1"/>
            <w:tabs>
              <w:tab w:val="left" w:pos="440"/>
              <w:tab w:val="right" w:leader="dot" w:pos="9062"/>
            </w:tabs>
            <w:rPr>
              <w:noProof/>
            </w:rPr>
          </w:pPr>
          <w:hyperlink w:anchor="_Toc139910091" w:history="1">
            <w:r w:rsidRPr="007D3385">
              <w:rPr>
                <w:rStyle w:val="Lienhypertexte"/>
                <w:rFonts w:ascii="Times New Roman" w:eastAsia="Times New Roman" w:hAnsi="Times New Roman" w:cs="Times New Roman"/>
                <w:noProof/>
                <w:highlight w:val="white"/>
              </w:rPr>
              <w:t>1</w:t>
            </w:r>
            <w:r>
              <w:rPr>
                <w:noProof/>
              </w:rPr>
              <w:tab/>
            </w:r>
            <w:r w:rsidRPr="007D3385">
              <w:rPr>
                <w:rStyle w:val="Lienhypertexte"/>
                <w:noProof/>
                <w:highlight w:val="white"/>
              </w:rPr>
              <w:t>L'analyse de questionnaire :</w:t>
            </w:r>
            <w:r>
              <w:rPr>
                <w:noProof/>
                <w:webHidden/>
              </w:rPr>
              <w:tab/>
            </w:r>
            <w:r>
              <w:rPr>
                <w:noProof/>
                <w:webHidden/>
              </w:rPr>
              <w:fldChar w:fldCharType="begin"/>
            </w:r>
            <w:r>
              <w:rPr>
                <w:noProof/>
                <w:webHidden/>
              </w:rPr>
              <w:instrText xml:space="preserve"> PAGEREF _Toc139910091 \h </w:instrText>
            </w:r>
            <w:r>
              <w:rPr>
                <w:noProof/>
                <w:webHidden/>
              </w:rPr>
            </w:r>
            <w:r>
              <w:rPr>
                <w:noProof/>
                <w:webHidden/>
              </w:rPr>
              <w:fldChar w:fldCharType="separate"/>
            </w:r>
            <w:r>
              <w:rPr>
                <w:noProof/>
                <w:webHidden/>
              </w:rPr>
              <w:t>100</w:t>
            </w:r>
            <w:r>
              <w:rPr>
                <w:noProof/>
                <w:webHidden/>
              </w:rPr>
              <w:fldChar w:fldCharType="end"/>
            </w:r>
          </w:hyperlink>
        </w:p>
        <w:p w:rsidR="009F6D36" w:rsidRDefault="009F6D36">
          <w:pPr>
            <w:pStyle w:val="TM1"/>
            <w:tabs>
              <w:tab w:val="right" w:leader="dot" w:pos="9062"/>
            </w:tabs>
            <w:rPr>
              <w:noProof/>
            </w:rPr>
          </w:pPr>
          <w:hyperlink w:anchor="_Toc139910092" w:history="1">
            <w:r w:rsidRPr="007D3385">
              <w:rPr>
                <w:rStyle w:val="Lienhypertexte"/>
                <w:noProof/>
                <w:highlight w:val="white"/>
              </w:rPr>
              <w:t>Conclusion :</w:t>
            </w:r>
            <w:r>
              <w:rPr>
                <w:noProof/>
                <w:webHidden/>
              </w:rPr>
              <w:tab/>
            </w:r>
            <w:r>
              <w:rPr>
                <w:noProof/>
                <w:webHidden/>
              </w:rPr>
              <w:fldChar w:fldCharType="begin"/>
            </w:r>
            <w:r>
              <w:rPr>
                <w:noProof/>
                <w:webHidden/>
              </w:rPr>
              <w:instrText xml:space="preserve"> PAGEREF _Toc139910092 \h </w:instrText>
            </w:r>
            <w:r>
              <w:rPr>
                <w:noProof/>
                <w:webHidden/>
              </w:rPr>
            </w:r>
            <w:r>
              <w:rPr>
                <w:noProof/>
                <w:webHidden/>
              </w:rPr>
              <w:fldChar w:fldCharType="separate"/>
            </w:r>
            <w:r>
              <w:rPr>
                <w:noProof/>
                <w:webHidden/>
              </w:rPr>
              <w:t>119</w:t>
            </w:r>
            <w:r>
              <w:rPr>
                <w:noProof/>
                <w:webHidden/>
              </w:rPr>
              <w:fldChar w:fldCharType="end"/>
            </w:r>
          </w:hyperlink>
        </w:p>
        <w:p w:rsidR="009F6D36" w:rsidRDefault="009F6D36">
          <w:pPr>
            <w:pStyle w:val="TM1"/>
            <w:tabs>
              <w:tab w:val="right" w:leader="dot" w:pos="9062"/>
            </w:tabs>
            <w:rPr>
              <w:noProof/>
            </w:rPr>
          </w:pPr>
          <w:hyperlink w:anchor="_Toc139910093" w:history="1">
            <w:r w:rsidRPr="007D3385">
              <w:rPr>
                <w:rStyle w:val="Lienhypertexte"/>
                <w:noProof/>
              </w:rPr>
              <w:t>Conclusion générale :</w:t>
            </w:r>
            <w:r>
              <w:rPr>
                <w:noProof/>
                <w:webHidden/>
              </w:rPr>
              <w:tab/>
            </w:r>
            <w:r>
              <w:rPr>
                <w:noProof/>
                <w:webHidden/>
              </w:rPr>
              <w:fldChar w:fldCharType="begin"/>
            </w:r>
            <w:r>
              <w:rPr>
                <w:noProof/>
                <w:webHidden/>
              </w:rPr>
              <w:instrText xml:space="preserve"> PAGEREF _Toc139910093 \h </w:instrText>
            </w:r>
            <w:r>
              <w:rPr>
                <w:noProof/>
                <w:webHidden/>
              </w:rPr>
            </w:r>
            <w:r>
              <w:rPr>
                <w:noProof/>
                <w:webHidden/>
              </w:rPr>
              <w:fldChar w:fldCharType="separate"/>
            </w:r>
            <w:r>
              <w:rPr>
                <w:noProof/>
                <w:webHidden/>
              </w:rPr>
              <w:t>120</w:t>
            </w:r>
            <w:r>
              <w:rPr>
                <w:noProof/>
                <w:webHidden/>
              </w:rPr>
              <w:fldChar w:fldCharType="end"/>
            </w:r>
          </w:hyperlink>
        </w:p>
        <w:p w:rsidR="009F6D36" w:rsidRDefault="009F6D36">
          <w:pPr>
            <w:pStyle w:val="TM1"/>
            <w:tabs>
              <w:tab w:val="right" w:leader="dot" w:pos="9062"/>
            </w:tabs>
            <w:rPr>
              <w:noProof/>
            </w:rPr>
          </w:pPr>
          <w:hyperlink w:anchor="_Toc139910094" w:history="1">
            <w:r w:rsidRPr="007D3385">
              <w:rPr>
                <w:rStyle w:val="Lienhypertexte"/>
                <w:noProof/>
              </w:rPr>
              <w:t>Partie : Questions liées à l’objet d’étude.</w:t>
            </w:r>
            <w:r>
              <w:rPr>
                <w:noProof/>
                <w:webHidden/>
              </w:rPr>
              <w:tab/>
            </w:r>
            <w:r>
              <w:rPr>
                <w:noProof/>
                <w:webHidden/>
              </w:rPr>
              <w:fldChar w:fldCharType="begin"/>
            </w:r>
            <w:r>
              <w:rPr>
                <w:noProof/>
                <w:webHidden/>
              </w:rPr>
              <w:instrText xml:space="preserve"> PAGEREF _Toc139910094 \h </w:instrText>
            </w:r>
            <w:r>
              <w:rPr>
                <w:noProof/>
                <w:webHidden/>
              </w:rPr>
            </w:r>
            <w:r>
              <w:rPr>
                <w:noProof/>
                <w:webHidden/>
              </w:rPr>
              <w:fldChar w:fldCharType="separate"/>
            </w:r>
            <w:r>
              <w:rPr>
                <w:noProof/>
                <w:webHidden/>
              </w:rPr>
              <w:t>126</w:t>
            </w:r>
            <w:r>
              <w:rPr>
                <w:noProof/>
                <w:webHidden/>
              </w:rPr>
              <w:fldChar w:fldCharType="end"/>
            </w:r>
          </w:hyperlink>
        </w:p>
        <w:p w:rsidR="009F6D36" w:rsidRDefault="009F6D36">
          <w:pPr>
            <w:pStyle w:val="TM1"/>
            <w:tabs>
              <w:tab w:val="right" w:leader="dot" w:pos="9062"/>
            </w:tabs>
            <w:rPr>
              <w:noProof/>
            </w:rPr>
          </w:pPr>
          <w:hyperlink w:anchor="_Toc139910095" w:history="1">
            <w:r w:rsidRPr="007D3385">
              <w:rPr>
                <w:rStyle w:val="Lienhypertexte"/>
                <w:noProof/>
                <w:highlight w:val="white"/>
              </w:rPr>
              <w:t>Résumer:</w:t>
            </w:r>
            <w:r>
              <w:rPr>
                <w:noProof/>
                <w:webHidden/>
              </w:rPr>
              <w:tab/>
            </w:r>
            <w:r>
              <w:rPr>
                <w:noProof/>
                <w:webHidden/>
              </w:rPr>
              <w:fldChar w:fldCharType="begin"/>
            </w:r>
            <w:r>
              <w:rPr>
                <w:noProof/>
                <w:webHidden/>
              </w:rPr>
              <w:instrText xml:space="preserve"> PAGEREF _Toc139910095 \h </w:instrText>
            </w:r>
            <w:r>
              <w:rPr>
                <w:noProof/>
                <w:webHidden/>
              </w:rPr>
            </w:r>
            <w:r>
              <w:rPr>
                <w:noProof/>
                <w:webHidden/>
              </w:rPr>
              <w:fldChar w:fldCharType="separate"/>
            </w:r>
            <w:r>
              <w:rPr>
                <w:noProof/>
                <w:webHidden/>
              </w:rPr>
              <w:t>138</w:t>
            </w:r>
            <w:r>
              <w:rPr>
                <w:noProof/>
                <w:webHidden/>
              </w:rPr>
              <w:fldChar w:fldCharType="end"/>
            </w:r>
          </w:hyperlink>
        </w:p>
        <w:p w:rsidR="009F6D36" w:rsidRDefault="009F6D36">
          <w:pPr>
            <w:pStyle w:val="TM1"/>
            <w:tabs>
              <w:tab w:val="right" w:leader="dot" w:pos="9062"/>
            </w:tabs>
            <w:rPr>
              <w:noProof/>
            </w:rPr>
          </w:pPr>
          <w:hyperlink w:anchor="_Toc139910096" w:history="1">
            <w:r w:rsidRPr="007D3385">
              <w:rPr>
                <w:rStyle w:val="Lienhypertexte"/>
                <w:noProof/>
              </w:rPr>
              <w:t>Summary:</w:t>
            </w:r>
            <w:r>
              <w:rPr>
                <w:noProof/>
                <w:webHidden/>
              </w:rPr>
              <w:tab/>
            </w:r>
            <w:r>
              <w:rPr>
                <w:noProof/>
                <w:webHidden/>
              </w:rPr>
              <w:fldChar w:fldCharType="begin"/>
            </w:r>
            <w:r>
              <w:rPr>
                <w:noProof/>
                <w:webHidden/>
              </w:rPr>
              <w:instrText xml:space="preserve"> PAGEREF _Toc139910096 \h </w:instrText>
            </w:r>
            <w:r>
              <w:rPr>
                <w:noProof/>
                <w:webHidden/>
              </w:rPr>
            </w:r>
            <w:r>
              <w:rPr>
                <w:noProof/>
                <w:webHidden/>
              </w:rPr>
              <w:fldChar w:fldCharType="separate"/>
            </w:r>
            <w:r>
              <w:rPr>
                <w:noProof/>
                <w:webHidden/>
              </w:rPr>
              <w:t>138</w:t>
            </w:r>
            <w:r>
              <w:rPr>
                <w:noProof/>
                <w:webHidden/>
              </w:rPr>
              <w:fldChar w:fldCharType="end"/>
            </w:r>
          </w:hyperlink>
        </w:p>
        <w:p w:rsidR="009F6D36" w:rsidRDefault="009F6D36">
          <w:r>
            <w:rPr>
              <w:b/>
              <w:bCs/>
            </w:rPr>
            <w:fldChar w:fldCharType="end"/>
          </w:r>
        </w:p>
      </w:sdtContent>
    </w:sdt>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591F6C">
      <w:pPr>
        <w:spacing w:after="0" w:line="240" w:lineRule="auto"/>
        <w:jc w:val="both"/>
        <w:rPr>
          <w:b/>
          <w:color w:val="222222"/>
          <w:sz w:val="24"/>
          <w:szCs w:val="24"/>
          <w:highlight w:val="white"/>
          <w:u w:val="single"/>
        </w:rPr>
      </w:pPr>
    </w:p>
    <w:p w:rsidR="00591F6C" w:rsidRDefault="00765077">
      <w:pPr>
        <w:pStyle w:val="Titre1"/>
        <w:ind w:firstLine="0"/>
        <w:rPr>
          <w:highlight w:val="white"/>
        </w:rPr>
      </w:pPr>
      <w:bookmarkStart w:id="112" w:name="_Toc139910095"/>
      <w:r>
        <w:rPr>
          <w:highlight w:val="white"/>
        </w:rPr>
        <w:t>Résumer:</w:t>
      </w:r>
      <w:bookmarkEnd w:id="112"/>
    </w:p>
    <w:p w:rsidR="00591F6C" w:rsidRDefault="00591F6C">
      <w:pPr>
        <w:spacing w:after="0" w:line="240" w:lineRule="auto"/>
        <w:ind w:firstLine="284"/>
        <w:jc w:val="both"/>
        <w:rPr>
          <w:color w:val="222222"/>
          <w:sz w:val="24"/>
          <w:szCs w:val="24"/>
          <w:highlight w:val="white"/>
        </w:rPr>
      </w:pPr>
    </w:p>
    <w:p w:rsidR="00591F6C" w:rsidRDefault="00765077">
      <w:pPr>
        <w:spacing w:after="0" w:line="240" w:lineRule="auto"/>
        <w:ind w:firstLine="284"/>
        <w:jc w:val="both"/>
        <w:rPr>
          <w:sz w:val="24"/>
          <w:szCs w:val="24"/>
        </w:rPr>
      </w:pPr>
      <w:r>
        <w:rPr>
          <w:color w:val="222222"/>
          <w:sz w:val="24"/>
          <w:szCs w:val="24"/>
          <w:highlight w:val="white"/>
        </w:rPr>
        <w:t>Le système de management de la qualité (SMQ) peut avoir un impact significatif sur l'image de marque d'une entreprise. En effet, un SMQ bien mis en place peut améliorer la qualité des produits ou services offerts, ce qui peut conduire à une meilleure satis</w:t>
      </w:r>
      <w:r>
        <w:rPr>
          <w:color w:val="222222"/>
          <w:sz w:val="24"/>
          <w:szCs w:val="24"/>
          <w:highlight w:val="white"/>
        </w:rPr>
        <w:t xml:space="preserve">faction des clients. Cela peut se traduire par une augmentation de la fidélité des clients et une meilleure réputation de l'entreprise. De plus, un SMQ peut aider à identifier et à résoudre les problèmes de qualité avant qu'ils ne deviennent des problèmes </w:t>
      </w:r>
      <w:r>
        <w:rPr>
          <w:color w:val="222222"/>
          <w:sz w:val="24"/>
          <w:szCs w:val="24"/>
          <w:highlight w:val="white"/>
        </w:rPr>
        <w:t>majeurs, ce qui peut éviter des coûts importants pour l'entreprise et renforcer la confiance des clients dans la marque.</w:t>
      </w:r>
    </w:p>
    <w:p w:rsidR="00591F6C" w:rsidRDefault="00765077">
      <w:pPr>
        <w:shd w:val="clear" w:color="auto" w:fill="FFFFFF"/>
        <w:spacing w:after="0" w:line="240" w:lineRule="auto"/>
        <w:ind w:firstLine="284"/>
        <w:jc w:val="both"/>
        <w:rPr>
          <w:color w:val="222222"/>
          <w:sz w:val="24"/>
          <w:szCs w:val="24"/>
        </w:rPr>
      </w:pPr>
      <w:r>
        <w:rPr>
          <w:color w:val="222222"/>
          <w:sz w:val="24"/>
          <w:szCs w:val="24"/>
        </w:rPr>
        <w:t>Nous avons utilisé le logiciel SPSS pour analyser les résultats de notre questionnaire.</w:t>
      </w:r>
    </w:p>
    <w:p w:rsidR="00591F6C" w:rsidRDefault="00765077">
      <w:pPr>
        <w:shd w:val="clear" w:color="auto" w:fill="FFFFFF"/>
        <w:spacing w:after="0" w:line="240" w:lineRule="auto"/>
        <w:ind w:firstLine="284"/>
        <w:jc w:val="both"/>
        <w:rPr>
          <w:rFonts w:ascii="Arial" w:eastAsia="Arial" w:hAnsi="Arial" w:cs="Arial"/>
          <w:color w:val="222222"/>
          <w:sz w:val="24"/>
          <w:szCs w:val="24"/>
        </w:rPr>
      </w:pPr>
      <w:r>
        <w:rPr>
          <w:color w:val="222222"/>
          <w:sz w:val="24"/>
          <w:szCs w:val="24"/>
        </w:rPr>
        <w:t>En fin de compte, un SMQ efficace peut contribuer à renforcer l'image de marque d'une entreprise en la positionnant comme une entreprise fiable, de qualité et soucieuse de la satisfaction de ses clients.</w:t>
      </w:r>
    </w:p>
    <w:p w:rsidR="00591F6C" w:rsidRDefault="00765077">
      <w:pPr>
        <w:pStyle w:val="Titre1"/>
        <w:ind w:firstLine="0"/>
        <w:rPr>
          <w:u w:val="single"/>
        </w:rPr>
      </w:pPr>
      <w:bookmarkStart w:id="113" w:name="_Toc139910096"/>
      <w:r>
        <w:t>Summary:</w:t>
      </w:r>
      <w:bookmarkEnd w:id="113"/>
    </w:p>
    <w:p w:rsidR="00591F6C" w:rsidRDefault="00765077">
      <w:pPr>
        <w:ind w:firstLine="284"/>
        <w:jc w:val="both"/>
        <w:rPr>
          <w:sz w:val="24"/>
          <w:szCs w:val="24"/>
        </w:rPr>
      </w:pPr>
      <w:r>
        <w:rPr>
          <w:sz w:val="24"/>
          <w:szCs w:val="24"/>
        </w:rPr>
        <w:t>The Quality Management System (QMS) can hav</w:t>
      </w:r>
      <w:r>
        <w:rPr>
          <w:sz w:val="24"/>
          <w:szCs w:val="24"/>
        </w:rPr>
        <w:t xml:space="preserve">e a significant impact on a company's brand image. Indeed, a well-implemented QMS can enhance the quality of products or services offered, leading to improved customer satisfaction. This can result in increased customer loyalty and a better reputation for </w:t>
      </w:r>
      <w:r>
        <w:rPr>
          <w:sz w:val="24"/>
          <w:szCs w:val="24"/>
        </w:rPr>
        <w:t>the company. Additionally, a QMS can help identify and address quality issues before they become major problems, thereby avoiding significant costs for the company and strengthening customer trust in the brand.</w:t>
      </w:r>
    </w:p>
    <w:p w:rsidR="00591F6C" w:rsidRDefault="00765077">
      <w:pPr>
        <w:ind w:firstLine="284"/>
        <w:jc w:val="both"/>
        <w:rPr>
          <w:sz w:val="24"/>
          <w:szCs w:val="24"/>
        </w:rPr>
      </w:pPr>
      <w:r>
        <w:rPr>
          <w:sz w:val="24"/>
          <w:szCs w:val="24"/>
        </w:rPr>
        <w:t>We used the SPSS software to analyze the resu</w:t>
      </w:r>
      <w:r>
        <w:rPr>
          <w:sz w:val="24"/>
          <w:szCs w:val="24"/>
        </w:rPr>
        <w:t xml:space="preserve">lts of our questionnaire. </w:t>
      </w:r>
    </w:p>
    <w:p w:rsidR="00591F6C" w:rsidRDefault="00765077">
      <w:pPr>
        <w:ind w:firstLine="284"/>
        <w:jc w:val="both"/>
        <w:rPr>
          <w:sz w:val="24"/>
          <w:szCs w:val="24"/>
        </w:rPr>
      </w:pPr>
      <w:r>
        <w:rPr>
          <w:sz w:val="24"/>
          <w:szCs w:val="24"/>
        </w:rPr>
        <w:t>Ultimately, an effective QMS can contribute to strengthening a company's brand image by positioning it as a reliable, high-quality, and customer-focused business.</w:t>
      </w:r>
    </w:p>
    <w:p w:rsidR="00591F6C" w:rsidRDefault="00765077">
      <w:pPr>
        <w:ind w:firstLine="284"/>
        <w:jc w:val="right"/>
        <w:rPr>
          <w:b/>
          <w:sz w:val="24"/>
          <w:szCs w:val="24"/>
        </w:rPr>
      </w:pPr>
      <w:r>
        <w:rPr>
          <w:b/>
          <w:sz w:val="24"/>
          <w:szCs w:val="24"/>
        </w:rPr>
        <w:t>:</w:t>
      </w:r>
      <w:r>
        <w:rPr>
          <w:b/>
          <w:sz w:val="24"/>
          <w:szCs w:val="24"/>
          <w:rtl/>
        </w:rPr>
        <w:t>ملخص</w:t>
      </w:r>
    </w:p>
    <w:p w:rsidR="00591F6C" w:rsidRDefault="00765077">
      <w:pPr>
        <w:ind w:firstLine="284"/>
        <w:jc w:val="right"/>
        <w:rPr>
          <w:sz w:val="28"/>
          <w:szCs w:val="28"/>
        </w:rPr>
      </w:pPr>
      <w:r>
        <w:rPr>
          <w:sz w:val="28"/>
          <w:szCs w:val="28"/>
          <w:rtl/>
        </w:rPr>
        <w:lastRenderedPageBreak/>
        <w:t>يمكن أن يكون لنظام إدارة الجودة  تأثير كبير على صورة العلامة</w:t>
      </w:r>
      <w:r>
        <w:rPr>
          <w:sz w:val="28"/>
          <w:szCs w:val="28"/>
          <w:rtl/>
        </w:rPr>
        <w:t xml:space="preserve"> التجارية للشركة. يمكن</w:t>
      </w:r>
      <w:r>
        <w:rPr>
          <w:b/>
          <w:sz w:val="28"/>
          <w:szCs w:val="28"/>
        </w:rPr>
        <w:t xml:space="preserve"> </w:t>
      </w:r>
      <w:r>
        <w:rPr>
          <w:sz w:val="28"/>
          <w:szCs w:val="28"/>
          <w:rtl/>
        </w:rPr>
        <w:t xml:space="preserve">لنظام  الراسخ تحسين جودة المنتجات أو الخدمات المقدمة، مما قد يؤدي إلى رضا العملاء بشكل أفضل. يمكن أن يؤدي ذلك إلى زيادة ولاء العملاء وسمعة أفضل للشركة. بالإضافة إلى ذلك، يمكن أن تساعد  في تحديد مشكلات الجودة وحلها قبل أن تصبح مشكلات </w:t>
      </w:r>
      <w:r>
        <w:rPr>
          <w:sz w:val="28"/>
          <w:szCs w:val="28"/>
          <w:rtl/>
        </w:rPr>
        <w:t>رئيسية، والتي يمكن أن تتجنب التكاليف الكبيرة للشركة وبناء ثقة العملاء في العلامة التجارية</w:t>
      </w:r>
      <w:r>
        <w:rPr>
          <w:sz w:val="28"/>
          <w:szCs w:val="28"/>
        </w:rPr>
        <w:t xml:space="preserve"> </w:t>
      </w:r>
    </w:p>
    <w:p w:rsidR="00591F6C" w:rsidRDefault="00765077">
      <w:pPr>
        <w:ind w:firstLine="284"/>
        <w:jc w:val="right"/>
        <w:rPr>
          <w:sz w:val="28"/>
          <w:szCs w:val="28"/>
        </w:rPr>
      </w:pPr>
      <w:r>
        <w:rPr>
          <w:sz w:val="28"/>
          <w:szCs w:val="28"/>
        </w:rPr>
        <w:t xml:space="preserve">.SPSS </w:t>
      </w:r>
      <w:r>
        <w:rPr>
          <w:sz w:val="28"/>
          <w:szCs w:val="28"/>
          <w:rtl/>
        </w:rPr>
        <w:t>استخدمنا برنامج  لتحليل نتائج استبياننا</w:t>
      </w:r>
    </w:p>
    <w:p w:rsidR="00591F6C" w:rsidRDefault="00765077">
      <w:pPr>
        <w:ind w:firstLine="284"/>
        <w:jc w:val="right"/>
        <w:rPr>
          <w:sz w:val="28"/>
          <w:szCs w:val="28"/>
        </w:rPr>
      </w:pPr>
      <w:r>
        <w:rPr>
          <w:sz w:val="28"/>
          <w:szCs w:val="28"/>
          <w:rtl/>
        </w:rPr>
        <w:t>في الأخير، يمكن أن تساعد الفعالة في تعزيز صورة العلامة التجارية للشركة من خلال وضعها</w:t>
      </w:r>
    </w:p>
    <w:p w:rsidR="00591F6C" w:rsidRDefault="00765077">
      <w:pPr>
        <w:ind w:firstLine="284"/>
        <w:jc w:val="right"/>
        <w:rPr>
          <w:sz w:val="28"/>
          <w:szCs w:val="28"/>
        </w:rPr>
      </w:pPr>
      <w:r>
        <w:rPr>
          <w:sz w:val="28"/>
          <w:szCs w:val="28"/>
        </w:rPr>
        <w:t xml:space="preserve">. </w:t>
      </w:r>
      <w:r>
        <w:rPr>
          <w:sz w:val="28"/>
          <w:szCs w:val="28"/>
          <w:rtl/>
        </w:rPr>
        <w:t>كشركة موثوقة وعالية الجودة وتركز</w:t>
      </w:r>
      <w:r>
        <w:rPr>
          <w:sz w:val="28"/>
          <w:szCs w:val="28"/>
          <w:rtl/>
        </w:rPr>
        <w:t xml:space="preserve"> على العملاء</w:t>
      </w:r>
    </w:p>
    <w:p w:rsidR="00591F6C" w:rsidRDefault="00591F6C">
      <w:pPr>
        <w:ind w:firstLine="284"/>
        <w:jc w:val="both"/>
        <w:rPr>
          <w:sz w:val="24"/>
          <w:szCs w:val="24"/>
        </w:rPr>
      </w:pPr>
    </w:p>
    <w:p w:rsidR="00591F6C" w:rsidRDefault="00591F6C">
      <w:pPr>
        <w:ind w:firstLine="284"/>
        <w:jc w:val="both"/>
        <w:rPr>
          <w:sz w:val="24"/>
          <w:szCs w:val="24"/>
        </w:rPr>
      </w:pPr>
    </w:p>
    <w:p w:rsidR="00591F6C" w:rsidRDefault="00591F6C">
      <w:pPr>
        <w:ind w:firstLine="284"/>
        <w:jc w:val="both"/>
        <w:rPr>
          <w:sz w:val="24"/>
          <w:szCs w:val="24"/>
        </w:rPr>
      </w:pPr>
    </w:p>
    <w:sectPr w:rsidR="00591F6C">
      <w:headerReference w:type="default" r:id="rId62"/>
      <w:pgSz w:w="11906" w:h="16838"/>
      <w:pgMar w:top="1417" w:right="1417" w:bottom="1417" w:left="1417" w:header="709" w:footer="709" w:gutter="0"/>
      <w:pgNumType w:start="135"/>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5077" w:rsidRDefault="00765077">
      <w:pPr>
        <w:spacing w:after="0" w:line="240" w:lineRule="auto"/>
      </w:pPr>
      <w:r>
        <w:separator/>
      </w:r>
    </w:p>
  </w:endnote>
  <w:endnote w:type="continuationSeparator" w:id="0">
    <w:p w:rsidR="00765077" w:rsidRDefault="007650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1F6C" w:rsidRDefault="00765077">
    <w:pPr>
      <w:pBdr>
        <w:top w:val="nil"/>
        <w:left w:val="nil"/>
        <w:bottom w:val="nil"/>
        <w:right w:val="nil"/>
        <w:between w:val="nil"/>
      </w:pBdr>
      <w:tabs>
        <w:tab w:val="center" w:pos="4680"/>
        <w:tab w:val="right" w:pos="9360"/>
        <w:tab w:val="left" w:pos="7335"/>
      </w:tabs>
      <w:spacing w:after="0" w:line="240" w:lineRule="auto"/>
      <w:rPr>
        <w:color w:val="000000"/>
      </w:rPr>
    </w:pPr>
    <w: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3073" type="#_x0000_t65" style="position:absolute;margin-left:3.6pt;margin-top:660.7pt;width:29pt;height:21.6pt;rotation:-90;z-index:251660288;mso-top-percent:70;mso-position-horizontal:absolute;mso-position-horizontal-relative:margin;mso-position-vertical:absolute;mso-position-vertical-relative:text;mso-top-percent:70" o:allowincell="f" adj="14135" strokecolor="gray [1629]" strokeweight=".25pt">
          <v:textbox style="mso-next-textbox:#_x0000_s3073">
            <w:txbxContent>
              <w:p w:rsidR="00337D6A" w:rsidRDefault="00765077">
                <w:pPr>
                  <w:jc w:val="center"/>
                </w:pPr>
                <w:r>
                  <w:fldChar w:fldCharType="begin"/>
                </w:r>
                <w:r>
                  <w:instrText xml:space="preserve"> PAGE    \* MERGEFORMAT </w:instrText>
                </w:r>
                <w:r>
                  <w:fldChar w:fldCharType="separate"/>
                </w:r>
                <w:r w:rsidR="009F6D36" w:rsidRPr="009F6D36">
                  <w:rPr>
                    <w:noProof/>
                    <w:sz w:val="16"/>
                    <w:szCs w:val="16"/>
                  </w:rPr>
                  <w:t>49</w:t>
                </w:r>
                <w:r>
                  <w:rPr>
                    <w:noProof/>
                    <w:sz w:val="16"/>
                    <w:szCs w:val="16"/>
                  </w:rPr>
                  <w:fldChar w:fldCharType="end"/>
                </w:r>
              </w:p>
            </w:txbxContent>
          </v:textbox>
          <w10:wrap anchorx="margin"/>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1F6C" w:rsidRDefault="00765077">
    <w:pPr>
      <w:pBdr>
        <w:top w:val="nil"/>
        <w:left w:val="nil"/>
        <w:bottom w:val="nil"/>
        <w:right w:val="nil"/>
        <w:between w:val="nil"/>
      </w:pBdr>
      <w:tabs>
        <w:tab w:val="center" w:pos="4680"/>
        <w:tab w:val="right" w:pos="9360"/>
      </w:tabs>
      <w:spacing w:after="0" w:line="240" w:lineRule="auto"/>
      <w:rPr>
        <w:color w:val="000000"/>
      </w:rPr>
    </w:pPr>
    <w: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3074" type="#_x0000_t65" style="position:absolute;margin-left:-5.1pt;margin-top:660.7pt;width:29pt;height:39pt;rotation:-90;z-index:251662336;mso-top-percent:70;mso-position-horizontal:absolute;mso-position-horizontal-relative:margin;mso-position-vertical:absolute;mso-position-vertical-relative:text;mso-top-percent:70" o:allowincell="f" adj="14135" strokecolor="gray [1629]" strokeweight=".25pt">
          <v:textbox style="mso-next-textbox:#_x0000_s3074">
            <w:txbxContent>
              <w:p w:rsidR="00337D6A" w:rsidRDefault="00765077">
                <w:pPr>
                  <w:jc w:val="center"/>
                </w:pPr>
                <w:r>
                  <w:fldChar w:fldCharType="begin"/>
                </w:r>
                <w:r>
                  <w:instrText xml:space="preserve"> PAGE    \* MERGEFORMAT </w:instrText>
                </w:r>
                <w:r>
                  <w:fldChar w:fldCharType="separate"/>
                </w:r>
                <w:r w:rsidR="009F6D36" w:rsidRPr="009F6D36">
                  <w:rPr>
                    <w:noProof/>
                    <w:sz w:val="16"/>
                    <w:szCs w:val="16"/>
                  </w:rPr>
                  <w:t>138</w:t>
                </w:r>
                <w:r>
                  <w:rPr>
                    <w:noProof/>
                    <w:sz w:val="16"/>
                    <w:szCs w:val="16"/>
                  </w:rPr>
                  <w:fldChar w:fldCharType="end"/>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5077" w:rsidRDefault="00765077">
      <w:pPr>
        <w:spacing w:after="0" w:line="240" w:lineRule="auto"/>
      </w:pPr>
      <w:r>
        <w:separator/>
      </w:r>
    </w:p>
  </w:footnote>
  <w:footnote w:type="continuationSeparator" w:id="0">
    <w:p w:rsidR="00765077" w:rsidRDefault="00765077">
      <w:pPr>
        <w:spacing w:after="0" w:line="240" w:lineRule="auto"/>
      </w:pPr>
      <w:r>
        <w:continuationSeparator/>
      </w:r>
    </w:p>
  </w:footnote>
  <w:footnote w:id="1">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Définition Marketing, Disponible sur : </w:t>
      </w:r>
      <w:hyperlink r:id="rId1" w:anchor=":~:text=La%20qualit%C3%A9%20est%20d%C3%A9finie%20par,relative%20bas%C3%A9e%20sur%20le%20besoin.">
        <w:r>
          <w:rPr>
            <w:color w:val="0000FF"/>
            <w:sz w:val="20"/>
            <w:szCs w:val="20"/>
            <w:u w:val="single"/>
          </w:rPr>
          <w:t>https://www.definitio</w:t>
        </w:r>
        <w:r>
          <w:rPr>
            <w:color w:val="0000FF"/>
            <w:sz w:val="20"/>
            <w:szCs w:val="20"/>
            <w:u w:val="single"/>
          </w:rPr>
          <w:t>ns-marketing.com/definition/qualite/ - :~:text=La%20qualit%C3%A9%20est%20d%C3%A9finie%20par,relative%20bas%C3%A9e%20sur%20le%20besoin.</w:t>
        </w:r>
      </w:hyperlink>
      <w:r>
        <w:rPr>
          <w:color w:val="000000"/>
          <w:sz w:val="20"/>
          <w:szCs w:val="20"/>
        </w:rPr>
        <w:t xml:space="preserve">  Consulté le 05/02/2023</w:t>
      </w:r>
    </w:p>
  </w:footnote>
  <w:footnote w:id="2">
    <w:p w:rsidR="00591F6C" w:rsidRDefault="00765077">
      <w:pPr>
        <w:spacing w:after="0" w:line="240" w:lineRule="auto"/>
        <w:rPr>
          <w:sz w:val="20"/>
          <w:szCs w:val="20"/>
        </w:rPr>
      </w:pPr>
      <w:r>
        <w:rPr>
          <w:vertAlign w:val="superscript"/>
        </w:rPr>
        <w:footnoteRef/>
      </w:r>
      <w:r>
        <w:rPr>
          <w:sz w:val="20"/>
          <w:szCs w:val="20"/>
        </w:rPr>
        <w:t xml:space="preserve"> Cité par ROESSLING F., SEIGEL S., Management stratégique et management de la qualité : Les appo</w:t>
      </w:r>
      <w:r>
        <w:rPr>
          <w:sz w:val="20"/>
          <w:szCs w:val="20"/>
        </w:rPr>
        <w:t>rts de la version 2015 de la norme NF EN ISO 9001 », AFNOR, 2015, p. 4.</w:t>
      </w:r>
    </w:p>
  </w:footnote>
  <w:footnote w:id="3">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CROSBY P.B « la qualité sans larmes », éd° Economica, 1986, Paris, p.75</w:t>
      </w:r>
    </w:p>
  </w:footnote>
  <w:footnote w:id="4">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Hersan, Vade-mecum assurance qualité, Lavoisier Tec &amp; Doc, 3e édition, 1999, p.124.</w:t>
      </w:r>
    </w:p>
  </w:footnote>
  <w:footnote w:id="5">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Cité par Neuville, J-P ; la qualité en question, in revue Française de gestion, n° 108,1996 Paris, p 29</w:t>
      </w:r>
    </w:p>
  </w:footnote>
  <w:footnote w:id="6">
    <w:p w:rsidR="00591F6C" w:rsidRDefault="00765077">
      <w:pPr>
        <w:spacing w:after="0" w:line="240" w:lineRule="auto"/>
        <w:rPr>
          <w:sz w:val="20"/>
          <w:szCs w:val="20"/>
        </w:rPr>
      </w:pPr>
      <w:r>
        <w:rPr>
          <w:vertAlign w:val="superscript"/>
        </w:rPr>
        <w:footnoteRef/>
      </w:r>
      <w:r>
        <w:rPr>
          <w:sz w:val="20"/>
          <w:szCs w:val="20"/>
        </w:rPr>
        <w:t xml:space="preserve"> COESTTER.B STEPHAN.M « Economie de la qualité » édition la découverte, Paris 2004, P.07.</w:t>
      </w:r>
    </w:p>
  </w:footnote>
  <w:footnote w:id="7">
    <w:p w:rsidR="00591F6C" w:rsidRDefault="00765077">
      <w:pPr>
        <w:spacing w:after="0" w:line="240" w:lineRule="auto"/>
        <w:rPr>
          <w:sz w:val="20"/>
          <w:szCs w:val="20"/>
        </w:rPr>
      </w:pPr>
      <w:r>
        <w:rPr>
          <w:vertAlign w:val="superscript"/>
        </w:rPr>
        <w:footnoteRef/>
      </w:r>
      <w:r>
        <w:rPr>
          <w:sz w:val="20"/>
          <w:szCs w:val="20"/>
        </w:rPr>
        <w:t xml:space="preserve"> Y. CHIROUZE, le marketing-de l’étude de marché au lancemen</w:t>
      </w:r>
      <w:r>
        <w:rPr>
          <w:sz w:val="20"/>
          <w:szCs w:val="20"/>
        </w:rPr>
        <w:t>t d’un produit nouveau, Chotard et associes éditeur, 1987, P.27.</w:t>
      </w:r>
    </w:p>
  </w:footnote>
  <w:footnote w:id="8">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P. KOTLER et B. DUBOIS, Marketing management, public-Union, paris, P421</w:t>
      </w:r>
    </w:p>
  </w:footnote>
  <w:footnote w:id="9">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PHILIPE (K) et autres « Marketing management», 11</w:t>
      </w:r>
      <w:r>
        <w:rPr>
          <w:rFonts w:ascii="Times New Roman" w:eastAsia="Times New Roman" w:hAnsi="Times New Roman" w:cs="Times New Roman"/>
          <w:color w:val="000000"/>
          <w:sz w:val="16"/>
          <w:szCs w:val="16"/>
        </w:rPr>
        <w:t xml:space="preserve">eme </w:t>
      </w:r>
      <w:r>
        <w:rPr>
          <w:rFonts w:ascii="Times New Roman" w:eastAsia="Times New Roman" w:hAnsi="Times New Roman" w:cs="Times New Roman"/>
          <w:color w:val="000000"/>
          <w:sz w:val="24"/>
          <w:szCs w:val="24"/>
        </w:rPr>
        <w:t>éditions, Paris, 2004, P445.</w:t>
      </w:r>
    </w:p>
  </w:footnote>
  <w:footnote w:id="10">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Mémoire online Disponible sur :</w:t>
      </w:r>
      <w:hyperlink r:id="rId2">
        <w:r>
          <w:rPr>
            <w:color w:val="0000FF"/>
            <w:sz w:val="20"/>
            <w:szCs w:val="20"/>
            <w:u w:val="single"/>
          </w:rPr>
          <w:t>https://www.memoireonline.com/06/12/5899/m_L-efficacite-des-actions-publicitaires-et-pr</w:t>
        </w:r>
        <w:r>
          <w:rPr>
            <w:color w:val="0000FF"/>
            <w:sz w:val="20"/>
            <w:szCs w:val="20"/>
            <w:u w:val="single"/>
          </w:rPr>
          <w:t>omotionnelles-sur-l-accroissement-du-chiffre-d-affaires12.html</w:t>
        </w:r>
      </w:hyperlink>
      <w:r>
        <w:rPr>
          <w:color w:val="000000"/>
          <w:sz w:val="20"/>
          <w:szCs w:val="20"/>
        </w:rPr>
        <w:t xml:space="preserve"> consulté le: 27/03/2023 </w:t>
      </w:r>
    </w:p>
  </w:footnote>
  <w:footnote w:id="11">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KOTLER (PH) et autres, « Marketing management », 13</w:t>
      </w:r>
      <w:r>
        <w:rPr>
          <w:rFonts w:ascii="Times New Roman" w:eastAsia="Times New Roman" w:hAnsi="Times New Roman" w:cs="Times New Roman"/>
          <w:color w:val="000000"/>
          <w:sz w:val="13"/>
          <w:szCs w:val="13"/>
        </w:rPr>
        <w:t xml:space="preserve">eme </w:t>
      </w:r>
      <w:r>
        <w:rPr>
          <w:rFonts w:ascii="Times New Roman" w:eastAsia="Times New Roman" w:hAnsi="Times New Roman" w:cs="Times New Roman"/>
          <w:color w:val="000000"/>
          <w:sz w:val="20"/>
          <w:szCs w:val="20"/>
        </w:rPr>
        <w:t>éditions, public-union, Paris, 2009, P421.</w:t>
      </w:r>
    </w:p>
  </w:footnote>
  <w:footnote w:id="12">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KOTLER(PH) et GARY (A) ; « principes de marketing» ; 2010, P8.</w:t>
      </w:r>
    </w:p>
  </w:footnote>
  <w:footnote w:id="13">
    <w:p w:rsidR="00591F6C" w:rsidRDefault="00765077">
      <w:pPr>
        <w:rPr>
          <w:color w:val="231F20"/>
          <w:sz w:val="20"/>
          <w:szCs w:val="20"/>
        </w:rPr>
      </w:pPr>
      <w:r>
        <w:rPr>
          <w:vertAlign w:val="superscript"/>
        </w:rPr>
        <w:footnoteRef/>
      </w:r>
      <w:r>
        <w:rPr>
          <w:color w:val="231F20"/>
          <w:sz w:val="20"/>
          <w:szCs w:val="20"/>
        </w:rPr>
        <w:t>Frédéric, Canard, Management de la qualité, Gualino éditeur, Lextenso éditions, Paris, 2009, p20-26.</w:t>
      </w:r>
    </w:p>
    <w:p w:rsidR="00591F6C" w:rsidRDefault="00591F6C">
      <w:pPr>
        <w:pBdr>
          <w:top w:val="nil"/>
          <w:left w:val="nil"/>
          <w:bottom w:val="nil"/>
          <w:right w:val="nil"/>
          <w:between w:val="nil"/>
        </w:pBdr>
        <w:spacing w:after="0" w:line="240" w:lineRule="auto"/>
        <w:rPr>
          <w:color w:val="000000"/>
          <w:sz w:val="20"/>
          <w:szCs w:val="20"/>
        </w:rPr>
      </w:pPr>
    </w:p>
  </w:footnote>
  <w:footnote w:id="14">
    <w:p w:rsidR="00591F6C" w:rsidRDefault="00765077">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DURET, Daniel et PILLET, Maurice, « Qualité en production, de l’ISO 9000 à six sigma »3eme édition, Éditions d’Organisation, Paris, 2005, P.25.</w:t>
      </w:r>
    </w:p>
    <w:p w:rsidR="00591F6C" w:rsidRDefault="00591F6C">
      <w:pPr>
        <w:pBdr>
          <w:top w:val="nil"/>
          <w:left w:val="nil"/>
          <w:bottom w:val="nil"/>
          <w:right w:val="nil"/>
          <w:between w:val="nil"/>
        </w:pBdr>
        <w:spacing w:after="0" w:line="240" w:lineRule="auto"/>
        <w:rPr>
          <w:color w:val="000000"/>
          <w:sz w:val="20"/>
          <w:szCs w:val="20"/>
        </w:rPr>
      </w:pPr>
    </w:p>
  </w:footnote>
  <w:footnote w:id="15">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SFRANÇ</w:t>
      </w:r>
      <w:r>
        <w:rPr>
          <w:color w:val="000000"/>
          <w:sz w:val="20"/>
          <w:szCs w:val="20"/>
        </w:rPr>
        <w:t>OIS. C. VIRGINIE. L, SYLVIE. R, op. cit, P. 12.</w:t>
      </w:r>
    </w:p>
  </w:footnote>
  <w:footnote w:id="16">
    <w:p w:rsidR="00591F6C" w:rsidRDefault="00765077">
      <w:pPr>
        <w:tabs>
          <w:tab w:val="left" w:pos="2580"/>
        </w:tabs>
        <w:rPr>
          <w:sz w:val="20"/>
          <w:szCs w:val="20"/>
        </w:rPr>
      </w:pPr>
      <w:r>
        <w:rPr>
          <w:vertAlign w:val="superscript"/>
        </w:rPr>
        <w:footnoteRef/>
      </w:r>
      <w:r>
        <w:rPr>
          <w:sz w:val="20"/>
          <w:szCs w:val="20"/>
        </w:rPr>
        <w:t xml:space="preserve"> Joseph Juran, Harvard business review, 1993. </w:t>
      </w:r>
    </w:p>
    <w:p w:rsidR="00591F6C" w:rsidRDefault="00591F6C">
      <w:pPr>
        <w:pBdr>
          <w:top w:val="nil"/>
          <w:left w:val="nil"/>
          <w:bottom w:val="nil"/>
          <w:right w:val="nil"/>
          <w:between w:val="nil"/>
        </w:pBdr>
        <w:spacing w:after="0" w:line="240" w:lineRule="auto"/>
        <w:ind w:firstLine="720"/>
        <w:rPr>
          <w:color w:val="000000"/>
          <w:sz w:val="20"/>
          <w:szCs w:val="20"/>
        </w:rPr>
      </w:pPr>
    </w:p>
  </w:footnote>
  <w:footnote w:id="17">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Edwards Deming et Joseph Juran, Maîtrise de la Qualité, 1942</w:t>
      </w:r>
    </w:p>
  </w:footnote>
  <w:footnote w:id="18">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La norme ISO 8402 version 1994</w:t>
      </w:r>
    </w:p>
  </w:footnote>
  <w:footnote w:id="19">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CANARD Fréderic, « Mangement de la qualité », lexterso éditions, paris, 2009, P26</w:t>
      </w:r>
    </w:p>
  </w:footnote>
  <w:footnote w:id="20">
    <w:p w:rsidR="00591F6C" w:rsidRDefault="00765077">
      <w:pPr>
        <w:pBdr>
          <w:top w:val="nil"/>
          <w:left w:val="nil"/>
          <w:bottom w:val="nil"/>
          <w:right w:val="nil"/>
          <w:between w:val="nil"/>
        </w:pBdr>
        <w:spacing w:after="0" w:line="240" w:lineRule="auto"/>
        <w:rPr>
          <w:color w:val="000000"/>
          <w:sz w:val="32"/>
          <w:szCs w:val="32"/>
        </w:rPr>
      </w:pPr>
      <w:r>
        <w:rPr>
          <w:vertAlign w:val="superscript"/>
        </w:rPr>
        <w:footnoteRef/>
      </w:r>
      <w:r>
        <w:rPr>
          <w:color w:val="000000"/>
          <w:sz w:val="20"/>
          <w:szCs w:val="20"/>
        </w:rPr>
        <w:t xml:space="preserve"> Bencharif B KhamassI-EL Efrlt F « qualité et compétitivité, enjeux et défis pour les entreprises agro-alimentaires DU Maghreb », MEDIT N° 2, 2000, p10, Disponible sur : </w:t>
      </w:r>
      <w:hyperlink r:id="rId3">
        <w:r>
          <w:rPr>
            <w:color w:val="0000FF"/>
            <w:sz w:val="20"/>
            <w:szCs w:val="20"/>
            <w:u w:val="single"/>
          </w:rPr>
          <w:t>https://newmedit.iamb.it/share/img_new_medit_articoli/626_8-bencharif.pdf</w:t>
        </w:r>
      </w:hyperlink>
    </w:p>
  </w:footnote>
  <w:footnote w:id="21">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Ibid.  </w:t>
      </w:r>
    </w:p>
  </w:footnote>
  <w:footnote w:id="22">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DUCREAU F et BOUTRY M, « Le « coq » et les coûts résultant de la non-qualité », </w:t>
      </w:r>
      <w:r>
        <w:rPr>
          <w:color w:val="000000"/>
          <w:sz w:val="20"/>
          <w:szCs w:val="20"/>
        </w:rPr>
        <w:t xml:space="preserve">I.A.E. – Université NANCY 2, Disponible sur : </w:t>
      </w:r>
      <w:hyperlink r:id="rId4">
        <w:r>
          <w:rPr>
            <w:color w:val="0000FF"/>
            <w:sz w:val="20"/>
            <w:szCs w:val="20"/>
            <w:u w:val="single"/>
          </w:rPr>
          <w:t>http://ressources.aunege.fr/nuxeo/site/esupversions/45783543-1303-4e10-a805-5ae24</w:t>
        </w:r>
        <w:r>
          <w:rPr>
            <w:color w:val="0000FF"/>
            <w:sz w:val="20"/>
            <w:szCs w:val="20"/>
            <w:u w:val="single"/>
          </w:rPr>
          <w:t>df95a49/res/lecon1-17maj.pdf</w:t>
        </w:r>
      </w:hyperlink>
    </w:p>
  </w:footnote>
  <w:footnote w:id="23">
    <w:p w:rsidR="00591F6C" w:rsidRDefault="00765077">
      <w:pPr>
        <w:spacing w:after="0" w:line="240" w:lineRule="auto"/>
        <w:rPr>
          <w:sz w:val="20"/>
          <w:szCs w:val="20"/>
        </w:rPr>
      </w:pPr>
      <w:r>
        <w:rPr>
          <w:vertAlign w:val="superscript"/>
        </w:rPr>
        <w:footnoteRef/>
      </w:r>
      <w:r>
        <w:rPr>
          <w:sz w:val="20"/>
          <w:szCs w:val="20"/>
        </w:rPr>
        <w:t>CHOVE Jacques : président de la commission générale « Qualité et Management » à l’AFNOR en 1997.Il compléta la définition du terme qualité au-delà de sa définition « produit » en donnant ainsi naissance au concept de développe</w:t>
      </w:r>
      <w:r>
        <w:rPr>
          <w:sz w:val="20"/>
          <w:szCs w:val="20"/>
        </w:rPr>
        <w:t>ment durable.</w:t>
      </w:r>
    </w:p>
  </w:footnote>
  <w:footnote w:id="24">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CHERFI Z, « la qualité ; démarches, méthodes, et outils », Edition Lavoisier, Paris, 2002, p, 107</w:t>
      </w:r>
    </w:p>
    <w:p w:rsidR="00591F6C" w:rsidRDefault="00591F6C">
      <w:pPr>
        <w:pBdr>
          <w:top w:val="nil"/>
          <w:left w:val="nil"/>
          <w:bottom w:val="nil"/>
          <w:right w:val="nil"/>
          <w:between w:val="nil"/>
        </w:pBdr>
        <w:spacing w:after="0" w:line="240" w:lineRule="auto"/>
        <w:rPr>
          <w:color w:val="000000"/>
          <w:sz w:val="20"/>
          <w:szCs w:val="20"/>
        </w:rPr>
      </w:pPr>
    </w:p>
  </w:footnote>
  <w:footnote w:id="25">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ZERFA BELKASSEM, « La compétitivité des entreprise algériennes : approche par la normalisation et le management qualité, une étude comparat</w:t>
      </w:r>
      <w:r>
        <w:rPr>
          <w:color w:val="000000"/>
          <w:sz w:val="20"/>
          <w:szCs w:val="20"/>
        </w:rPr>
        <w:t xml:space="preserve">ive » Mémoire de Magistère management, université d’Oran, 2014, </w:t>
      </w: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p 84</w:t>
      </w:r>
    </w:p>
    <w:p w:rsidR="00591F6C" w:rsidRDefault="00591F6C">
      <w:pPr>
        <w:pBdr>
          <w:top w:val="nil"/>
          <w:left w:val="nil"/>
          <w:bottom w:val="nil"/>
          <w:right w:val="nil"/>
          <w:between w:val="nil"/>
        </w:pBdr>
        <w:spacing w:after="0" w:line="240" w:lineRule="auto"/>
        <w:rPr>
          <w:color w:val="000000"/>
          <w:sz w:val="20"/>
          <w:szCs w:val="20"/>
        </w:rPr>
      </w:pPr>
    </w:p>
  </w:footnote>
  <w:footnote w:id="26">
    <w:p w:rsidR="00591F6C" w:rsidRDefault="00765077">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La norme ISO 9000 :2000 : Systèmes de management de la qualité-principes essentiels et vocabulaire, in</w:t>
      </w:r>
    </w:p>
    <w:p w:rsidR="00591F6C" w:rsidRDefault="00765077">
      <w:pPr>
        <w:pBdr>
          <w:top w:val="nil"/>
          <w:left w:val="nil"/>
          <w:bottom w:val="nil"/>
          <w:right w:val="nil"/>
          <w:between w:val="nil"/>
        </w:pBdr>
        <w:spacing w:after="0" w:line="240" w:lineRule="auto"/>
        <w:rPr>
          <w:color w:val="000000"/>
          <w:sz w:val="20"/>
          <w:szCs w:val="20"/>
        </w:rPr>
      </w:pPr>
      <w:r>
        <w:rPr>
          <w:rFonts w:ascii="Times New Roman" w:eastAsia="Times New Roman" w:hAnsi="Times New Roman" w:cs="Times New Roman"/>
          <w:color w:val="000000"/>
          <w:sz w:val="20"/>
          <w:szCs w:val="20"/>
        </w:rPr>
        <w:t>DURET et PILLET, P43.</w:t>
      </w:r>
    </w:p>
    <w:p w:rsidR="00591F6C" w:rsidRDefault="00591F6C">
      <w:pPr>
        <w:pBdr>
          <w:top w:val="nil"/>
          <w:left w:val="nil"/>
          <w:bottom w:val="nil"/>
          <w:right w:val="nil"/>
          <w:between w:val="nil"/>
        </w:pBdr>
        <w:spacing w:after="0" w:line="240" w:lineRule="auto"/>
        <w:rPr>
          <w:color w:val="000000"/>
          <w:sz w:val="20"/>
          <w:szCs w:val="20"/>
        </w:rPr>
      </w:pPr>
    </w:p>
  </w:footnote>
  <w:footnote w:id="27">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Guide principes de management de la qualité, édition ISO, p2-p3.</w:t>
      </w:r>
    </w:p>
  </w:footnote>
  <w:footnote w:id="28">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Guide principes de management de la qualité, édition ISO, p4-p5. </w:t>
      </w:r>
    </w:p>
  </w:footnote>
  <w:footnote w:id="29">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Guide principes de management de la qualité, édition ISO, p6-p7.</w:t>
      </w:r>
    </w:p>
  </w:footnote>
  <w:footnote w:id="30">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Guide principes de management de la qualité, édition I</w:t>
      </w:r>
      <w:r>
        <w:rPr>
          <w:color w:val="000000"/>
          <w:sz w:val="20"/>
          <w:szCs w:val="20"/>
        </w:rPr>
        <w:t>SO, p8-p9.</w:t>
      </w:r>
    </w:p>
  </w:footnote>
  <w:footnote w:id="31">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Guide principes de management de la qualité, édition ISO, p10-p11.</w:t>
      </w:r>
    </w:p>
  </w:footnote>
  <w:footnote w:id="32">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Guide principes de management de la qualité, édition ISO, p12-p13.</w:t>
      </w:r>
    </w:p>
  </w:footnote>
  <w:footnote w:id="33">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Guide principes de management de la qualité, édition ISO, p14-p15.</w:t>
      </w:r>
    </w:p>
  </w:footnote>
  <w:footnote w:id="34">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NF EN ISO 9000 : 2000, </w:t>
      </w:r>
      <w:r>
        <w:rPr>
          <w:i/>
          <w:color w:val="000000"/>
          <w:sz w:val="20"/>
          <w:szCs w:val="20"/>
        </w:rPr>
        <w:t>Système de ma</w:t>
      </w:r>
      <w:r>
        <w:rPr>
          <w:i/>
          <w:color w:val="000000"/>
          <w:sz w:val="20"/>
          <w:szCs w:val="20"/>
        </w:rPr>
        <w:t xml:space="preserve">nagement de la qualité - Principes essentiels et vocabulaire, AFNOR, France, (3.2.9), p.9. </w:t>
      </w:r>
    </w:p>
  </w:footnote>
  <w:footnote w:id="35">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CHERIFI.z, « la qualité ; démarche, méthodes et outils », Edition Lavoisier, Paris, 2002, P.107.(consulté le 23/03/2023 à 23 :15).  </w:t>
      </w:r>
    </w:p>
    <w:p w:rsidR="00591F6C" w:rsidRDefault="00591F6C">
      <w:pPr>
        <w:pBdr>
          <w:top w:val="nil"/>
          <w:left w:val="nil"/>
          <w:bottom w:val="nil"/>
          <w:right w:val="nil"/>
          <w:between w:val="nil"/>
        </w:pBdr>
        <w:spacing w:after="0" w:line="240" w:lineRule="auto"/>
        <w:rPr>
          <w:color w:val="000000"/>
          <w:sz w:val="20"/>
          <w:szCs w:val="20"/>
        </w:rPr>
      </w:pPr>
    </w:p>
  </w:footnote>
  <w:footnote w:id="36">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Prof. Farès BOUBAKOUR « As</w:t>
      </w:r>
      <w:r>
        <w:rPr>
          <w:color w:val="000000"/>
          <w:sz w:val="20"/>
          <w:szCs w:val="20"/>
        </w:rPr>
        <w:t xml:space="preserve">surance qualité interne et autoévaluation : des principes à la mise en œuvre », Frères Mentouri université de Constantine, Disponible sur : </w:t>
      </w:r>
      <w:hyperlink r:id="rId5">
        <w:r>
          <w:rPr>
            <w:color w:val="0000FF"/>
            <w:sz w:val="20"/>
            <w:szCs w:val="20"/>
            <w:u w:val="single"/>
          </w:rPr>
          <w:t>https://www.umc.edu.dz/images/III-A-Assurance-qualite-interne-et-autoevaluation_Boubakour_pdf.pdf</w:t>
        </w:r>
      </w:hyperlink>
      <w:r>
        <w:rPr>
          <w:color w:val="000000"/>
          <w:sz w:val="20"/>
          <w:szCs w:val="20"/>
        </w:rPr>
        <w:t xml:space="preserve"> , consulter le 01/03/2023. </w:t>
      </w:r>
    </w:p>
  </w:footnote>
  <w:footnote w:id="37">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DAHLAB Ania, le système de management de la qualité et de la culture organisationnelle : cas des entreprises algériennes, en vue d’obtention d’un diplôme de doctorat en science commerciale, UNIVERSITE MOULOUD MAMMERI DE TIZI OUZOU FACULTE DES SCIENCE ECON</w:t>
      </w:r>
      <w:r>
        <w:rPr>
          <w:color w:val="000000"/>
          <w:sz w:val="20"/>
          <w:szCs w:val="20"/>
        </w:rPr>
        <w:t>OMIQUES, COMERCIALES, ET DES SCIENCE DE GESTION, page 34 39, 2019</w:t>
      </w:r>
    </w:p>
  </w:footnote>
  <w:footnote w:id="38">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TAGUE NR. The quality Toolbox, edition quality press, Milwaukee, 1995, P128</w:t>
      </w:r>
    </w:p>
  </w:footnote>
  <w:footnote w:id="39">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GHOMARI Souhila, Mise en place du SMQ selon la norme ISO 9001-2000</w:t>
      </w:r>
    </w:p>
  </w:footnote>
  <w:footnote w:id="40">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GERD F KAMISKE, Management de la qualité </w:t>
      </w:r>
      <w:r>
        <w:rPr>
          <w:color w:val="000000"/>
          <w:sz w:val="20"/>
          <w:szCs w:val="20"/>
        </w:rPr>
        <w:t>de A à Z, édition Masson, 1995, P83.</w:t>
      </w:r>
    </w:p>
  </w:footnote>
  <w:footnote w:id="41">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HOHMANN Christian, techniques de productivité : comment gagner des points de performance, édition, organisation, 2009, paris, p169</w:t>
      </w:r>
    </w:p>
  </w:footnote>
  <w:footnote w:id="42">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MAYEUR Sylvie, Guide opérationnel de la qualité faut-il tuer la qualité totale, Edit</w:t>
      </w:r>
      <w:r>
        <w:rPr>
          <w:color w:val="000000"/>
          <w:sz w:val="20"/>
          <w:szCs w:val="20"/>
        </w:rPr>
        <w:t>ion Maxima, 2003, P301 GERD F KAMISKE, Management de la qualité de A à Z, édition Masson, 1995, P 84.</w:t>
      </w:r>
    </w:p>
  </w:footnote>
  <w:footnote w:id="43">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SEDEKI. Abdellah, Management de la qualité de l'inspection à l'esprit Katzen, édition OPU, Alger, 2004, P261</w:t>
      </w:r>
    </w:p>
  </w:footnote>
  <w:footnote w:id="44">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TAGUE NR. The quality Toolbox, edition qu</w:t>
      </w:r>
      <w:r>
        <w:rPr>
          <w:color w:val="000000"/>
          <w:sz w:val="20"/>
          <w:szCs w:val="20"/>
        </w:rPr>
        <w:t>ality press, Milwaukee, 1995, P13.</w:t>
      </w:r>
    </w:p>
  </w:footnote>
  <w:footnote w:id="45">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GOGUE Jean-Marie, Management de la qualité. Ed. ECONOMICA, Paris, 1997, P85.</w:t>
      </w:r>
    </w:p>
  </w:footnote>
  <w:footnote w:id="46">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GERD F KAMISKE, Management de la qualité de A à Z, édition Masson, 1995, P 84.</w:t>
      </w:r>
    </w:p>
  </w:footnote>
  <w:footnote w:id="47">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KELADA J, comprendre et réaliser la qualité totale, édition</w:t>
      </w:r>
      <w:r>
        <w:rPr>
          <w:color w:val="000000"/>
          <w:sz w:val="20"/>
          <w:szCs w:val="20"/>
        </w:rPr>
        <w:t xml:space="preserve"> Quafec, 1991, P134</w:t>
      </w:r>
    </w:p>
  </w:footnote>
  <w:footnote w:id="48">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LAURIN. Alban. Article sur Les cercles de qualité (en ligne) Publié le 3 décembre 2007 disponible sur http://udamoc.over-blog.com/article-14338411.html consulté le 17/02/2023</w:t>
      </w:r>
    </w:p>
  </w:footnote>
  <w:footnote w:id="49">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MONTEIL, BERNARD, ALII, Cercles qualité de progrès pour u</w:t>
      </w:r>
      <w:r>
        <w:rPr>
          <w:color w:val="000000"/>
          <w:sz w:val="20"/>
          <w:szCs w:val="20"/>
        </w:rPr>
        <w:t>ne nouvelle compétitivité, édition organisation, Paris, 1983, P213.</w:t>
      </w:r>
    </w:p>
  </w:footnote>
  <w:footnote w:id="50">
    <w:p w:rsidR="00591F6C" w:rsidRDefault="00765077">
      <w:pPr>
        <w:rPr>
          <w:sz w:val="20"/>
          <w:szCs w:val="20"/>
        </w:rPr>
      </w:pPr>
      <w:r>
        <w:rPr>
          <w:vertAlign w:val="superscript"/>
        </w:rPr>
        <w:footnoteRef/>
      </w:r>
      <w:r>
        <w:rPr>
          <w:sz w:val="20"/>
          <w:szCs w:val="20"/>
        </w:rPr>
        <w:t xml:space="preserve"> DETRIE. Philippe, conduire une démarche qualité, édition d'organisation, France, 2003, P206.</w:t>
      </w:r>
    </w:p>
  </w:footnote>
  <w:footnote w:id="51">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NF EN ISO 9001 : 2000 « Système de management qualité exigences » 2ème édition, 15/12/2000.</w:t>
      </w:r>
    </w:p>
  </w:footnote>
  <w:footnote w:id="52">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Gerd F. KAMISKE, Jörg-Peter BRAUER, Management de la qualité de A à Z, Paris, 1995, p64- p65.</w:t>
      </w:r>
    </w:p>
  </w:footnote>
  <w:footnote w:id="53">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Frédéric Massot «La dynamique PDCA dans une entreprise », Association Française Edwards Deming, Conférence annuelle, Paris, 8 juin 1999, (consulté le 04/04/2</w:t>
      </w:r>
      <w:r>
        <w:rPr>
          <w:color w:val="000000"/>
          <w:sz w:val="20"/>
          <w:szCs w:val="20"/>
        </w:rPr>
        <w:t>023 à 14 :00), Disponible sur : http://www.fr-deming.org/afed-F12.pdf.</w:t>
      </w:r>
    </w:p>
  </w:footnote>
  <w:footnote w:id="54">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NF EN ISO 9000 :2005, « </w:t>
      </w:r>
      <w:r>
        <w:rPr>
          <w:i/>
          <w:color w:val="000000"/>
          <w:sz w:val="20"/>
          <w:szCs w:val="20"/>
        </w:rPr>
        <w:t xml:space="preserve">Système de management de la qualité-principes essentiels et vocabulaire </w:t>
      </w:r>
      <w:r>
        <w:rPr>
          <w:color w:val="000000"/>
          <w:sz w:val="20"/>
          <w:szCs w:val="20"/>
        </w:rPr>
        <w:t>», AFNOR, France.</w:t>
      </w:r>
    </w:p>
  </w:footnote>
  <w:footnote w:id="55">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NF EN ISO 9000 : 2000, « </w:t>
      </w:r>
      <w:r>
        <w:rPr>
          <w:i/>
          <w:color w:val="000000"/>
          <w:sz w:val="20"/>
          <w:szCs w:val="20"/>
        </w:rPr>
        <w:t>Système de management de la qualité - Prin</w:t>
      </w:r>
      <w:r>
        <w:rPr>
          <w:i/>
          <w:color w:val="000000"/>
          <w:sz w:val="20"/>
          <w:szCs w:val="20"/>
        </w:rPr>
        <w:t xml:space="preserve">cipes essentiels et vocabulaire </w:t>
      </w:r>
      <w:r>
        <w:rPr>
          <w:color w:val="000000"/>
          <w:sz w:val="20"/>
          <w:szCs w:val="20"/>
        </w:rPr>
        <w:t>», AFNOR, France, (3.2.8), p.9.</w:t>
      </w:r>
    </w:p>
  </w:footnote>
  <w:footnote w:id="56">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Guide de lecture des normes ISO à l’usage des PME/PMI, AFAQ 1995.</w:t>
      </w:r>
    </w:p>
  </w:footnote>
  <w:footnote w:id="57">
    <w:p w:rsidR="00591F6C" w:rsidRDefault="00765077">
      <w:pPr>
        <w:pBdr>
          <w:top w:val="nil"/>
          <w:left w:val="nil"/>
          <w:bottom w:val="nil"/>
          <w:right w:val="nil"/>
          <w:between w:val="nil"/>
        </w:pBdr>
        <w:tabs>
          <w:tab w:val="left" w:pos="4020"/>
        </w:tabs>
        <w:spacing w:after="0" w:line="240" w:lineRule="auto"/>
        <w:rPr>
          <w:color w:val="000000"/>
          <w:sz w:val="20"/>
          <w:szCs w:val="20"/>
        </w:rPr>
      </w:pPr>
      <w:r>
        <w:rPr>
          <w:vertAlign w:val="superscript"/>
        </w:rPr>
        <w:footnoteRef/>
      </w:r>
      <w:r>
        <w:rPr>
          <w:rFonts w:ascii="Times New Roman" w:eastAsia="Times New Roman" w:hAnsi="Times New Roman" w:cs="Times New Roman"/>
          <w:color w:val="0000FF"/>
          <w:sz w:val="20"/>
          <w:szCs w:val="20"/>
        </w:rPr>
        <w:t>WWW.ISO.Org</w:t>
      </w:r>
      <w:r>
        <w:rPr>
          <w:rFonts w:ascii="Times New Roman" w:eastAsia="Times New Roman" w:hAnsi="Times New Roman" w:cs="Times New Roman"/>
          <w:color w:val="0000FF"/>
          <w:sz w:val="20"/>
          <w:szCs w:val="20"/>
        </w:rPr>
        <w:tab/>
      </w:r>
    </w:p>
  </w:footnote>
  <w:footnote w:id="58">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Guy Laudoyer, La certification ISO 9000, édition d’Organisation, troisième édition 2000, p33.</w:t>
      </w:r>
    </w:p>
  </w:footnote>
  <w:footnote w:id="59">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L’organisation internationale de normalisation, 1994.</w:t>
      </w:r>
    </w:p>
  </w:footnote>
  <w:footnote w:id="60">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Ikedji Yasmine, « l’impact du système de management de la qualité sur la performance des entreprises », mémoire de fin de cycle master, encadré par Mr Meziani, Université de Bejaia, 2015/2016, P. 16. </w:t>
      </w:r>
      <w:r>
        <w:rPr>
          <w:color w:val="000000"/>
          <w:sz w:val="20"/>
          <w:szCs w:val="20"/>
        </w:rPr>
        <w:t xml:space="preserve"> </w:t>
      </w:r>
    </w:p>
  </w:footnote>
  <w:footnote w:id="61">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https//www.iso.org/fr/standard/42180.html, consulté le 03/05/2023 à 23 :10</w:t>
      </w:r>
    </w:p>
  </w:footnote>
  <w:footnote w:id="62">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LAKHOUA. Kaouther Management intégré (OSE), Revue en PDF du Ministère de l'enseignement supérieure et de la Recherche scientifique université Tunis Carthage, Année universitai</w:t>
      </w:r>
      <w:r>
        <w:rPr>
          <w:color w:val="000000"/>
          <w:sz w:val="20"/>
          <w:szCs w:val="20"/>
        </w:rPr>
        <w:t>re 2012/2013, p.04, 11</w:t>
      </w:r>
    </w:p>
  </w:footnote>
  <w:footnote w:id="63">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Norme internationale ISO 9001:2015, « système de management de la qualité - exigences», édition ISO, 2015.</w:t>
      </w:r>
    </w:p>
  </w:footnote>
  <w:footnote w:id="64">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SLAIMI Fayrouz Conditions et modes d'implications des Ressources Humaines dans un système de management de la qualité ». T</w:t>
      </w:r>
      <w:r>
        <w:rPr>
          <w:color w:val="000000"/>
          <w:sz w:val="20"/>
          <w:szCs w:val="20"/>
        </w:rPr>
        <w:t>hèse de doctorat en Management des Organisations, université Abou Bekr BELKAID, Année Universitaire 2015/2016, P42</w:t>
      </w:r>
    </w:p>
  </w:footnote>
  <w:footnote w:id="65">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Norme internationale ISO 9001:2015, « système de management de la qualité - exigences», édition ISO, 2015.</w:t>
      </w: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highlight w:val="white"/>
        </w:rPr>
        <w:t xml:space="preserve"> DAHLAB, Ania le système de mana</w:t>
      </w:r>
      <w:r>
        <w:rPr>
          <w:color w:val="000000"/>
          <w:sz w:val="20"/>
          <w:szCs w:val="20"/>
          <w:highlight w:val="white"/>
        </w:rPr>
        <w:t>gement de la qualité et la culture organisationnelle : cas des entreprises algériennes</w:t>
      </w:r>
      <w:r>
        <w:rPr>
          <w:color w:val="000000"/>
          <w:sz w:val="20"/>
          <w:szCs w:val="20"/>
        </w:rPr>
        <w:t>. Thèse de doctorat en entreprise et marché, université mouloud Mammeri de Tizi-Ouzou, Année Universitaire 2018/2019, P48</w:t>
      </w:r>
    </w:p>
    <w:p w:rsidR="00591F6C" w:rsidRDefault="00591F6C">
      <w:pPr>
        <w:pBdr>
          <w:top w:val="nil"/>
          <w:left w:val="nil"/>
          <w:bottom w:val="nil"/>
          <w:right w:val="nil"/>
          <w:between w:val="nil"/>
        </w:pBdr>
        <w:spacing w:after="0" w:line="240" w:lineRule="auto"/>
        <w:rPr>
          <w:color w:val="000000"/>
          <w:sz w:val="20"/>
          <w:szCs w:val="20"/>
        </w:rPr>
      </w:pPr>
    </w:p>
  </w:footnote>
  <w:footnote w:id="66">
    <w:p w:rsidR="00591F6C" w:rsidRDefault="00765077">
      <w:pPr>
        <w:keepNext/>
        <w:keepLines/>
        <w:pBdr>
          <w:top w:val="nil"/>
          <w:left w:val="nil"/>
          <w:bottom w:val="nil"/>
          <w:right w:val="nil"/>
          <w:between w:val="nil"/>
        </w:pBdr>
        <w:shd w:val="clear" w:color="auto" w:fill="FFFFFF"/>
        <w:spacing w:before="150" w:after="75"/>
        <w:ind w:left="864" w:hanging="864"/>
        <w:jc w:val="both"/>
        <w:rPr>
          <w:color w:val="000000"/>
          <w:sz w:val="20"/>
          <w:szCs w:val="20"/>
        </w:rPr>
      </w:pPr>
      <w:r>
        <w:rPr>
          <w:vertAlign w:val="superscript"/>
        </w:rPr>
        <w:footnoteRef/>
      </w:r>
    </w:p>
  </w:footnote>
  <w:footnote w:id="67">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Norme internationale ISO 9001 2015, « système de management de la qualité-exigences», édition ISO, 2015.</w:t>
      </w:r>
    </w:p>
  </w:footnote>
  <w:footnote w:id="68">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MADOZ. Jean-Pierre, 100 questions pour comprendre et agir -L'amélioration continue, AFNOR, 2005, Paris,</w:t>
      </w:r>
    </w:p>
  </w:footnote>
  <w:footnote w:id="69">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highlight w:val="white"/>
        </w:rPr>
        <w:t xml:space="preserve"> DAHLAB, Ania le système de management de la</w:t>
      </w:r>
      <w:r>
        <w:rPr>
          <w:color w:val="000000"/>
          <w:sz w:val="20"/>
          <w:szCs w:val="20"/>
          <w:highlight w:val="white"/>
        </w:rPr>
        <w:t xml:space="preserve"> qualité et la culture organisationnelle : cas des entreprises algériennes</w:t>
      </w:r>
      <w:r>
        <w:rPr>
          <w:color w:val="000000"/>
          <w:sz w:val="20"/>
          <w:szCs w:val="20"/>
        </w:rPr>
        <w:t>. Thèse de doctorat en entreprise et marché, université mouloud Mammeri de Tizi-Ouzou, Année Universitaire 2018/2019, P50</w:t>
      </w:r>
    </w:p>
  </w:footnote>
  <w:footnote w:id="70">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NF EN 9000 : 2005, op. Cit, PP. 3- 7.</w:t>
      </w:r>
    </w:p>
  </w:footnote>
  <w:footnote w:id="71">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Ibid.  </w:t>
      </w:r>
    </w:p>
  </w:footnote>
  <w:footnote w:id="72">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NF EN IS</w:t>
      </w:r>
      <w:r>
        <w:rPr>
          <w:color w:val="000000"/>
          <w:sz w:val="20"/>
          <w:szCs w:val="20"/>
        </w:rPr>
        <w:t>O 9000 : 2000, «SMQ principes essentiels et vocabulaire », Edition Afnor, France, p. 3.</w:t>
      </w:r>
    </w:p>
  </w:footnote>
  <w:footnote w:id="73">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LOGIN Pierre, DENET Henry, «construisez votre qualité : tout les clés pour une démarche qualité gagnante », deuxième Edition Dunod, Paris, 2008, p.35.</w:t>
      </w:r>
    </w:p>
  </w:footnote>
  <w:footnote w:id="74">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hyperlink r:id="rId6">
        <w:r>
          <w:rPr>
            <w:color w:val="0000FF"/>
            <w:sz w:val="20"/>
            <w:szCs w:val="20"/>
            <w:u w:val="single"/>
          </w:rPr>
          <w:t>http://www.definition-qualite.com/politique-qualite--pq-.htm</w:t>
        </w:r>
      </w:hyperlink>
      <w:r>
        <w:rPr>
          <w:color w:val="000000"/>
          <w:sz w:val="20"/>
          <w:szCs w:val="20"/>
        </w:rPr>
        <w:t>, consulté le 26/03/2023 à 13:19</w:t>
      </w:r>
    </w:p>
  </w:footnote>
  <w:footnote w:id="75">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Meziani Mustapha, « polycopie portant sur le management de la qualité selon les nor</w:t>
      </w:r>
      <w:r>
        <w:rPr>
          <w:color w:val="000000"/>
          <w:sz w:val="20"/>
          <w:szCs w:val="20"/>
        </w:rPr>
        <w:t xml:space="preserve">mes ISO 9000 V 2000 et 2008», 2015, pp. 29-30.  </w:t>
      </w:r>
    </w:p>
    <w:p w:rsidR="00591F6C" w:rsidRDefault="00591F6C">
      <w:pPr>
        <w:pBdr>
          <w:top w:val="nil"/>
          <w:left w:val="nil"/>
          <w:bottom w:val="nil"/>
          <w:right w:val="nil"/>
          <w:between w:val="nil"/>
        </w:pBdr>
        <w:spacing w:after="0" w:line="240" w:lineRule="auto"/>
        <w:rPr>
          <w:color w:val="000000"/>
          <w:sz w:val="20"/>
          <w:szCs w:val="20"/>
        </w:rPr>
      </w:pPr>
    </w:p>
  </w:footnote>
  <w:footnote w:id="76">
    <w:p w:rsidR="00591F6C" w:rsidRDefault="00765077">
      <w:pPr>
        <w:rPr>
          <w:sz w:val="20"/>
          <w:szCs w:val="20"/>
        </w:rPr>
      </w:pPr>
      <w:r>
        <w:rPr>
          <w:vertAlign w:val="superscript"/>
        </w:rPr>
        <w:footnoteRef/>
      </w:r>
      <w:r>
        <w:rPr>
          <w:sz w:val="20"/>
          <w:szCs w:val="20"/>
        </w:rPr>
        <w:t xml:space="preserve"> https://elearn.univ-tlemcen.dz/pluginfile.php/119329/mod_resource/content/1/ISO-9000-2005.pdf. Consulter le (28/04/2023)</w:t>
      </w:r>
    </w:p>
    <w:p w:rsidR="00591F6C" w:rsidRDefault="00591F6C">
      <w:pPr>
        <w:pBdr>
          <w:top w:val="nil"/>
          <w:left w:val="nil"/>
          <w:bottom w:val="nil"/>
          <w:right w:val="nil"/>
          <w:between w:val="nil"/>
        </w:pBdr>
        <w:spacing w:after="0" w:line="240" w:lineRule="auto"/>
        <w:rPr>
          <w:color w:val="000000"/>
          <w:sz w:val="20"/>
          <w:szCs w:val="20"/>
        </w:rPr>
      </w:pPr>
    </w:p>
  </w:footnote>
  <w:footnote w:id="77">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Chantal Lai Isabelle Aimé, 2016, La marque, 11 rue Paul Bert, Danger, 92240 Mala</w:t>
      </w:r>
      <w:r>
        <w:rPr>
          <w:color w:val="000000"/>
          <w:sz w:val="20"/>
          <w:szCs w:val="20"/>
        </w:rPr>
        <w:t>koff, 132 p.</w:t>
      </w:r>
    </w:p>
  </w:footnote>
  <w:footnote w:id="78">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KOTLER, Philip, Marketing Management, 13éme édition, Pearson Education, Paris, 2009, P. 304.</w:t>
      </w:r>
    </w:p>
  </w:footnote>
  <w:footnote w:id="79">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DEMEURE, Claude, MARKETING, 6éme édition, Dunod, Paris, 2008, P.118.</w:t>
      </w:r>
    </w:p>
  </w:footnote>
  <w:footnote w:id="80">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SEMPRINI, A, Le marketing de la marque approche sémiotique, édition liaison, Paris, 1992 .P. 27.</w:t>
      </w:r>
    </w:p>
  </w:footnote>
  <w:footnote w:id="81">
    <w:p w:rsidR="00591F6C" w:rsidRDefault="00765077">
      <w:pPr>
        <w:spacing w:after="0" w:line="360" w:lineRule="auto"/>
        <w:jc w:val="both"/>
        <w:rPr>
          <w:b/>
          <w:sz w:val="24"/>
          <w:szCs w:val="24"/>
        </w:rPr>
      </w:pPr>
      <w:r>
        <w:rPr>
          <w:vertAlign w:val="superscript"/>
        </w:rPr>
        <w:footnoteRef/>
      </w:r>
      <w:r>
        <w:rPr>
          <w:color w:val="1A1C1F"/>
          <w:sz w:val="24"/>
          <w:szCs w:val="24"/>
          <w:highlight w:val="white"/>
        </w:rPr>
        <w:t xml:space="preserve"> M.Hervé Maccioni (ibid.)</w:t>
      </w:r>
    </w:p>
    <w:p w:rsidR="00591F6C" w:rsidRDefault="00591F6C">
      <w:pPr>
        <w:pBdr>
          <w:top w:val="nil"/>
          <w:left w:val="nil"/>
          <w:bottom w:val="nil"/>
          <w:right w:val="nil"/>
          <w:between w:val="nil"/>
        </w:pBdr>
        <w:spacing w:after="0" w:line="240" w:lineRule="auto"/>
        <w:rPr>
          <w:b/>
          <w:color w:val="000000"/>
          <w:sz w:val="24"/>
          <w:szCs w:val="24"/>
        </w:rPr>
      </w:pPr>
    </w:p>
    <w:p w:rsidR="00591F6C" w:rsidRDefault="00591F6C">
      <w:pPr>
        <w:pBdr>
          <w:top w:val="nil"/>
          <w:left w:val="nil"/>
          <w:bottom w:val="nil"/>
          <w:right w:val="nil"/>
          <w:between w:val="nil"/>
        </w:pBdr>
        <w:spacing w:after="0" w:line="240" w:lineRule="auto"/>
        <w:rPr>
          <w:color w:val="000000"/>
          <w:sz w:val="20"/>
          <w:szCs w:val="20"/>
        </w:rPr>
      </w:pPr>
    </w:p>
  </w:footnote>
  <w:footnote w:id="82">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1A1C1F"/>
          <w:sz w:val="24"/>
          <w:szCs w:val="24"/>
          <w:highlight w:val="white"/>
        </w:rPr>
        <w:t xml:space="preserve"> M.Hervé Maccioni (ibid.)</w:t>
      </w:r>
    </w:p>
    <w:p w:rsidR="00591F6C" w:rsidRDefault="00591F6C">
      <w:pPr>
        <w:pBdr>
          <w:top w:val="nil"/>
          <w:left w:val="nil"/>
          <w:bottom w:val="nil"/>
          <w:right w:val="nil"/>
          <w:between w:val="nil"/>
        </w:pBdr>
        <w:spacing w:after="0" w:line="240" w:lineRule="auto"/>
        <w:rPr>
          <w:color w:val="000000"/>
          <w:sz w:val="20"/>
          <w:szCs w:val="20"/>
        </w:rPr>
      </w:pPr>
    </w:p>
  </w:footnote>
  <w:footnote w:id="83">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https://www.nymeo.com/les-5-regles-a-suivre-pour-creer-un-nom-de-marque</w:t>
      </w:r>
    </w:p>
  </w:footnote>
  <w:footnote w:id="84">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https://www.nymeo.com/les-5-regles-a-suivre-pour-creer-un-nom-de-marque.</w:t>
      </w:r>
    </w:p>
  </w:footnote>
  <w:footnote w:id="85">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Revue de la littérature sur l'image de marque et la fidélité à la marque.</w:t>
      </w:r>
    </w:p>
  </w:footnote>
  <w:footnote w:id="86">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Revue de la littérature sur l'image de marque et la fidélité à la marque</w:t>
      </w:r>
    </w:p>
  </w:footnote>
  <w:footnote w:id="87">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https://wikimemoires.net/201</w:t>
      </w:r>
      <w:r>
        <w:rPr>
          <w:color w:val="000000"/>
          <w:sz w:val="20"/>
          <w:szCs w:val="20"/>
        </w:rPr>
        <w:t>2/09/levolution-de-la-notion-de-marque/</w:t>
      </w:r>
    </w:p>
  </w:footnote>
  <w:footnote w:id="88">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COUMAU, J.B., GAGNE J.F., JOSSERAND E, Op.cit, P. 68.</w:t>
      </w:r>
    </w:p>
  </w:footnote>
  <w:footnote w:id="89">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Ibid. P. 70, 71, 72.</w:t>
      </w:r>
    </w:p>
  </w:footnote>
  <w:footnote w:id="90">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Ibid. P. 75- 76.</w:t>
      </w:r>
    </w:p>
  </w:footnote>
  <w:footnote w:id="91">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Ibid. P. 76, 77, 78.</w:t>
      </w:r>
    </w:p>
  </w:footnote>
  <w:footnote w:id="92">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LENDREVIE, J, LEVY, J, LINDON, D, MERCATOR, 9éme édition, Dunod, Paris, 2009, P.770.</w:t>
      </w:r>
    </w:p>
    <w:p w:rsidR="00591F6C" w:rsidRDefault="00591F6C">
      <w:pPr>
        <w:pBdr>
          <w:top w:val="nil"/>
          <w:left w:val="nil"/>
          <w:bottom w:val="nil"/>
          <w:right w:val="nil"/>
          <w:between w:val="nil"/>
        </w:pBdr>
        <w:spacing w:after="0" w:line="240" w:lineRule="auto"/>
        <w:rPr>
          <w:color w:val="000000"/>
          <w:sz w:val="20"/>
          <w:szCs w:val="20"/>
        </w:rPr>
      </w:pPr>
    </w:p>
  </w:footnote>
  <w:footnote w:id="93">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LENDR</w:t>
      </w:r>
      <w:r>
        <w:rPr>
          <w:color w:val="000000"/>
          <w:sz w:val="20"/>
          <w:szCs w:val="20"/>
        </w:rPr>
        <w:t>EVIE, J, LEVY, J, LINDON, D, MERCATOR, 9éme édition, Dunod, Paris, 2009, P.770.</w:t>
      </w:r>
    </w:p>
  </w:footnote>
  <w:footnote w:id="94">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LENDREVIE, J, LEVY. J, LINDON. D, op.cit., P.248.</w:t>
      </w:r>
    </w:p>
  </w:footnote>
  <w:footnote w:id="95">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LENDREVIE, J et B. Brochand, « publicitor », 5</w:t>
      </w:r>
      <w:r>
        <w:rPr>
          <w:color w:val="000000"/>
          <w:sz w:val="13"/>
          <w:szCs w:val="13"/>
        </w:rPr>
        <w:t xml:space="preserve">eme </w:t>
      </w:r>
      <w:r>
        <w:rPr>
          <w:color w:val="000000"/>
          <w:sz w:val="20"/>
          <w:szCs w:val="20"/>
        </w:rPr>
        <w:t>édition, Dalloz ; Paris, 2001, P.70.</w:t>
      </w:r>
    </w:p>
  </w:footnote>
  <w:footnote w:id="96">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LENDREVIE. J, LEVY. J, LINDON. D, op.cit., P.773.</w:t>
      </w:r>
    </w:p>
  </w:footnote>
  <w:footnote w:id="97">
    <w:p w:rsidR="00591F6C" w:rsidRDefault="00765077">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Idem, P.771.</w:t>
      </w:r>
    </w:p>
  </w:footnote>
  <w:footnote w:id="98">
    <w:p w:rsidR="00591F6C" w:rsidRDefault="00765077">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GERALDINE, Michel, la stratégie d'extension de la marque: facteur d'évaluation de la marque, édition</w:t>
      </w:r>
    </w:p>
    <w:p w:rsidR="00591F6C" w:rsidRDefault="00765077">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Vuibert, Paris, 2000, P.16.</w:t>
      </w:r>
    </w:p>
  </w:footnote>
  <w:footnote w:id="99">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KOTLER, Philip, op.cit, P 304.</w:t>
      </w:r>
    </w:p>
  </w:footnote>
  <w:footnote w:id="100">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CHANTAL, Lai, la marque, édition Dumod, Paris, 2005, P. 23.</w:t>
      </w:r>
    </w:p>
  </w:footnote>
  <w:footnote w:id="101">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Idem, P.24.</w:t>
      </w:r>
    </w:p>
  </w:footnote>
  <w:footnote w:id="102">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KOTLER Philip, op.cit, P 304.</w:t>
      </w:r>
    </w:p>
  </w:footnote>
  <w:footnote w:id="103">
    <w:p w:rsidR="00591F6C" w:rsidRDefault="00765077">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LENDREVIE J., LEVY J., LMANDON D, Mercator, 7</w:t>
      </w:r>
      <w:r>
        <w:rPr>
          <w:rFonts w:ascii="Times New Roman" w:eastAsia="Times New Roman" w:hAnsi="Times New Roman" w:cs="Times New Roman"/>
          <w:color w:val="000000"/>
          <w:sz w:val="13"/>
          <w:szCs w:val="13"/>
        </w:rPr>
        <w:t xml:space="preserve">éme </w:t>
      </w:r>
      <w:r>
        <w:rPr>
          <w:rFonts w:ascii="Times New Roman" w:eastAsia="Times New Roman" w:hAnsi="Times New Roman" w:cs="Times New Roman"/>
          <w:color w:val="000000"/>
          <w:sz w:val="20"/>
          <w:szCs w:val="20"/>
        </w:rPr>
        <w:t>édition, Dalloz, P. 24.</w:t>
      </w:r>
    </w:p>
  </w:footnote>
  <w:footnote w:id="104">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VIOT Catherine, l'essentiel sur le marketing, Berti éditions, Alger, 2006,</w:t>
      </w:r>
      <w:r>
        <w:rPr>
          <w:rFonts w:ascii="Times New Roman" w:eastAsia="Times New Roman" w:hAnsi="Times New Roman" w:cs="Times New Roman"/>
          <w:color w:val="000000"/>
          <w:sz w:val="20"/>
          <w:szCs w:val="20"/>
        </w:rPr>
        <w:t xml:space="preserve"> P. 150.</w:t>
      </w:r>
    </w:p>
  </w:footnote>
  <w:footnote w:id="105">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Ibid., P.27.</w:t>
      </w:r>
    </w:p>
  </w:footnote>
  <w:footnote w:id="106">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Ibid., P.29.</w:t>
      </w:r>
    </w:p>
  </w:footnote>
  <w:footnote w:id="107">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L</w:t>
      </w:r>
      <w:r>
        <w:rPr>
          <w:rFonts w:ascii="Times New Roman" w:eastAsia="Times New Roman" w:hAnsi="Times New Roman" w:cs="Times New Roman"/>
          <w:color w:val="000000"/>
          <w:sz w:val="20"/>
          <w:szCs w:val="20"/>
        </w:rPr>
        <w:t>ACOEUILHE, J et LEWI, G, Branding management, 3</w:t>
      </w:r>
      <w:r>
        <w:rPr>
          <w:rFonts w:ascii="Times New Roman" w:eastAsia="Times New Roman" w:hAnsi="Times New Roman" w:cs="Times New Roman"/>
          <w:color w:val="000000"/>
          <w:sz w:val="13"/>
          <w:szCs w:val="13"/>
        </w:rPr>
        <w:t xml:space="preserve">éme </w:t>
      </w:r>
      <w:r>
        <w:rPr>
          <w:rFonts w:ascii="Times New Roman" w:eastAsia="Times New Roman" w:hAnsi="Times New Roman" w:cs="Times New Roman"/>
          <w:color w:val="000000"/>
          <w:sz w:val="20"/>
          <w:szCs w:val="20"/>
        </w:rPr>
        <w:t>édition, PEARSON, Paris, 2012, P.310.</w:t>
      </w:r>
    </w:p>
  </w:footnote>
  <w:footnote w:id="108">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VIOT Catherine, Le Marketing, 3</w:t>
      </w:r>
      <w:r>
        <w:rPr>
          <w:rFonts w:ascii="Times New Roman" w:eastAsia="Times New Roman" w:hAnsi="Times New Roman" w:cs="Times New Roman"/>
          <w:color w:val="000000"/>
          <w:sz w:val="13"/>
          <w:szCs w:val="13"/>
        </w:rPr>
        <w:t xml:space="preserve">e </w:t>
      </w:r>
      <w:r>
        <w:rPr>
          <w:rFonts w:ascii="Times New Roman" w:eastAsia="Times New Roman" w:hAnsi="Times New Roman" w:cs="Times New Roman"/>
          <w:color w:val="000000"/>
          <w:sz w:val="20"/>
          <w:szCs w:val="20"/>
        </w:rPr>
        <w:t>édition, Lextenso, Paris, 2012, P. 160.</w:t>
      </w:r>
    </w:p>
  </w:footnote>
  <w:footnote w:id="109">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VIOT Catherine, op. cit, P. 160.</w:t>
      </w:r>
    </w:p>
  </w:footnote>
  <w:footnote w:id="110">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DECAUDIN J.M., La Communication Marketing, Concepts, Techniques, Stratégies, édition Economica, Paris, 1999, P.13.</w:t>
      </w:r>
    </w:p>
  </w:footnote>
  <w:footnote w:id="111">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Keller K. L. (1993), Conceptualizing, Measuring, and Managing Customer-Based Brand Equity, Journal of Marketing Research, 29, 1-22. </w:t>
      </w:r>
    </w:p>
  </w:footnote>
  <w:footnote w:id="112">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Aake</w:t>
      </w:r>
      <w:r>
        <w:rPr>
          <w:color w:val="000000"/>
          <w:sz w:val="20"/>
          <w:szCs w:val="20"/>
        </w:rPr>
        <w:t>r D. A. (1991), Managing Brand Equity, New York: The Free Press</w:t>
      </w:r>
    </w:p>
  </w:footnote>
  <w:footnote w:id="113">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Mitchell (1982, p. 46 pour une revue de la littérature)</w:t>
      </w:r>
    </w:p>
  </w:footnote>
  <w:footnote w:id="114">
    <w:p w:rsidR="00591F6C" w:rsidRDefault="00765077">
      <w:pPr>
        <w:spacing w:after="0" w:line="240" w:lineRule="auto"/>
        <w:rPr>
          <w:sz w:val="20"/>
          <w:szCs w:val="20"/>
        </w:rPr>
      </w:pPr>
      <w:r>
        <w:rPr>
          <w:vertAlign w:val="superscript"/>
        </w:rPr>
        <w:footnoteRef/>
      </w:r>
      <w:r>
        <w:rPr>
          <w:sz w:val="20"/>
          <w:szCs w:val="20"/>
        </w:rPr>
        <w:t>LACOEUILHE, J., Le rôle du concept d’attachement à la marque dans la formation du comportement de</w:t>
      </w:r>
    </w:p>
    <w:p w:rsidR="00591F6C" w:rsidRDefault="00765077">
      <w:pPr>
        <w:pBdr>
          <w:top w:val="nil"/>
          <w:left w:val="nil"/>
          <w:bottom w:val="nil"/>
          <w:right w:val="nil"/>
          <w:between w:val="nil"/>
        </w:pBdr>
        <w:spacing w:after="0" w:line="240" w:lineRule="auto"/>
        <w:rPr>
          <w:color w:val="000000"/>
          <w:sz w:val="20"/>
          <w:szCs w:val="20"/>
        </w:rPr>
      </w:pPr>
      <w:r>
        <w:rPr>
          <w:color w:val="000000"/>
          <w:sz w:val="20"/>
          <w:szCs w:val="20"/>
        </w:rPr>
        <w:t>fidélité, édition d’organisation, P</w:t>
      </w:r>
      <w:r>
        <w:rPr>
          <w:color w:val="000000"/>
          <w:sz w:val="20"/>
          <w:szCs w:val="20"/>
        </w:rPr>
        <w:t>aris, 1997, P.29.</w:t>
      </w:r>
    </w:p>
  </w:footnote>
  <w:footnote w:id="115">
    <w:p w:rsidR="00591F6C" w:rsidRDefault="00765077">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KAPFERER, op.cit., P.65.</w:t>
      </w:r>
    </w:p>
  </w:footnote>
  <w:footnote w:id="116">
    <w:p w:rsidR="00591F6C" w:rsidRDefault="00765077">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AAKER, op.cit., P.25.</w:t>
      </w:r>
    </w:p>
  </w:footnote>
  <w:footnote w:id="117">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hyperlink r:id="rId7">
        <w:r>
          <w:rPr>
            <w:color w:val="0000FF"/>
            <w:sz w:val="24"/>
            <w:szCs w:val="24"/>
            <w:u w:val="single"/>
          </w:rPr>
          <w:t>https://www.memoireonline.com/01/20/11448/m_L-impact-de-la-gestion-de-l-image-de-marque-dans-la-conqute-clientele-des-banques-au-Senegal-C11.html</w:t>
        </w:r>
      </w:hyperlink>
    </w:p>
  </w:footnote>
  <w:footnote w:id="118">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DE BAYNAST Arnaud et LENDREVIE Jacques, P.178.</w:t>
      </w:r>
    </w:p>
  </w:footnote>
  <w:footnote w:id="119">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hyperlink r:id="rId8">
        <w:r>
          <w:rPr>
            <w:color w:val="0000FF"/>
            <w:sz w:val="20"/>
            <w:szCs w:val="20"/>
            <w:u w:val="single"/>
          </w:rPr>
          <w:t>https://agence.media/agent-image-definition-concept/</w:t>
        </w:r>
      </w:hyperlink>
    </w:p>
  </w:footnote>
  <w:footnote w:id="120">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Revue de la littérature sur l'image de marque et la fidélité à la marque</w:t>
      </w:r>
    </w:p>
  </w:footnote>
  <w:footnote w:id="121">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CHIENG FAYRENE Y.L., GOI CHAI Lee (2011): “Customer-Based Brand Equity: A Literature Review“, International Refer</w:t>
      </w:r>
      <w:r>
        <w:rPr>
          <w:color w:val="000000"/>
          <w:sz w:val="20"/>
          <w:szCs w:val="20"/>
        </w:rPr>
        <w:t>eed Research Journal, Vol. – II, Issue –1,January 2011. P38.</w:t>
      </w:r>
    </w:p>
  </w:footnote>
  <w:footnote w:id="122">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MALAVAL, Philippe. DECAUDIN, « Pentacom : Communication corporate, interne, financiére, marketing b-to-c et b-to-b », 3eme edition, Pearson, Paris, 2012, P.315.</w:t>
      </w:r>
    </w:p>
  </w:footnote>
  <w:footnote w:id="123">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Centre de Recherche pour l’Étu</w:t>
      </w:r>
      <w:r>
        <w:rPr>
          <w:color w:val="000000"/>
          <w:sz w:val="20"/>
          <w:szCs w:val="20"/>
        </w:rPr>
        <w:t>de et l’Observation des Conditions de Vie, « PEUT-ON PARLER D’UN DÉCLIN DE LA CONFIANCE DANS LA GRANDE MARQUE ? », Décembre, Paris, 2010, P. 4</w:t>
      </w:r>
    </w:p>
  </w:footnote>
  <w:footnote w:id="124">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Idem .P. 5.</w:t>
      </w:r>
    </w:p>
  </w:footnote>
  <w:footnote w:id="125">
    <w:p w:rsidR="00591F6C" w:rsidRDefault="00765077">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KOTLER Philip, op.cit, P. 304.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1F6C" w:rsidRDefault="00765077">
    <w:pPr>
      <w:pBdr>
        <w:top w:val="nil"/>
        <w:left w:val="nil"/>
        <w:bottom w:val="nil"/>
        <w:right w:val="nil"/>
        <w:between w:val="nil"/>
      </w:pBdr>
      <w:tabs>
        <w:tab w:val="center" w:pos="4680"/>
        <w:tab w:val="right" w:pos="9360"/>
      </w:tabs>
      <w:spacing w:after="0" w:line="240" w:lineRule="auto"/>
      <w:rPr>
        <w:color w:val="000000"/>
      </w:rPr>
    </w:pPr>
    <w:r>
      <w:rPr>
        <w:color w:val="000000"/>
      </w:rPr>
      <w:t>intr</w:t>
    </w:r>
    <w:r>
      <w:rPr>
        <w:color w:val="000000"/>
      </w:rPr>
      <w:t xml:space="preserve">oduction générale </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1F6C" w:rsidRDefault="00765077">
    <w:r>
      <w:t xml:space="preserve">annexe </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1F6C" w:rsidRDefault="00591F6C"/>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1F6C" w:rsidRDefault="00765077">
    <w:r>
      <w:t>introduction générale</w:t>
    </w:r>
  </w:p>
  <w:p w:rsidR="00591F6C" w:rsidRDefault="00591F6C"/>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1F6C" w:rsidRDefault="00765077">
    <w:r>
      <w:t xml:space="preserve">chapitre 01 : système management de la qualité </w:t>
    </w:r>
  </w:p>
  <w:p w:rsidR="00591F6C" w:rsidRDefault="00591F6C"/>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1F6C" w:rsidRDefault="00765077">
    <w:r>
      <w:t xml:space="preserve">chapitre 02 : l'image de marque </w:t>
    </w:r>
  </w:p>
  <w:p w:rsidR="00591F6C" w:rsidRDefault="00591F6C"/>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1F6C" w:rsidRDefault="00765077">
    <w:pPr>
      <w:pBdr>
        <w:top w:val="nil"/>
        <w:left w:val="nil"/>
        <w:bottom w:val="nil"/>
        <w:right w:val="nil"/>
        <w:between w:val="nil"/>
      </w:pBdr>
      <w:tabs>
        <w:tab w:val="center" w:pos="4680"/>
        <w:tab w:val="right" w:pos="9360"/>
      </w:tabs>
      <w:spacing w:after="0" w:line="240" w:lineRule="auto"/>
      <w:rPr>
        <w:i/>
        <w:color w:val="000000"/>
      </w:rPr>
    </w:pPr>
    <w:r>
      <w:rPr>
        <w:i/>
        <w:color w:val="000000"/>
      </w:rPr>
      <w:t>Chapitre 02 : L’image de la marque</w:t>
    </w:r>
  </w:p>
  <w:p w:rsidR="00591F6C" w:rsidRDefault="00591F6C"/>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1F6C" w:rsidRDefault="00765077">
    <w:pPr>
      <w:pBdr>
        <w:top w:val="nil"/>
        <w:left w:val="nil"/>
        <w:bottom w:val="nil"/>
        <w:right w:val="nil"/>
        <w:between w:val="nil"/>
      </w:pBdr>
      <w:tabs>
        <w:tab w:val="center" w:pos="4680"/>
        <w:tab w:val="right" w:pos="9360"/>
      </w:tabs>
      <w:spacing w:after="0" w:line="240" w:lineRule="auto"/>
      <w:rPr>
        <w:i/>
        <w:color w:val="000000"/>
      </w:rPr>
    </w:pPr>
    <w:r>
      <w:rPr>
        <w:i/>
        <w:color w:val="000000"/>
      </w:rPr>
      <w:t>Chapitre 03 : étude empirique au sein de l'entreprise CIVITAL</w:t>
    </w:r>
  </w:p>
  <w:p w:rsidR="00591F6C" w:rsidRDefault="00591F6C"/>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1F6C" w:rsidRDefault="00765077">
    <w:pPr>
      <w:pBdr>
        <w:top w:val="nil"/>
        <w:left w:val="nil"/>
        <w:bottom w:val="nil"/>
        <w:right w:val="nil"/>
        <w:between w:val="nil"/>
      </w:pBdr>
      <w:tabs>
        <w:tab w:val="center" w:pos="4680"/>
        <w:tab w:val="right" w:pos="9360"/>
      </w:tabs>
      <w:spacing w:after="0" w:line="240" w:lineRule="auto"/>
      <w:rPr>
        <w:i/>
        <w:color w:val="000000"/>
      </w:rPr>
    </w:pPr>
    <w:r>
      <w:rPr>
        <w:i/>
        <w:color w:val="000000"/>
      </w:rPr>
      <w:t>Chapitre 03 : étude empirique au sein de l'entreprise CIVITAL</w:t>
    </w:r>
  </w:p>
  <w:p w:rsidR="00591F6C" w:rsidRDefault="00591F6C"/>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1F6C" w:rsidRDefault="00765077">
    <w:pPr>
      <w:pBdr>
        <w:top w:val="nil"/>
        <w:left w:val="nil"/>
        <w:bottom w:val="nil"/>
        <w:right w:val="nil"/>
        <w:between w:val="nil"/>
      </w:pBdr>
      <w:tabs>
        <w:tab w:val="center" w:pos="4680"/>
        <w:tab w:val="right" w:pos="9360"/>
      </w:tabs>
      <w:spacing w:after="0" w:line="240" w:lineRule="auto"/>
      <w:rPr>
        <w:i/>
        <w:color w:val="000000"/>
      </w:rPr>
    </w:pPr>
    <w:r>
      <w:rPr>
        <w:i/>
        <w:color w:val="000000"/>
      </w:rPr>
      <w:t xml:space="preserve">conclusion générale </w:t>
    </w:r>
  </w:p>
  <w:p w:rsidR="00591F6C" w:rsidRDefault="00591F6C"/>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1F6C" w:rsidRDefault="00765077">
    <w:r>
      <w:t xml:space="preserve">annexe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D2DD8"/>
    <w:multiLevelType w:val="multilevel"/>
    <w:tmpl w:val="0882DCC8"/>
    <w:lvl w:ilvl="0">
      <w:start w:val="1"/>
      <w:numFmt w:val="bullet"/>
      <w:lvlText w:val="●"/>
      <w:lvlJc w:val="left"/>
      <w:pPr>
        <w:ind w:left="885" w:hanging="360"/>
      </w:pPr>
      <w:rPr>
        <w:rFonts w:ascii="Noto Sans Symbols" w:eastAsia="Noto Sans Symbols" w:hAnsi="Noto Sans Symbols" w:cs="Noto Sans Symbols"/>
      </w:rPr>
    </w:lvl>
    <w:lvl w:ilvl="1">
      <w:start w:val="1"/>
      <w:numFmt w:val="bullet"/>
      <w:lvlText w:val="o"/>
      <w:lvlJc w:val="left"/>
      <w:pPr>
        <w:ind w:left="1605" w:hanging="360"/>
      </w:pPr>
      <w:rPr>
        <w:rFonts w:ascii="Courier New" w:eastAsia="Courier New" w:hAnsi="Courier New" w:cs="Courier New"/>
      </w:rPr>
    </w:lvl>
    <w:lvl w:ilvl="2">
      <w:start w:val="1"/>
      <w:numFmt w:val="bullet"/>
      <w:lvlText w:val="▪"/>
      <w:lvlJc w:val="left"/>
      <w:pPr>
        <w:ind w:left="2325" w:hanging="360"/>
      </w:pPr>
      <w:rPr>
        <w:rFonts w:ascii="Noto Sans Symbols" w:eastAsia="Noto Sans Symbols" w:hAnsi="Noto Sans Symbols" w:cs="Noto Sans Symbols"/>
      </w:rPr>
    </w:lvl>
    <w:lvl w:ilvl="3">
      <w:start w:val="1"/>
      <w:numFmt w:val="bullet"/>
      <w:lvlText w:val="●"/>
      <w:lvlJc w:val="left"/>
      <w:pPr>
        <w:ind w:left="3045" w:hanging="360"/>
      </w:pPr>
      <w:rPr>
        <w:rFonts w:ascii="Noto Sans Symbols" w:eastAsia="Noto Sans Symbols" w:hAnsi="Noto Sans Symbols" w:cs="Noto Sans Symbols"/>
      </w:rPr>
    </w:lvl>
    <w:lvl w:ilvl="4">
      <w:start w:val="1"/>
      <w:numFmt w:val="bullet"/>
      <w:lvlText w:val="o"/>
      <w:lvlJc w:val="left"/>
      <w:pPr>
        <w:ind w:left="3765" w:hanging="360"/>
      </w:pPr>
      <w:rPr>
        <w:rFonts w:ascii="Courier New" w:eastAsia="Courier New" w:hAnsi="Courier New" w:cs="Courier New"/>
      </w:rPr>
    </w:lvl>
    <w:lvl w:ilvl="5">
      <w:start w:val="1"/>
      <w:numFmt w:val="bullet"/>
      <w:lvlText w:val="▪"/>
      <w:lvlJc w:val="left"/>
      <w:pPr>
        <w:ind w:left="4485" w:hanging="360"/>
      </w:pPr>
      <w:rPr>
        <w:rFonts w:ascii="Noto Sans Symbols" w:eastAsia="Noto Sans Symbols" w:hAnsi="Noto Sans Symbols" w:cs="Noto Sans Symbols"/>
      </w:rPr>
    </w:lvl>
    <w:lvl w:ilvl="6">
      <w:start w:val="1"/>
      <w:numFmt w:val="bullet"/>
      <w:lvlText w:val="●"/>
      <w:lvlJc w:val="left"/>
      <w:pPr>
        <w:ind w:left="5205" w:hanging="360"/>
      </w:pPr>
      <w:rPr>
        <w:rFonts w:ascii="Noto Sans Symbols" w:eastAsia="Noto Sans Symbols" w:hAnsi="Noto Sans Symbols" w:cs="Noto Sans Symbols"/>
      </w:rPr>
    </w:lvl>
    <w:lvl w:ilvl="7">
      <w:start w:val="1"/>
      <w:numFmt w:val="bullet"/>
      <w:lvlText w:val="o"/>
      <w:lvlJc w:val="left"/>
      <w:pPr>
        <w:ind w:left="5925" w:hanging="360"/>
      </w:pPr>
      <w:rPr>
        <w:rFonts w:ascii="Courier New" w:eastAsia="Courier New" w:hAnsi="Courier New" w:cs="Courier New"/>
      </w:rPr>
    </w:lvl>
    <w:lvl w:ilvl="8">
      <w:start w:val="1"/>
      <w:numFmt w:val="bullet"/>
      <w:lvlText w:val="▪"/>
      <w:lvlJc w:val="left"/>
      <w:pPr>
        <w:ind w:left="6645" w:hanging="360"/>
      </w:pPr>
      <w:rPr>
        <w:rFonts w:ascii="Noto Sans Symbols" w:eastAsia="Noto Sans Symbols" w:hAnsi="Noto Sans Symbols" w:cs="Noto Sans Symbols"/>
      </w:rPr>
    </w:lvl>
  </w:abstractNum>
  <w:abstractNum w:abstractNumId="1">
    <w:nsid w:val="02A51346"/>
    <w:multiLevelType w:val="multilevel"/>
    <w:tmpl w:val="33466A1A"/>
    <w:lvl w:ilvl="0">
      <w:start w:val="1"/>
      <w:numFmt w:val="bullet"/>
      <w:lvlText w:val="●"/>
      <w:lvlJc w:val="left"/>
      <w:pPr>
        <w:ind w:left="825" w:hanging="360"/>
      </w:pPr>
      <w:rPr>
        <w:rFonts w:ascii="Noto Sans Symbols" w:eastAsia="Noto Sans Symbols" w:hAnsi="Noto Sans Symbols" w:cs="Noto Sans Symbols"/>
      </w:rPr>
    </w:lvl>
    <w:lvl w:ilvl="1">
      <w:start w:val="1"/>
      <w:numFmt w:val="bullet"/>
      <w:lvlText w:val="o"/>
      <w:lvlJc w:val="left"/>
      <w:pPr>
        <w:ind w:left="1545" w:hanging="360"/>
      </w:pPr>
      <w:rPr>
        <w:rFonts w:ascii="Courier New" w:eastAsia="Courier New" w:hAnsi="Courier New" w:cs="Courier New"/>
      </w:rPr>
    </w:lvl>
    <w:lvl w:ilvl="2">
      <w:start w:val="1"/>
      <w:numFmt w:val="bullet"/>
      <w:lvlText w:val="▪"/>
      <w:lvlJc w:val="left"/>
      <w:pPr>
        <w:ind w:left="2265" w:hanging="360"/>
      </w:pPr>
      <w:rPr>
        <w:rFonts w:ascii="Noto Sans Symbols" w:eastAsia="Noto Sans Symbols" w:hAnsi="Noto Sans Symbols" w:cs="Noto Sans Symbols"/>
      </w:rPr>
    </w:lvl>
    <w:lvl w:ilvl="3">
      <w:start w:val="1"/>
      <w:numFmt w:val="bullet"/>
      <w:lvlText w:val="●"/>
      <w:lvlJc w:val="left"/>
      <w:pPr>
        <w:ind w:left="2985" w:hanging="360"/>
      </w:pPr>
      <w:rPr>
        <w:rFonts w:ascii="Noto Sans Symbols" w:eastAsia="Noto Sans Symbols" w:hAnsi="Noto Sans Symbols" w:cs="Noto Sans Symbols"/>
      </w:rPr>
    </w:lvl>
    <w:lvl w:ilvl="4">
      <w:start w:val="1"/>
      <w:numFmt w:val="bullet"/>
      <w:lvlText w:val="o"/>
      <w:lvlJc w:val="left"/>
      <w:pPr>
        <w:ind w:left="3705" w:hanging="360"/>
      </w:pPr>
      <w:rPr>
        <w:rFonts w:ascii="Courier New" w:eastAsia="Courier New" w:hAnsi="Courier New" w:cs="Courier New"/>
      </w:rPr>
    </w:lvl>
    <w:lvl w:ilvl="5">
      <w:start w:val="1"/>
      <w:numFmt w:val="bullet"/>
      <w:lvlText w:val="▪"/>
      <w:lvlJc w:val="left"/>
      <w:pPr>
        <w:ind w:left="4425" w:hanging="360"/>
      </w:pPr>
      <w:rPr>
        <w:rFonts w:ascii="Noto Sans Symbols" w:eastAsia="Noto Sans Symbols" w:hAnsi="Noto Sans Symbols" w:cs="Noto Sans Symbols"/>
      </w:rPr>
    </w:lvl>
    <w:lvl w:ilvl="6">
      <w:start w:val="1"/>
      <w:numFmt w:val="bullet"/>
      <w:lvlText w:val="●"/>
      <w:lvlJc w:val="left"/>
      <w:pPr>
        <w:ind w:left="5145" w:hanging="360"/>
      </w:pPr>
      <w:rPr>
        <w:rFonts w:ascii="Noto Sans Symbols" w:eastAsia="Noto Sans Symbols" w:hAnsi="Noto Sans Symbols" w:cs="Noto Sans Symbols"/>
      </w:rPr>
    </w:lvl>
    <w:lvl w:ilvl="7">
      <w:start w:val="1"/>
      <w:numFmt w:val="bullet"/>
      <w:lvlText w:val="o"/>
      <w:lvlJc w:val="left"/>
      <w:pPr>
        <w:ind w:left="5865" w:hanging="360"/>
      </w:pPr>
      <w:rPr>
        <w:rFonts w:ascii="Courier New" w:eastAsia="Courier New" w:hAnsi="Courier New" w:cs="Courier New"/>
      </w:rPr>
    </w:lvl>
    <w:lvl w:ilvl="8">
      <w:start w:val="1"/>
      <w:numFmt w:val="bullet"/>
      <w:lvlText w:val="▪"/>
      <w:lvlJc w:val="left"/>
      <w:pPr>
        <w:ind w:left="6585" w:hanging="360"/>
      </w:pPr>
      <w:rPr>
        <w:rFonts w:ascii="Noto Sans Symbols" w:eastAsia="Noto Sans Symbols" w:hAnsi="Noto Sans Symbols" w:cs="Noto Sans Symbols"/>
      </w:rPr>
    </w:lvl>
  </w:abstractNum>
  <w:abstractNum w:abstractNumId="2">
    <w:nsid w:val="033E1FBD"/>
    <w:multiLevelType w:val="multilevel"/>
    <w:tmpl w:val="7B40AC10"/>
    <w:lvl w:ilvl="0">
      <w:start w:val="1"/>
      <w:numFmt w:val="bullet"/>
      <w:lvlText w:val="⮚"/>
      <w:lvlJc w:val="left"/>
      <w:pPr>
        <w:ind w:left="1004" w:hanging="360"/>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3">
    <w:nsid w:val="0469639F"/>
    <w:multiLevelType w:val="multilevel"/>
    <w:tmpl w:val="18DE4DB8"/>
    <w:lvl w:ilvl="0">
      <w:start w:val="1"/>
      <w:numFmt w:val="decimal"/>
      <w:lvlText w:val="%1"/>
      <w:lvlJc w:val="left"/>
      <w:pPr>
        <w:ind w:left="432" w:hanging="432"/>
      </w:pPr>
      <w:rPr>
        <w:rFonts w:ascii="Times New Roman" w:eastAsia="Times New Roman" w:hAnsi="Times New Roman" w:cs="Times New Roman"/>
        <w:sz w:val="24"/>
        <w:szCs w:val="24"/>
      </w:rPr>
    </w:lvl>
    <w:lvl w:ilvl="1">
      <w:start w:val="1"/>
      <w:numFmt w:val="decimal"/>
      <w:lvlText w:val="%1.%2"/>
      <w:lvlJc w:val="left"/>
      <w:pPr>
        <w:ind w:left="576" w:hanging="576"/>
      </w:pPr>
      <w:rPr>
        <w:sz w:val="24"/>
        <w:szCs w:val="24"/>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nsid w:val="04944353"/>
    <w:multiLevelType w:val="multilevel"/>
    <w:tmpl w:val="FBEC17A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04CC3D59"/>
    <w:multiLevelType w:val="multilevel"/>
    <w:tmpl w:val="780259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05F701E8"/>
    <w:multiLevelType w:val="multilevel"/>
    <w:tmpl w:val="AC8E4C5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0F01595A"/>
    <w:multiLevelType w:val="multilevel"/>
    <w:tmpl w:val="2866202C"/>
    <w:lvl w:ilvl="0">
      <w:start w:val="1"/>
      <w:numFmt w:val="bullet"/>
      <w:lvlText w:val="●"/>
      <w:lvlJc w:val="left"/>
      <w:pPr>
        <w:ind w:left="825" w:hanging="360"/>
      </w:pPr>
      <w:rPr>
        <w:rFonts w:ascii="Noto Sans Symbols" w:eastAsia="Noto Sans Symbols" w:hAnsi="Noto Sans Symbols" w:cs="Noto Sans Symbols"/>
      </w:rPr>
    </w:lvl>
    <w:lvl w:ilvl="1">
      <w:start w:val="1"/>
      <w:numFmt w:val="bullet"/>
      <w:lvlText w:val="o"/>
      <w:lvlJc w:val="left"/>
      <w:pPr>
        <w:ind w:left="1545" w:hanging="360"/>
      </w:pPr>
      <w:rPr>
        <w:rFonts w:ascii="Courier New" w:eastAsia="Courier New" w:hAnsi="Courier New" w:cs="Courier New"/>
      </w:rPr>
    </w:lvl>
    <w:lvl w:ilvl="2">
      <w:start w:val="1"/>
      <w:numFmt w:val="bullet"/>
      <w:lvlText w:val="▪"/>
      <w:lvlJc w:val="left"/>
      <w:pPr>
        <w:ind w:left="2265" w:hanging="360"/>
      </w:pPr>
      <w:rPr>
        <w:rFonts w:ascii="Noto Sans Symbols" w:eastAsia="Noto Sans Symbols" w:hAnsi="Noto Sans Symbols" w:cs="Noto Sans Symbols"/>
      </w:rPr>
    </w:lvl>
    <w:lvl w:ilvl="3">
      <w:start w:val="1"/>
      <w:numFmt w:val="bullet"/>
      <w:lvlText w:val="●"/>
      <w:lvlJc w:val="left"/>
      <w:pPr>
        <w:ind w:left="2985" w:hanging="360"/>
      </w:pPr>
      <w:rPr>
        <w:rFonts w:ascii="Noto Sans Symbols" w:eastAsia="Noto Sans Symbols" w:hAnsi="Noto Sans Symbols" w:cs="Noto Sans Symbols"/>
      </w:rPr>
    </w:lvl>
    <w:lvl w:ilvl="4">
      <w:start w:val="1"/>
      <w:numFmt w:val="bullet"/>
      <w:lvlText w:val="o"/>
      <w:lvlJc w:val="left"/>
      <w:pPr>
        <w:ind w:left="3705" w:hanging="360"/>
      </w:pPr>
      <w:rPr>
        <w:rFonts w:ascii="Courier New" w:eastAsia="Courier New" w:hAnsi="Courier New" w:cs="Courier New"/>
      </w:rPr>
    </w:lvl>
    <w:lvl w:ilvl="5">
      <w:start w:val="1"/>
      <w:numFmt w:val="bullet"/>
      <w:lvlText w:val="▪"/>
      <w:lvlJc w:val="left"/>
      <w:pPr>
        <w:ind w:left="4425" w:hanging="360"/>
      </w:pPr>
      <w:rPr>
        <w:rFonts w:ascii="Noto Sans Symbols" w:eastAsia="Noto Sans Symbols" w:hAnsi="Noto Sans Symbols" w:cs="Noto Sans Symbols"/>
      </w:rPr>
    </w:lvl>
    <w:lvl w:ilvl="6">
      <w:start w:val="1"/>
      <w:numFmt w:val="bullet"/>
      <w:lvlText w:val="●"/>
      <w:lvlJc w:val="left"/>
      <w:pPr>
        <w:ind w:left="5145" w:hanging="360"/>
      </w:pPr>
      <w:rPr>
        <w:rFonts w:ascii="Noto Sans Symbols" w:eastAsia="Noto Sans Symbols" w:hAnsi="Noto Sans Symbols" w:cs="Noto Sans Symbols"/>
      </w:rPr>
    </w:lvl>
    <w:lvl w:ilvl="7">
      <w:start w:val="1"/>
      <w:numFmt w:val="bullet"/>
      <w:lvlText w:val="o"/>
      <w:lvlJc w:val="left"/>
      <w:pPr>
        <w:ind w:left="5865" w:hanging="360"/>
      </w:pPr>
      <w:rPr>
        <w:rFonts w:ascii="Courier New" w:eastAsia="Courier New" w:hAnsi="Courier New" w:cs="Courier New"/>
      </w:rPr>
    </w:lvl>
    <w:lvl w:ilvl="8">
      <w:start w:val="1"/>
      <w:numFmt w:val="bullet"/>
      <w:lvlText w:val="▪"/>
      <w:lvlJc w:val="left"/>
      <w:pPr>
        <w:ind w:left="6585" w:hanging="360"/>
      </w:pPr>
      <w:rPr>
        <w:rFonts w:ascii="Noto Sans Symbols" w:eastAsia="Noto Sans Symbols" w:hAnsi="Noto Sans Symbols" w:cs="Noto Sans Symbols"/>
      </w:rPr>
    </w:lvl>
  </w:abstractNum>
  <w:abstractNum w:abstractNumId="8">
    <w:nsid w:val="158A01D2"/>
    <w:multiLevelType w:val="multilevel"/>
    <w:tmpl w:val="2C10C1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nsid w:val="1691662D"/>
    <w:multiLevelType w:val="multilevel"/>
    <w:tmpl w:val="55A6408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10">
    <w:nsid w:val="1EA0130D"/>
    <w:multiLevelType w:val="multilevel"/>
    <w:tmpl w:val="05D8A45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1F4D75C7"/>
    <w:multiLevelType w:val="multilevel"/>
    <w:tmpl w:val="3A4E0DB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24B331B4"/>
    <w:multiLevelType w:val="multilevel"/>
    <w:tmpl w:val="16AC18BE"/>
    <w:lvl w:ilvl="0">
      <w:start w:val="1"/>
      <w:numFmt w:val="bullet"/>
      <w:lvlText w:val="●"/>
      <w:lvlJc w:val="left"/>
      <w:pPr>
        <w:ind w:left="1004" w:hanging="360"/>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3">
    <w:nsid w:val="2F4A5BA0"/>
    <w:multiLevelType w:val="multilevel"/>
    <w:tmpl w:val="AC9EC34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300619E0"/>
    <w:multiLevelType w:val="multilevel"/>
    <w:tmpl w:val="C2A0E6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311D582A"/>
    <w:multiLevelType w:val="multilevel"/>
    <w:tmpl w:val="0C3E1CFA"/>
    <w:lvl w:ilvl="0">
      <w:start w:val="1"/>
      <w:numFmt w:val="bullet"/>
      <w:lvlText w:val="●"/>
      <w:lvlJc w:val="left"/>
      <w:pPr>
        <w:ind w:left="1004" w:hanging="360"/>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6">
    <w:nsid w:val="314E4730"/>
    <w:multiLevelType w:val="multilevel"/>
    <w:tmpl w:val="84B0BCA8"/>
    <w:lvl w:ilvl="0">
      <w:start w:val="1"/>
      <w:numFmt w:val="decimal"/>
      <w:lvlText w:val="%1"/>
      <w:lvlJc w:val="left"/>
      <w:pPr>
        <w:ind w:left="432" w:hanging="432"/>
      </w:pPr>
      <w:rPr>
        <w:rFonts w:ascii="Times New Roman" w:eastAsia="Times New Roman" w:hAnsi="Times New Roman" w:cs="Times New Roman"/>
        <w:sz w:val="24"/>
        <w:szCs w:val="24"/>
      </w:rPr>
    </w:lvl>
    <w:lvl w:ilvl="1">
      <w:start w:val="1"/>
      <w:numFmt w:val="decimal"/>
      <w:lvlText w:val="%1.%2"/>
      <w:lvlJc w:val="left"/>
      <w:pPr>
        <w:ind w:left="576" w:hanging="576"/>
      </w:pPr>
      <w:rPr>
        <w:sz w:val="24"/>
        <w:szCs w:val="24"/>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nsid w:val="34D91AC3"/>
    <w:multiLevelType w:val="multilevel"/>
    <w:tmpl w:val="CB562740"/>
    <w:lvl w:ilvl="0">
      <w:start w:val="1"/>
      <w:numFmt w:val="bullet"/>
      <w:lvlText w:val="●"/>
      <w:lvlJc w:val="left"/>
      <w:pPr>
        <w:ind w:left="765" w:hanging="360"/>
      </w:pPr>
      <w:rPr>
        <w:rFonts w:ascii="Noto Sans Symbols" w:eastAsia="Noto Sans Symbols" w:hAnsi="Noto Sans Symbols" w:cs="Noto Sans Symbols"/>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18">
    <w:nsid w:val="36AE026F"/>
    <w:multiLevelType w:val="multilevel"/>
    <w:tmpl w:val="126895C2"/>
    <w:lvl w:ilvl="0">
      <w:start w:val="1"/>
      <w:numFmt w:val="decimal"/>
      <w:lvlText w:val="%1"/>
      <w:lvlJc w:val="left"/>
      <w:pPr>
        <w:ind w:left="432" w:hanging="432"/>
      </w:pPr>
      <w:rPr>
        <w:rFonts w:ascii="Times New Roman" w:eastAsia="Times New Roman" w:hAnsi="Times New Roman" w:cs="Times New Roman"/>
        <w:sz w:val="24"/>
        <w:szCs w:val="24"/>
      </w:rPr>
    </w:lvl>
    <w:lvl w:ilvl="1">
      <w:start w:val="1"/>
      <w:numFmt w:val="decimal"/>
      <w:lvlText w:val="%1.%2"/>
      <w:lvlJc w:val="left"/>
      <w:pPr>
        <w:ind w:left="576" w:hanging="576"/>
      </w:pPr>
      <w:rPr>
        <w:sz w:val="24"/>
        <w:szCs w:val="24"/>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nsid w:val="393862C8"/>
    <w:multiLevelType w:val="multilevel"/>
    <w:tmpl w:val="9E000914"/>
    <w:lvl w:ilvl="0">
      <w:start w:val="1"/>
      <w:numFmt w:val="bullet"/>
      <w:lvlText w:val="●"/>
      <w:lvlJc w:val="left"/>
      <w:pPr>
        <w:ind w:left="945" w:hanging="360"/>
      </w:pPr>
      <w:rPr>
        <w:rFonts w:ascii="Noto Sans Symbols" w:eastAsia="Noto Sans Symbols" w:hAnsi="Noto Sans Symbols" w:cs="Noto Sans Symbols"/>
      </w:rPr>
    </w:lvl>
    <w:lvl w:ilvl="1">
      <w:start w:val="1"/>
      <w:numFmt w:val="bullet"/>
      <w:lvlText w:val="o"/>
      <w:lvlJc w:val="left"/>
      <w:pPr>
        <w:ind w:left="1665" w:hanging="360"/>
      </w:pPr>
      <w:rPr>
        <w:rFonts w:ascii="Courier New" w:eastAsia="Courier New" w:hAnsi="Courier New" w:cs="Courier New"/>
      </w:rPr>
    </w:lvl>
    <w:lvl w:ilvl="2">
      <w:start w:val="1"/>
      <w:numFmt w:val="bullet"/>
      <w:lvlText w:val="▪"/>
      <w:lvlJc w:val="left"/>
      <w:pPr>
        <w:ind w:left="2385" w:hanging="360"/>
      </w:pPr>
      <w:rPr>
        <w:rFonts w:ascii="Noto Sans Symbols" w:eastAsia="Noto Sans Symbols" w:hAnsi="Noto Sans Symbols" w:cs="Noto Sans Symbols"/>
      </w:rPr>
    </w:lvl>
    <w:lvl w:ilvl="3">
      <w:start w:val="1"/>
      <w:numFmt w:val="bullet"/>
      <w:lvlText w:val="●"/>
      <w:lvlJc w:val="left"/>
      <w:pPr>
        <w:ind w:left="3105" w:hanging="360"/>
      </w:pPr>
      <w:rPr>
        <w:rFonts w:ascii="Noto Sans Symbols" w:eastAsia="Noto Sans Symbols" w:hAnsi="Noto Sans Symbols" w:cs="Noto Sans Symbols"/>
      </w:rPr>
    </w:lvl>
    <w:lvl w:ilvl="4">
      <w:start w:val="1"/>
      <w:numFmt w:val="bullet"/>
      <w:lvlText w:val="o"/>
      <w:lvlJc w:val="left"/>
      <w:pPr>
        <w:ind w:left="3825" w:hanging="360"/>
      </w:pPr>
      <w:rPr>
        <w:rFonts w:ascii="Courier New" w:eastAsia="Courier New" w:hAnsi="Courier New" w:cs="Courier New"/>
      </w:rPr>
    </w:lvl>
    <w:lvl w:ilvl="5">
      <w:start w:val="1"/>
      <w:numFmt w:val="bullet"/>
      <w:lvlText w:val="▪"/>
      <w:lvlJc w:val="left"/>
      <w:pPr>
        <w:ind w:left="4545" w:hanging="360"/>
      </w:pPr>
      <w:rPr>
        <w:rFonts w:ascii="Noto Sans Symbols" w:eastAsia="Noto Sans Symbols" w:hAnsi="Noto Sans Symbols" w:cs="Noto Sans Symbols"/>
      </w:rPr>
    </w:lvl>
    <w:lvl w:ilvl="6">
      <w:start w:val="1"/>
      <w:numFmt w:val="bullet"/>
      <w:lvlText w:val="●"/>
      <w:lvlJc w:val="left"/>
      <w:pPr>
        <w:ind w:left="5265" w:hanging="360"/>
      </w:pPr>
      <w:rPr>
        <w:rFonts w:ascii="Noto Sans Symbols" w:eastAsia="Noto Sans Symbols" w:hAnsi="Noto Sans Symbols" w:cs="Noto Sans Symbols"/>
      </w:rPr>
    </w:lvl>
    <w:lvl w:ilvl="7">
      <w:start w:val="1"/>
      <w:numFmt w:val="bullet"/>
      <w:lvlText w:val="o"/>
      <w:lvlJc w:val="left"/>
      <w:pPr>
        <w:ind w:left="5985" w:hanging="360"/>
      </w:pPr>
      <w:rPr>
        <w:rFonts w:ascii="Courier New" w:eastAsia="Courier New" w:hAnsi="Courier New" w:cs="Courier New"/>
      </w:rPr>
    </w:lvl>
    <w:lvl w:ilvl="8">
      <w:start w:val="1"/>
      <w:numFmt w:val="bullet"/>
      <w:lvlText w:val="▪"/>
      <w:lvlJc w:val="left"/>
      <w:pPr>
        <w:ind w:left="6705" w:hanging="360"/>
      </w:pPr>
      <w:rPr>
        <w:rFonts w:ascii="Noto Sans Symbols" w:eastAsia="Noto Sans Symbols" w:hAnsi="Noto Sans Symbols" w:cs="Noto Sans Symbols"/>
      </w:rPr>
    </w:lvl>
  </w:abstractNum>
  <w:abstractNum w:abstractNumId="20">
    <w:nsid w:val="3986158D"/>
    <w:multiLevelType w:val="multilevel"/>
    <w:tmpl w:val="D40A0A4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nsid w:val="3D866EB2"/>
    <w:multiLevelType w:val="multilevel"/>
    <w:tmpl w:val="FEB89FC2"/>
    <w:lvl w:ilvl="0">
      <w:start w:val="1"/>
      <w:numFmt w:val="bullet"/>
      <w:lvlText w:val="●"/>
      <w:lvlJc w:val="left"/>
      <w:pPr>
        <w:ind w:left="720" w:hanging="360"/>
      </w:pPr>
      <w:rPr>
        <w:rFonts w:ascii="Noto Sans Symbols" w:eastAsia="Noto Sans Symbols" w:hAnsi="Noto Sans Symbols" w:cs="Noto Sans Symbols"/>
      </w:rPr>
    </w:lvl>
    <w:lvl w:ilv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nsid w:val="3E575A26"/>
    <w:multiLevelType w:val="multilevel"/>
    <w:tmpl w:val="60BC678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nsid w:val="3E73127A"/>
    <w:multiLevelType w:val="multilevel"/>
    <w:tmpl w:val="FEEC3824"/>
    <w:lvl w:ilvl="0">
      <w:start w:val="1"/>
      <w:numFmt w:val="bullet"/>
      <w:lvlText w:val="●"/>
      <w:lvlJc w:val="left"/>
      <w:pPr>
        <w:ind w:left="1004" w:hanging="360"/>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24">
    <w:nsid w:val="4255073D"/>
    <w:multiLevelType w:val="multilevel"/>
    <w:tmpl w:val="D7B00C7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nsid w:val="432F2684"/>
    <w:multiLevelType w:val="multilevel"/>
    <w:tmpl w:val="AFD29E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nsid w:val="47067B62"/>
    <w:multiLevelType w:val="multilevel"/>
    <w:tmpl w:val="43D47D3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nsid w:val="47C05CF4"/>
    <w:multiLevelType w:val="multilevel"/>
    <w:tmpl w:val="A90E21A2"/>
    <w:lvl w:ilvl="0">
      <w:start w:val="1"/>
      <w:numFmt w:val="decimal"/>
      <w:lvlText w:val="%1"/>
      <w:lvlJc w:val="left"/>
      <w:pPr>
        <w:ind w:left="432" w:hanging="432"/>
      </w:pPr>
      <w:rPr>
        <w:rFonts w:ascii="Times New Roman" w:eastAsia="Times New Roman" w:hAnsi="Times New Roman" w:cs="Times New Roman"/>
        <w:sz w:val="24"/>
        <w:szCs w:val="24"/>
      </w:rPr>
    </w:lvl>
    <w:lvl w:ilvl="1">
      <w:start w:val="1"/>
      <w:numFmt w:val="decimal"/>
      <w:lvlText w:val="%1.%2"/>
      <w:lvlJc w:val="left"/>
      <w:pPr>
        <w:ind w:left="576" w:hanging="576"/>
      </w:pPr>
      <w:rPr>
        <w:sz w:val="24"/>
        <w:szCs w:val="24"/>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8">
    <w:nsid w:val="47E97055"/>
    <w:multiLevelType w:val="multilevel"/>
    <w:tmpl w:val="547ED416"/>
    <w:lvl w:ilvl="0">
      <w:start w:val="1"/>
      <w:numFmt w:val="bullet"/>
      <w:lvlText w:val="●"/>
      <w:lvlJc w:val="left"/>
      <w:pPr>
        <w:ind w:left="945" w:hanging="360"/>
      </w:pPr>
      <w:rPr>
        <w:rFonts w:ascii="Noto Sans Symbols" w:eastAsia="Noto Sans Symbols" w:hAnsi="Noto Sans Symbols" w:cs="Noto Sans Symbols"/>
      </w:rPr>
    </w:lvl>
    <w:lvl w:ilvl="1">
      <w:start w:val="1"/>
      <w:numFmt w:val="bullet"/>
      <w:lvlText w:val="o"/>
      <w:lvlJc w:val="left"/>
      <w:pPr>
        <w:ind w:left="1665" w:hanging="360"/>
      </w:pPr>
      <w:rPr>
        <w:rFonts w:ascii="Courier New" w:eastAsia="Courier New" w:hAnsi="Courier New" w:cs="Courier New"/>
      </w:rPr>
    </w:lvl>
    <w:lvl w:ilvl="2">
      <w:start w:val="1"/>
      <w:numFmt w:val="bullet"/>
      <w:lvlText w:val="▪"/>
      <w:lvlJc w:val="left"/>
      <w:pPr>
        <w:ind w:left="2385" w:hanging="360"/>
      </w:pPr>
      <w:rPr>
        <w:rFonts w:ascii="Noto Sans Symbols" w:eastAsia="Noto Sans Symbols" w:hAnsi="Noto Sans Symbols" w:cs="Noto Sans Symbols"/>
      </w:rPr>
    </w:lvl>
    <w:lvl w:ilvl="3">
      <w:start w:val="1"/>
      <w:numFmt w:val="bullet"/>
      <w:lvlText w:val="●"/>
      <w:lvlJc w:val="left"/>
      <w:pPr>
        <w:ind w:left="3105" w:hanging="360"/>
      </w:pPr>
      <w:rPr>
        <w:rFonts w:ascii="Noto Sans Symbols" w:eastAsia="Noto Sans Symbols" w:hAnsi="Noto Sans Symbols" w:cs="Noto Sans Symbols"/>
      </w:rPr>
    </w:lvl>
    <w:lvl w:ilvl="4">
      <w:start w:val="1"/>
      <w:numFmt w:val="bullet"/>
      <w:lvlText w:val="o"/>
      <w:lvlJc w:val="left"/>
      <w:pPr>
        <w:ind w:left="3825" w:hanging="360"/>
      </w:pPr>
      <w:rPr>
        <w:rFonts w:ascii="Courier New" w:eastAsia="Courier New" w:hAnsi="Courier New" w:cs="Courier New"/>
      </w:rPr>
    </w:lvl>
    <w:lvl w:ilvl="5">
      <w:start w:val="1"/>
      <w:numFmt w:val="bullet"/>
      <w:lvlText w:val="▪"/>
      <w:lvlJc w:val="left"/>
      <w:pPr>
        <w:ind w:left="4545" w:hanging="360"/>
      </w:pPr>
      <w:rPr>
        <w:rFonts w:ascii="Noto Sans Symbols" w:eastAsia="Noto Sans Symbols" w:hAnsi="Noto Sans Symbols" w:cs="Noto Sans Symbols"/>
      </w:rPr>
    </w:lvl>
    <w:lvl w:ilvl="6">
      <w:start w:val="1"/>
      <w:numFmt w:val="bullet"/>
      <w:lvlText w:val="●"/>
      <w:lvlJc w:val="left"/>
      <w:pPr>
        <w:ind w:left="5265" w:hanging="360"/>
      </w:pPr>
      <w:rPr>
        <w:rFonts w:ascii="Noto Sans Symbols" w:eastAsia="Noto Sans Symbols" w:hAnsi="Noto Sans Symbols" w:cs="Noto Sans Symbols"/>
      </w:rPr>
    </w:lvl>
    <w:lvl w:ilvl="7">
      <w:start w:val="1"/>
      <w:numFmt w:val="bullet"/>
      <w:lvlText w:val="o"/>
      <w:lvlJc w:val="left"/>
      <w:pPr>
        <w:ind w:left="5985" w:hanging="360"/>
      </w:pPr>
      <w:rPr>
        <w:rFonts w:ascii="Courier New" w:eastAsia="Courier New" w:hAnsi="Courier New" w:cs="Courier New"/>
      </w:rPr>
    </w:lvl>
    <w:lvl w:ilvl="8">
      <w:start w:val="1"/>
      <w:numFmt w:val="bullet"/>
      <w:lvlText w:val="▪"/>
      <w:lvlJc w:val="left"/>
      <w:pPr>
        <w:ind w:left="6705" w:hanging="360"/>
      </w:pPr>
      <w:rPr>
        <w:rFonts w:ascii="Noto Sans Symbols" w:eastAsia="Noto Sans Symbols" w:hAnsi="Noto Sans Symbols" w:cs="Noto Sans Symbols"/>
      </w:rPr>
    </w:lvl>
  </w:abstractNum>
  <w:abstractNum w:abstractNumId="29">
    <w:nsid w:val="49410779"/>
    <w:multiLevelType w:val="multilevel"/>
    <w:tmpl w:val="D794EC3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nsid w:val="4A171B4C"/>
    <w:multiLevelType w:val="multilevel"/>
    <w:tmpl w:val="D3F4B51E"/>
    <w:lvl w:ilvl="0">
      <w:start w:val="1"/>
      <w:numFmt w:val="bullet"/>
      <w:lvlText w:val="⮚"/>
      <w:lvlJc w:val="left"/>
      <w:pPr>
        <w:ind w:left="1069"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1">
    <w:nsid w:val="4C785888"/>
    <w:multiLevelType w:val="multilevel"/>
    <w:tmpl w:val="2796FA3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nsid w:val="4C9249F5"/>
    <w:multiLevelType w:val="multilevel"/>
    <w:tmpl w:val="02CEF75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nsid w:val="4EEA2E3D"/>
    <w:multiLevelType w:val="multilevel"/>
    <w:tmpl w:val="32BE2438"/>
    <w:lvl w:ilvl="0">
      <w:start w:val="1"/>
      <w:numFmt w:val="bullet"/>
      <w:lvlText w:val="●"/>
      <w:lvlJc w:val="left"/>
      <w:pPr>
        <w:ind w:left="885" w:hanging="360"/>
      </w:pPr>
      <w:rPr>
        <w:rFonts w:ascii="Noto Sans Symbols" w:eastAsia="Noto Sans Symbols" w:hAnsi="Noto Sans Symbols" w:cs="Noto Sans Symbols"/>
      </w:rPr>
    </w:lvl>
    <w:lvl w:ilvl="1">
      <w:start w:val="1"/>
      <w:numFmt w:val="bullet"/>
      <w:lvlText w:val="o"/>
      <w:lvlJc w:val="left"/>
      <w:pPr>
        <w:ind w:left="1605" w:hanging="360"/>
      </w:pPr>
      <w:rPr>
        <w:rFonts w:ascii="Courier New" w:eastAsia="Courier New" w:hAnsi="Courier New" w:cs="Courier New"/>
      </w:rPr>
    </w:lvl>
    <w:lvl w:ilvl="2">
      <w:start w:val="1"/>
      <w:numFmt w:val="bullet"/>
      <w:lvlText w:val="▪"/>
      <w:lvlJc w:val="left"/>
      <w:pPr>
        <w:ind w:left="2325" w:hanging="360"/>
      </w:pPr>
      <w:rPr>
        <w:rFonts w:ascii="Noto Sans Symbols" w:eastAsia="Noto Sans Symbols" w:hAnsi="Noto Sans Symbols" w:cs="Noto Sans Symbols"/>
      </w:rPr>
    </w:lvl>
    <w:lvl w:ilvl="3">
      <w:start w:val="1"/>
      <w:numFmt w:val="bullet"/>
      <w:lvlText w:val="●"/>
      <w:lvlJc w:val="left"/>
      <w:pPr>
        <w:ind w:left="3045" w:hanging="360"/>
      </w:pPr>
      <w:rPr>
        <w:rFonts w:ascii="Noto Sans Symbols" w:eastAsia="Noto Sans Symbols" w:hAnsi="Noto Sans Symbols" w:cs="Noto Sans Symbols"/>
      </w:rPr>
    </w:lvl>
    <w:lvl w:ilvl="4">
      <w:start w:val="1"/>
      <w:numFmt w:val="bullet"/>
      <w:lvlText w:val="o"/>
      <w:lvlJc w:val="left"/>
      <w:pPr>
        <w:ind w:left="3765" w:hanging="360"/>
      </w:pPr>
      <w:rPr>
        <w:rFonts w:ascii="Courier New" w:eastAsia="Courier New" w:hAnsi="Courier New" w:cs="Courier New"/>
      </w:rPr>
    </w:lvl>
    <w:lvl w:ilvl="5">
      <w:start w:val="1"/>
      <w:numFmt w:val="bullet"/>
      <w:lvlText w:val="▪"/>
      <w:lvlJc w:val="left"/>
      <w:pPr>
        <w:ind w:left="4485" w:hanging="360"/>
      </w:pPr>
      <w:rPr>
        <w:rFonts w:ascii="Noto Sans Symbols" w:eastAsia="Noto Sans Symbols" w:hAnsi="Noto Sans Symbols" w:cs="Noto Sans Symbols"/>
      </w:rPr>
    </w:lvl>
    <w:lvl w:ilvl="6">
      <w:start w:val="1"/>
      <w:numFmt w:val="bullet"/>
      <w:lvlText w:val="●"/>
      <w:lvlJc w:val="left"/>
      <w:pPr>
        <w:ind w:left="5205" w:hanging="360"/>
      </w:pPr>
      <w:rPr>
        <w:rFonts w:ascii="Noto Sans Symbols" w:eastAsia="Noto Sans Symbols" w:hAnsi="Noto Sans Symbols" w:cs="Noto Sans Symbols"/>
      </w:rPr>
    </w:lvl>
    <w:lvl w:ilvl="7">
      <w:start w:val="1"/>
      <w:numFmt w:val="bullet"/>
      <w:lvlText w:val="o"/>
      <w:lvlJc w:val="left"/>
      <w:pPr>
        <w:ind w:left="5925" w:hanging="360"/>
      </w:pPr>
      <w:rPr>
        <w:rFonts w:ascii="Courier New" w:eastAsia="Courier New" w:hAnsi="Courier New" w:cs="Courier New"/>
      </w:rPr>
    </w:lvl>
    <w:lvl w:ilvl="8">
      <w:start w:val="1"/>
      <w:numFmt w:val="bullet"/>
      <w:lvlText w:val="▪"/>
      <w:lvlJc w:val="left"/>
      <w:pPr>
        <w:ind w:left="6645" w:hanging="360"/>
      </w:pPr>
      <w:rPr>
        <w:rFonts w:ascii="Noto Sans Symbols" w:eastAsia="Noto Sans Symbols" w:hAnsi="Noto Sans Symbols" w:cs="Noto Sans Symbols"/>
      </w:rPr>
    </w:lvl>
  </w:abstractNum>
  <w:abstractNum w:abstractNumId="34">
    <w:nsid w:val="508E2445"/>
    <w:multiLevelType w:val="multilevel"/>
    <w:tmpl w:val="694E46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nsid w:val="51403FBD"/>
    <w:multiLevelType w:val="multilevel"/>
    <w:tmpl w:val="C982069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nsid w:val="542D7942"/>
    <w:multiLevelType w:val="multilevel"/>
    <w:tmpl w:val="390E16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nsid w:val="55486793"/>
    <w:multiLevelType w:val="multilevel"/>
    <w:tmpl w:val="8048C3CA"/>
    <w:lvl w:ilvl="0">
      <w:start w:val="1"/>
      <w:numFmt w:val="decimal"/>
      <w:lvlText w:val="%1"/>
      <w:lvlJc w:val="left"/>
      <w:pPr>
        <w:ind w:left="432" w:hanging="432"/>
      </w:pPr>
      <w:rPr>
        <w:rFonts w:ascii="Times New Roman" w:eastAsia="Times New Roman" w:hAnsi="Times New Roman" w:cs="Times New Roman"/>
        <w:sz w:val="24"/>
        <w:szCs w:val="24"/>
      </w:rPr>
    </w:lvl>
    <w:lvl w:ilvl="1">
      <w:start w:val="1"/>
      <w:numFmt w:val="decimal"/>
      <w:lvlText w:val="%1.%2"/>
      <w:lvlJc w:val="left"/>
      <w:pPr>
        <w:ind w:left="576" w:hanging="576"/>
      </w:pPr>
      <w:rPr>
        <w:sz w:val="24"/>
        <w:szCs w:val="24"/>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8">
    <w:nsid w:val="5767437C"/>
    <w:multiLevelType w:val="multilevel"/>
    <w:tmpl w:val="3872D2A4"/>
    <w:lvl w:ilvl="0">
      <w:start w:val="1"/>
      <w:numFmt w:val="decimal"/>
      <w:lvlText w:val="%1"/>
      <w:lvlJc w:val="left"/>
      <w:pPr>
        <w:ind w:left="432" w:hanging="432"/>
      </w:pPr>
      <w:rPr>
        <w:rFonts w:ascii="Times New Roman" w:eastAsia="Times New Roman" w:hAnsi="Times New Roman" w:cs="Times New Roman"/>
        <w:sz w:val="24"/>
        <w:szCs w:val="24"/>
      </w:rPr>
    </w:lvl>
    <w:lvl w:ilvl="1">
      <w:start w:val="1"/>
      <w:numFmt w:val="decimal"/>
      <w:lvlText w:val="%1.%2"/>
      <w:lvlJc w:val="left"/>
      <w:pPr>
        <w:ind w:left="576" w:hanging="576"/>
      </w:pPr>
      <w:rPr>
        <w:sz w:val="24"/>
        <w:szCs w:val="24"/>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9">
    <w:nsid w:val="5A814DC2"/>
    <w:multiLevelType w:val="multilevel"/>
    <w:tmpl w:val="BA106E4A"/>
    <w:lvl w:ilvl="0">
      <w:start w:val="1"/>
      <w:numFmt w:val="bullet"/>
      <w:lvlText w:val="▪"/>
      <w:lvlJc w:val="left"/>
      <w:pPr>
        <w:ind w:left="54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0">
    <w:nsid w:val="5E8727A0"/>
    <w:multiLevelType w:val="multilevel"/>
    <w:tmpl w:val="DCD44A22"/>
    <w:lvl w:ilvl="0">
      <w:start w:val="1"/>
      <w:numFmt w:val="decimal"/>
      <w:lvlText w:val="%1"/>
      <w:lvlJc w:val="left"/>
      <w:pPr>
        <w:ind w:left="432" w:hanging="432"/>
      </w:pPr>
      <w:rPr>
        <w:rFonts w:ascii="Times New Roman" w:eastAsia="Times New Roman" w:hAnsi="Times New Roman" w:cs="Times New Roman"/>
        <w:sz w:val="24"/>
        <w:szCs w:val="24"/>
      </w:rPr>
    </w:lvl>
    <w:lvl w:ilvl="1">
      <w:start w:val="1"/>
      <w:numFmt w:val="decimal"/>
      <w:lvlText w:val="%1.%2"/>
      <w:lvlJc w:val="left"/>
      <w:pPr>
        <w:ind w:left="576" w:hanging="576"/>
      </w:pPr>
      <w:rPr>
        <w:sz w:val="24"/>
        <w:szCs w:val="24"/>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1">
    <w:nsid w:val="5F0A559D"/>
    <w:multiLevelType w:val="multilevel"/>
    <w:tmpl w:val="669E22C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2">
    <w:nsid w:val="605265F0"/>
    <w:multiLevelType w:val="multilevel"/>
    <w:tmpl w:val="E5AEF6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nsid w:val="64DC1303"/>
    <w:multiLevelType w:val="multilevel"/>
    <w:tmpl w:val="FD2AD8F6"/>
    <w:lvl w:ilvl="0">
      <w:start w:val="1"/>
      <w:numFmt w:val="bullet"/>
      <w:lvlText w:val="●"/>
      <w:lvlJc w:val="left"/>
      <w:pPr>
        <w:ind w:left="765" w:hanging="360"/>
      </w:pPr>
      <w:rPr>
        <w:rFonts w:ascii="Noto Sans Symbols" w:eastAsia="Noto Sans Symbols" w:hAnsi="Noto Sans Symbols" w:cs="Noto Sans Symbols"/>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44">
    <w:nsid w:val="6B823B20"/>
    <w:multiLevelType w:val="multilevel"/>
    <w:tmpl w:val="EC7CFA3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5">
    <w:nsid w:val="6B9A4215"/>
    <w:multiLevelType w:val="multilevel"/>
    <w:tmpl w:val="D05037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6">
    <w:nsid w:val="6C9C66CC"/>
    <w:multiLevelType w:val="multilevel"/>
    <w:tmpl w:val="FE9EB5B0"/>
    <w:lvl w:ilvl="0">
      <w:start w:val="1"/>
      <w:numFmt w:val="bullet"/>
      <w:lvlText w:val="●"/>
      <w:lvlJc w:val="left"/>
      <w:pPr>
        <w:ind w:left="54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7">
    <w:nsid w:val="6E076147"/>
    <w:multiLevelType w:val="multilevel"/>
    <w:tmpl w:val="5AC0E2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8">
    <w:nsid w:val="76B01209"/>
    <w:multiLevelType w:val="multilevel"/>
    <w:tmpl w:val="2384CC4C"/>
    <w:lvl w:ilvl="0">
      <w:start w:val="1"/>
      <w:numFmt w:val="decimal"/>
      <w:lvlText w:val="%1"/>
      <w:lvlJc w:val="left"/>
      <w:pPr>
        <w:ind w:left="432" w:hanging="432"/>
      </w:pPr>
      <w:rPr>
        <w:rFonts w:ascii="Times New Roman" w:eastAsia="Times New Roman" w:hAnsi="Times New Roman" w:cs="Times New Roman"/>
        <w:sz w:val="24"/>
        <w:szCs w:val="24"/>
      </w:rPr>
    </w:lvl>
    <w:lvl w:ilvl="1">
      <w:start w:val="1"/>
      <w:numFmt w:val="decimal"/>
      <w:lvlText w:val="%1.%2"/>
      <w:lvlJc w:val="left"/>
      <w:pPr>
        <w:ind w:left="576" w:hanging="576"/>
      </w:pPr>
      <w:rPr>
        <w:sz w:val="24"/>
        <w:szCs w:val="24"/>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9">
    <w:nsid w:val="776238C5"/>
    <w:multiLevelType w:val="multilevel"/>
    <w:tmpl w:val="442CCEA4"/>
    <w:lvl w:ilvl="0">
      <w:start w:val="1"/>
      <w:numFmt w:val="decimal"/>
      <w:lvlText w:val="%1"/>
      <w:lvlJc w:val="left"/>
      <w:pPr>
        <w:ind w:left="432" w:hanging="432"/>
      </w:pPr>
      <w:rPr>
        <w:rFonts w:ascii="Times New Roman" w:eastAsia="Times New Roman" w:hAnsi="Times New Roman" w:cs="Times New Roman"/>
        <w:sz w:val="24"/>
        <w:szCs w:val="24"/>
      </w:rPr>
    </w:lvl>
    <w:lvl w:ilvl="1">
      <w:start w:val="1"/>
      <w:numFmt w:val="decimal"/>
      <w:lvlText w:val="%1.%2"/>
      <w:lvlJc w:val="left"/>
      <w:pPr>
        <w:ind w:left="576" w:hanging="576"/>
      </w:pPr>
      <w:rPr>
        <w:sz w:val="24"/>
        <w:szCs w:val="24"/>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0">
    <w:nsid w:val="7D172C4A"/>
    <w:multiLevelType w:val="multilevel"/>
    <w:tmpl w:val="C1CC66E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1">
    <w:nsid w:val="7DF56EF4"/>
    <w:multiLevelType w:val="multilevel"/>
    <w:tmpl w:val="C48262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2">
    <w:nsid w:val="7E681F13"/>
    <w:multiLevelType w:val="multilevel"/>
    <w:tmpl w:val="8B7819C4"/>
    <w:lvl w:ilvl="0">
      <w:numFmt w:val="bullet"/>
      <w:lvlText w:val="●"/>
      <w:lvlJc w:val="left"/>
      <w:pPr>
        <w:ind w:left="0" w:firstLine="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3">
    <w:nsid w:val="7ECD56C6"/>
    <w:multiLevelType w:val="multilevel"/>
    <w:tmpl w:val="655CEFD2"/>
    <w:lvl w:ilvl="0">
      <w:start w:val="1"/>
      <w:numFmt w:val="bullet"/>
      <w:lvlText w:val="●"/>
      <w:lvlJc w:val="left"/>
      <w:pPr>
        <w:ind w:left="54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7"/>
  </w:num>
  <w:num w:numId="2">
    <w:abstractNumId w:val="7"/>
  </w:num>
  <w:num w:numId="3">
    <w:abstractNumId w:val="33"/>
  </w:num>
  <w:num w:numId="4">
    <w:abstractNumId w:val="51"/>
  </w:num>
  <w:num w:numId="5">
    <w:abstractNumId w:val="46"/>
  </w:num>
  <w:num w:numId="6">
    <w:abstractNumId w:val="43"/>
  </w:num>
  <w:num w:numId="7">
    <w:abstractNumId w:val="5"/>
  </w:num>
  <w:num w:numId="8">
    <w:abstractNumId w:val="48"/>
  </w:num>
  <w:num w:numId="9">
    <w:abstractNumId w:val="1"/>
  </w:num>
  <w:num w:numId="10">
    <w:abstractNumId w:val="2"/>
  </w:num>
  <w:num w:numId="11">
    <w:abstractNumId w:val="18"/>
  </w:num>
  <w:num w:numId="12">
    <w:abstractNumId w:val="39"/>
  </w:num>
  <w:num w:numId="13">
    <w:abstractNumId w:val="34"/>
  </w:num>
  <w:num w:numId="14">
    <w:abstractNumId w:val="9"/>
  </w:num>
  <w:num w:numId="15">
    <w:abstractNumId w:val="29"/>
  </w:num>
  <w:num w:numId="16">
    <w:abstractNumId w:val="28"/>
  </w:num>
  <w:num w:numId="17">
    <w:abstractNumId w:val="0"/>
  </w:num>
  <w:num w:numId="18">
    <w:abstractNumId w:val="19"/>
  </w:num>
  <w:num w:numId="19">
    <w:abstractNumId w:val="37"/>
  </w:num>
  <w:num w:numId="20">
    <w:abstractNumId w:val="38"/>
  </w:num>
  <w:num w:numId="21">
    <w:abstractNumId w:val="25"/>
  </w:num>
  <w:num w:numId="22">
    <w:abstractNumId w:val="42"/>
  </w:num>
  <w:num w:numId="23">
    <w:abstractNumId w:val="13"/>
  </w:num>
  <w:num w:numId="24">
    <w:abstractNumId w:val="22"/>
  </w:num>
  <w:num w:numId="25">
    <w:abstractNumId w:val="36"/>
  </w:num>
  <w:num w:numId="26">
    <w:abstractNumId w:val="27"/>
  </w:num>
  <w:num w:numId="27">
    <w:abstractNumId w:val="40"/>
  </w:num>
  <w:num w:numId="28">
    <w:abstractNumId w:val="16"/>
  </w:num>
  <w:num w:numId="29">
    <w:abstractNumId w:val="49"/>
  </w:num>
  <w:num w:numId="30">
    <w:abstractNumId w:val="53"/>
  </w:num>
  <w:num w:numId="31">
    <w:abstractNumId w:val="4"/>
  </w:num>
  <w:num w:numId="32">
    <w:abstractNumId w:val="10"/>
  </w:num>
  <w:num w:numId="33">
    <w:abstractNumId w:val="6"/>
  </w:num>
  <w:num w:numId="34">
    <w:abstractNumId w:val="30"/>
  </w:num>
  <w:num w:numId="35">
    <w:abstractNumId w:val="45"/>
  </w:num>
  <w:num w:numId="36">
    <w:abstractNumId w:val="32"/>
  </w:num>
  <w:num w:numId="37">
    <w:abstractNumId w:val="12"/>
  </w:num>
  <w:num w:numId="38">
    <w:abstractNumId w:val="21"/>
  </w:num>
  <w:num w:numId="39">
    <w:abstractNumId w:val="15"/>
  </w:num>
  <w:num w:numId="40">
    <w:abstractNumId w:val="8"/>
  </w:num>
  <w:num w:numId="41">
    <w:abstractNumId w:val="23"/>
  </w:num>
  <w:num w:numId="42">
    <w:abstractNumId w:val="3"/>
  </w:num>
  <w:num w:numId="43">
    <w:abstractNumId w:val="47"/>
  </w:num>
  <w:num w:numId="44">
    <w:abstractNumId w:val="50"/>
  </w:num>
  <w:num w:numId="45">
    <w:abstractNumId w:val="31"/>
  </w:num>
  <w:num w:numId="46">
    <w:abstractNumId w:val="11"/>
  </w:num>
  <w:num w:numId="47">
    <w:abstractNumId w:val="26"/>
  </w:num>
  <w:num w:numId="48">
    <w:abstractNumId w:val="24"/>
  </w:num>
  <w:num w:numId="49">
    <w:abstractNumId w:val="52"/>
  </w:num>
  <w:num w:numId="50">
    <w:abstractNumId w:val="44"/>
  </w:num>
  <w:num w:numId="51">
    <w:abstractNumId w:val="41"/>
  </w:num>
  <w:num w:numId="52">
    <w:abstractNumId w:val="20"/>
  </w:num>
  <w:num w:numId="53">
    <w:abstractNumId w:val="35"/>
  </w:num>
  <w:num w:numId="54">
    <w:abstractNumId w:val="1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1F6C"/>
    <w:rsid w:val="00591F6C"/>
    <w:rsid w:val="00765077"/>
    <w:rsid w:val="009F6D3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5"/>
    <o:shapelayout v:ext="edit">
      <o:idmap v:ext="edit" data="1"/>
    </o:shapelayout>
  </w:shapeDefaults>
  <w:decimalSymbol w:val=","/>
  <w:listSeparator w:val=";"/>
  <w15:docId w15:val="{FE79D026-3046-4F34-87F0-0752D1DFB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itre1">
    <w:name w:val="heading 1"/>
    <w:basedOn w:val="Normal"/>
    <w:next w:val="Normal"/>
    <w:pPr>
      <w:keepNext/>
      <w:keepLines/>
      <w:spacing w:before="480" w:after="120"/>
      <w:ind w:left="432" w:hanging="432"/>
      <w:outlineLvl w:val="0"/>
    </w:pPr>
    <w:rPr>
      <w:b/>
      <w:sz w:val="24"/>
      <w:szCs w:val="24"/>
    </w:rPr>
  </w:style>
  <w:style w:type="paragraph" w:styleId="Titre2">
    <w:name w:val="heading 2"/>
    <w:basedOn w:val="Normal"/>
    <w:next w:val="Normal"/>
    <w:pPr>
      <w:widowControl w:val="0"/>
      <w:spacing w:before="89" w:after="0" w:line="240" w:lineRule="auto"/>
      <w:ind w:left="480"/>
      <w:outlineLvl w:val="1"/>
    </w:pPr>
    <w:rPr>
      <w:rFonts w:ascii="Times New Roman" w:eastAsia="Times New Roman" w:hAnsi="Times New Roman" w:cs="Times New Roman"/>
      <w:b/>
      <w:sz w:val="28"/>
      <w:szCs w:val="28"/>
    </w:rPr>
  </w:style>
  <w:style w:type="paragraph" w:styleId="Titre3">
    <w:name w:val="heading 3"/>
    <w:basedOn w:val="Normal"/>
    <w:next w:val="Normal"/>
    <w:pPr>
      <w:widowControl w:val="0"/>
      <w:spacing w:before="206" w:after="0" w:line="240" w:lineRule="auto"/>
      <w:ind w:left="1200" w:hanging="360"/>
      <w:outlineLvl w:val="2"/>
    </w:pPr>
    <w:rPr>
      <w:rFonts w:ascii="Times New Roman" w:eastAsia="Times New Roman" w:hAnsi="Times New Roman" w:cs="Times New Roman"/>
      <w:b/>
      <w:sz w:val="26"/>
      <w:szCs w:val="26"/>
    </w:rPr>
  </w:style>
  <w:style w:type="paragraph" w:styleId="Titre4">
    <w:name w:val="heading 4"/>
    <w:basedOn w:val="Normal"/>
    <w:next w:val="Normal"/>
    <w:pPr>
      <w:widowControl w:val="0"/>
      <w:spacing w:after="0" w:line="240" w:lineRule="auto"/>
      <w:ind w:left="1272"/>
      <w:outlineLvl w:val="3"/>
    </w:pPr>
    <w:rPr>
      <w:rFonts w:ascii="Times New Roman" w:eastAsia="Times New Roman" w:hAnsi="Times New Roman" w:cs="Times New Roman"/>
      <w:b/>
      <w:sz w:val="24"/>
      <w:szCs w:val="24"/>
    </w:rPr>
  </w:style>
  <w:style w:type="paragraph" w:styleId="Titre5">
    <w:name w:val="heading 5"/>
    <w:basedOn w:val="Normal"/>
    <w:next w:val="Normal"/>
    <w:pPr>
      <w:keepNext/>
      <w:keepLines/>
      <w:spacing w:before="220" w:after="40"/>
      <w:ind w:left="1008" w:hanging="1008"/>
      <w:outlineLvl w:val="4"/>
    </w:pPr>
    <w:rPr>
      <w:b/>
    </w:rPr>
  </w:style>
  <w:style w:type="paragraph" w:styleId="Titre6">
    <w:name w:val="heading 6"/>
    <w:basedOn w:val="Normal"/>
    <w:next w:val="Normal"/>
    <w:pPr>
      <w:keepNext/>
      <w:keepLines/>
      <w:spacing w:before="200" w:after="40"/>
      <w:ind w:left="1152" w:hanging="1152"/>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pPr>
      <w:keepNext/>
      <w:keepLines/>
      <w:spacing w:before="480" w:after="120"/>
    </w:pPr>
    <w:rPr>
      <w:b/>
      <w:sz w:val="72"/>
      <w:szCs w:val="72"/>
    </w:rPr>
  </w:style>
  <w:style w:type="paragraph" w:styleId="Sous-titr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widowControl w:val="0"/>
      <w:spacing w:after="0" w:line="240" w:lineRule="auto"/>
    </w:pPr>
    <w:rPr>
      <w:rFonts w:ascii="Cambria" w:eastAsia="Cambria" w:hAnsi="Cambria" w:cs="Cambria"/>
    </w:rPr>
    <w:tblPr>
      <w:tblStyleRowBandSize w:val="1"/>
      <w:tblStyleColBandSize w:val="1"/>
      <w:tblCellMar>
        <w:top w:w="0" w:type="dxa"/>
        <w:left w:w="0" w:type="dxa"/>
        <w:bottom w:w="0" w:type="dxa"/>
        <w:right w:w="0" w:type="dxa"/>
      </w:tblCellMar>
    </w:tblPr>
  </w:style>
  <w:style w:type="table" w:customStyle="1" w:styleId="a0">
    <w:basedOn w:val="TableNormal"/>
    <w:tblPr>
      <w:tblStyleRowBandSize w:val="1"/>
      <w:tblStyleColBandSize w:val="1"/>
      <w:tblCellMar>
        <w:top w:w="0" w:type="dxa"/>
        <w:left w:w="115" w:type="dxa"/>
        <w:bottom w:w="0" w:type="dxa"/>
        <w:right w:w="115" w:type="dxa"/>
      </w:tblCellMar>
    </w:tblPr>
  </w:style>
  <w:style w:type="table" w:customStyle="1" w:styleId="a1">
    <w:basedOn w:val="TableNormal"/>
    <w:tblPr>
      <w:tblStyleRowBandSize w:val="1"/>
      <w:tblStyleColBandSize w:val="1"/>
      <w:tblCellMar>
        <w:top w:w="0" w:type="dxa"/>
        <w:left w:w="0" w:type="dxa"/>
        <w:bottom w:w="0" w:type="dxa"/>
        <w:right w:w="0" w:type="dxa"/>
      </w:tblCellMar>
    </w:tblPr>
  </w:style>
  <w:style w:type="table" w:customStyle="1" w:styleId="a2">
    <w:basedOn w:val="TableNormal"/>
    <w:tblPr>
      <w:tblStyleRowBandSize w:val="1"/>
      <w:tblStyleColBandSize w:val="1"/>
      <w:tblCellMar>
        <w:top w:w="0" w:type="dxa"/>
        <w:left w:w="0" w:type="dxa"/>
        <w:bottom w:w="0" w:type="dxa"/>
        <w:right w:w="0" w:type="dxa"/>
      </w:tblCellMar>
    </w:tblPr>
  </w:style>
  <w:style w:type="table" w:customStyle="1" w:styleId="a3">
    <w:basedOn w:val="TableNormal"/>
    <w:tblPr>
      <w:tblStyleRowBandSize w:val="1"/>
      <w:tblStyleColBandSize w:val="1"/>
      <w:tblCellMar>
        <w:top w:w="0" w:type="dxa"/>
        <w:left w:w="0" w:type="dxa"/>
        <w:bottom w:w="0" w:type="dxa"/>
        <w:right w:w="0" w:type="dxa"/>
      </w:tblCellMar>
    </w:tblPr>
  </w:style>
  <w:style w:type="table" w:customStyle="1" w:styleId="a4">
    <w:basedOn w:val="TableNormal"/>
    <w:tblPr>
      <w:tblStyleRowBandSize w:val="1"/>
      <w:tblStyleColBandSize w:val="1"/>
      <w:tblCellMar>
        <w:top w:w="0" w:type="dxa"/>
        <w:left w:w="0" w:type="dxa"/>
        <w:bottom w:w="0" w:type="dxa"/>
        <w:right w:w="0" w:type="dxa"/>
      </w:tblCellMar>
    </w:tblPr>
  </w:style>
  <w:style w:type="table" w:customStyle="1" w:styleId="a5">
    <w:basedOn w:val="TableNormal"/>
    <w:tblPr>
      <w:tblStyleRowBandSize w:val="1"/>
      <w:tblStyleColBandSize w:val="1"/>
      <w:tblCellMar>
        <w:top w:w="0" w:type="dxa"/>
        <w:left w:w="0" w:type="dxa"/>
        <w:bottom w:w="0" w:type="dxa"/>
        <w:right w:w="0" w:type="dxa"/>
      </w:tblCellMar>
    </w:tblPr>
  </w:style>
  <w:style w:type="table" w:customStyle="1" w:styleId="a6">
    <w:basedOn w:val="TableNormal"/>
    <w:tblPr>
      <w:tblStyleRowBandSize w:val="1"/>
      <w:tblStyleColBandSize w:val="1"/>
      <w:tblCellMar>
        <w:top w:w="0" w:type="dxa"/>
        <w:left w:w="0" w:type="dxa"/>
        <w:bottom w:w="0" w:type="dxa"/>
        <w:right w:w="0" w:type="dxa"/>
      </w:tblCellMar>
    </w:tblPr>
  </w:style>
  <w:style w:type="table" w:customStyle="1" w:styleId="a7">
    <w:basedOn w:val="TableNormal"/>
    <w:tblPr>
      <w:tblStyleRowBandSize w:val="1"/>
      <w:tblStyleColBandSize w:val="1"/>
      <w:tblCellMar>
        <w:top w:w="0" w:type="dxa"/>
        <w:left w:w="0" w:type="dxa"/>
        <w:bottom w:w="0" w:type="dxa"/>
        <w:right w:w="0" w:type="dxa"/>
      </w:tblCellMar>
    </w:tblPr>
  </w:style>
  <w:style w:type="table" w:customStyle="1" w:styleId="a8">
    <w:basedOn w:val="TableNormal"/>
    <w:tblPr>
      <w:tblStyleRowBandSize w:val="1"/>
      <w:tblStyleColBandSize w:val="1"/>
      <w:tblCellMar>
        <w:top w:w="0" w:type="dxa"/>
        <w:left w:w="0" w:type="dxa"/>
        <w:bottom w:w="0" w:type="dxa"/>
        <w:right w:w="0" w:type="dxa"/>
      </w:tblCellMar>
    </w:tblPr>
  </w:style>
  <w:style w:type="table" w:customStyle="1" w:styleId="a9">
    <w:basedOn w:val="TableNormal"/>
    <w:tblPr>
      <w:tblStyleRowBandSize w:val="1"/>
      <w:tblStyleColBandSize w:val="1"/>
      <w:tblCellMar>
        <w:top w:w="0" w:type="dxa"/>
        <w:left w:w="0" w:type="dxa"/>
        <w:bottom w:w="0" w:type="dxa"/>
        <w:right w:w="0" w:type="dxa"/>
      </w:tblCellMar>
    </w:tblPr>
  </w:style>
  <w:style w:type="table" w:customStyle="1" w:styleId="aa">
    <w:basedOn w:val="TableNormal"/>
    <w:tblPr>
      <w:tblStyleRowBandSize w:val="1"/>
      <w:tblStyleColBandSize w:val="1"/>
      <w:tblCellMar>
        <w:top w:w="0" w:type="dxa"/>
        <w:left w:w="0" w:type="dxa"/>
        <w:bottom w:w="0" w:type="dxa"/>
        <w:right w:w="0" w:type="dxa"/>
      </w:tblCellMar>
    </w:tblPr>
  </w:style>
  <w:style w:type="table" w:customStyle="1" w:styleId="ab">
    <w:basedOn w:val="TableNormal"/>
    <w:tblPr>
      <w:tblStyleRowBandSize w:val="1"/>
      <w:tblStyleColBandSize w:val="1"/>
      <w:tblCellMar>
        <w:top w:w="0" w:type="dxa"/>
        <w:left w:w="0" w:type="dxa"/>
        <w:bottom w:w="0" w:type="dxa"/>
        <w:right w:w="0" w:type="dxa"/>
      </w:tblCellMar>
    </w:tblPr>
  </w:style>
  <w:style w:type="table" w:customStyle="1" w:styleId="ac">
    <w:basedOn w:val="TableNormal"/>
    <w:tblPr>
      <w:tblStyleRowBandSize w:val="1"/>
      <w:tblStyleColBandSize w:val="1"/>
      <w:tblCellMar>
        <w:top w:w="0" w:type="dxa"/>
        <w:left w:w="0" w:type="dxa"/>
        <w:bottom w:w="0" w:type="dxa"/>
        <w:right w:w="0" w:type="dxa"/>
      </w:tblCellMar>
    </w:tblPr>
  </w:style>
  <w:style w:type="table" w:customStyle="1" w:styleId="ad">
    <w:basedOn w:val="TableNormal"/>
    <w:tblPr>
      <w:tblStyleRowBandSize w:val="1"/>
      <w:tblStyleColBandSize w:val="1"/>
      <w:tblCellMar>
        <w:top w:w="0" w:type="dxa"/>
        <w:left w:w="0" w:type="dxa"/>
        <w:bottom w:w="0" w:type="dxa"/>
        <w:right w:w="0" w:type="dxa"/>
      </w:tblCellMar>
    </w:tblPr>
  </w:style>
  <w:style w:type="table" w:customStyle="1" w:styleId="ae">
    <w:basedOn w:val="TableNormal"/>
    <w:tblPr>
      <w:tblStyleRowBandSize w:val="1"/>
      <w:tblStyleColBandSize w:val="1"/>
      <w:tblCellMar>
        <w:top w:w="0" w:type="dxa"/>
        <w:left w:w="0" w:type="dxa"/>
        <w:bottom w:w="0" w:type="dxa"/>
        <w:right w:w="0" w:type="dxa"/>
      </w:tblCellMar>
    </w:tblPr>
  </w:style>
  <w:style w:type="table" w:customStyle="1" w:styleId="af">
    <w:basedOn w:val="TableNormal"/>
    <w:tblPr>
      <w:tblStyleRowBandSize w:val="1"/>
      <w:tblStyleColBandSize w:val="1"/>
      <w:tblCellMar>
        <w:top w:w="0" w:type="dxa"/>
        <w:left w:w="0" w:type="dxa"/>
        <w:bottom w:w="0" w:type="dxa"/>
        <w:right w:w="0" w:type="dxa"/>
      </w:tblCellMar>
    </w:tblPr>
  </w:style>
  <w:style w:type="table" w:customStyle="1" w:styleId="af0">
    <w:basedOn w:val="TableNormal"/>
    <w:tblPr>
      <w:tblStyleRowBandSize w:val="1"/>
      <w:tblStyleColBandSize w:val="1"/>
      <w:tblCellMar>
        <w:top w:w="0" w:type="dxa"/>
        <w:left w:w="0" w:type="dxa"/>
        <w:bottom w:w="0" w:type="dxa"/>
        <w:right w:w="0" w:type="dxa"/>
      </w:tblCellMar>
    </w:tblPr>
  </w:style>
  <w:style w:type="table" w:customStyle="1" w:styleId="af1">
    <w:basedOn w:val="TableNormal"/>
    <w:tblPr>
      <w:tblStyleRowBandSize w:val="1"/>
      <w:tblStyleColBandSize w:val="1"/>
      <w:tblCellMar>
        <w:top w:w="0" w:type="dxa"/>
        <w:left w:w="0" w:type="dxa"/>
        <w:bottom w:w="0" w:type="dxa"/>
        <w:right w:w="0" w:type="dxa"/>
      </w:tblCellMar>
    </w:tblPr>
  </w:style>
  <w:style w:type="table" w:customStyle="1" w:styleId="af2">
    <w:basedOn w:val="TableNormal"/>
    <w:tblPr>
      <w:tblStyleRowBandSize w:val="1"/>
      <w:tblStyleColBandSize w:val="1"/>
      <w:tblCellMar>
        <w:top w:w="0" w:type="dxa"/>
        <w:left w:w="0" w:type="dxa"/>
        <w:bottom w:w="0" w:type="dxa"/>
        <w:right w:w="0" w:type="dxa"/>
      </w:tblCellMar>
    </w:tblPr>
  </w:style>
  <w:style w:type="table" w:customStyle="1" w:styleId="af3">
    <w:basedOn w:val="TableNormal"/>
    <w:tblPr>
      <w:tblStyleRowBandSize w:val="1"/>
      <w:tblStyleColBandSize w:val="1"/>
      <w:tblCellMar>
        <w:top w:w="0" w:type="dxa"/>
        <w:left w:w="0" w:type="dxa"/>
        <w:bottom w:w="0" w:type="dxa"/>
        <w:right w:w="0" w:type="dxa"/>
      </w:tblCellMar>
    </w:tblPr>
  </w:style>
  <w:style w:type="table" w:customStyle="1" w:styleId="af4">
    <w:basedOn w:val="TableNormal"/>
    <w:tblPr>
      <w:tblStyleRowBandSize w:val="1"/>
      <w:tblStyleColBandSize w:val="1"/>
      <w:tblCellMar>
        <w:top w:w="0" w:type="dxa"/>
        <w:left w:w="0" w:type="dxa"/>
        <w:bottom w:w="0" w:type="dxa"/>
        <w:right w:w="0" w:type="dxa"/>
      </w:tblCellMar>
    </w:tblPr>
  </w:style>
  <w:style w:type="table" w:customStyle="1" w:styleId="af5">
    <w:basedOn w:val="TableNormal"/>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6">
    <w:basedOn w:val="TableNormal"/>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7">
    <w:basedOn w:val="TableNormal"/>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9F6D36"/>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9F6D36"/>
    <w:rPr>
      <w:rFonts w:ascii="Segoe UI" w:hAnsi="Segoe UI" w:cs="Segoe UI"/>
      <w:sz w:val="18"/>
      <w:szCs w:val="18"/>
    </w:rPr>
  </w:style>
  <w:style w:type="paragraph" w:styleId="En-ttedetabledesmatires">
    <w:name w:val="TOC Heading"/>
    <w:basedOn w:val="Titre1"/>
    <w:next w:val="Normal"/>
    <w:uiPriority w:val="39"/>
    <w:unhideWhenUsed/>
    <w:qFormat/>
    <w:rsid w:val="009F6D36"/>
    <w:pPr>
      <w:spacing w:before="240" w:after="0" w:line="259" w:lineRule="auto"/>
      <w:ind w:left="0" w:firstLine="0"/>
      <w:outlineLvl w:val="9"/>
    </w:pPr>
    <w:rPr>
      <w:rFonts w:asciiTheme="majorHAnsi" w:eastAsiaTheme="majorEastAsia" w:hAnsiTheme="majorHAnsi" w:cstheme="majorBidi"/>
      <w:b w:val="0"/>
      <w:color w:val="365F91" w:themeColor="accent1" w:themeShade="BF"/>
      <w:sz w:val="32"/>
      <w:szCs w:val="32"/>
    </w:rPr>
  </w:style>
  <w:style w:type="paragraph" w:styleId="TM3">
    <w:name w:val="toc 3"/>
    <w:basedOn w:val="Normal"/>
    <w:next w:val="Normal"/>
    <w:autoRedefine/>
    <w:uiPriority w:val="39"/>
    <w:unhideWhenUsed/>
    <w:rsid w:val="009F6D36"/>
    <w:pPr>
      <w:spacing w:after="100"/>
      <w:ind w:left="440"/>
    </w:pPr>
  </w:style>
  <w:style w:type="paragraph" w:styleId="TM2">
    <w:name w:val="toc 2"/>
    <w:basedOn w:val="Normal"/>
    <w:next w:val="Normal"/>
    <w:autoRedefine/>
    <w:uiPriority w:val="39"/>
    <w:unhideWhenUsed/>
    <w:rsid w:val="009F6D36"/>
    <w:pPr>
      <w:spacing w:after="100"/>
      <w:ind w:left="220"/>
    </w:pPr>
  </w:style>
  <w:style w:type="paragraph" w:styleId="TM1">
    <w:name w:val="toc 1"/>
    <w:basedOn w:val="Normal"/>
    <w:next w:val="Normal"/>
    <w:autoRedefine/>
    <w:uiPriority w:val="39"/>
    <w:unhideWhenUsed/>
    <w:rsid w:val="009F6D36"/>
    <w:pPr>
      <w:spacing w:after="100"/>
    </w:pPr>
  </w:style>
  <w:style w:type="character" w:styleId="Lienhypertexte">
    <w:name w:val="Hyperlink"/>
    <w:basedOn w:val="Policepardfaut"/>
    <w:uiPriority w:val="99"/>
    <w:unhideWhenUsed/>
    <w:rsid w:val="009F6D3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4.xml"/><Relationship Id="rId26" Type="http://schemas.openxmlformats.org/officeDocument/2006/relationships/header" Target="header6.xml"/><Relationship Id="rId39" Type="http://schemas.openxmlformats.org/officeDocument/2006/relationships/chart" Target="charts/chart11.xml"/><Relationship Id="rId21" Type="http://schemas.openxmlformats.org/officeDocument/2006/relationships/image" Target="media/image10.png"/><Relationship Id="rId34" Type="http://schemas.openxmlformats.org/officeDocument/2006/relationships/chart" Target="charts/chart6.xml"/><Relationship Id="rId42" Type="http://schemas.openxmlformats.org/officeDocument/2006/relationships/image" Target="media/image14.png"/><Relationship Id="rId47" Type="http://schemas.openxmlformats.org/officeDocument/2006/relationships/image" Target="media/image18.png"/><Relationship Id="rId50" Type="http://schemas.openxmlformats.org/officeDocument/2006/relationships/image" Target="media/image21.png"/><Relationship Id="rId55" Type="http://schemas.openxmlformats.org/officeDocument/2006/relationships/hyperlink" Target="https://www.umc.edu.dz/images/III-A-Assurance-qualite-interne-et-autoevaluation_Boubakour_pdf.pdf" TargetMode="External"/><Relationship Id="rId63"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chart" Target="charts/chart1.xml"/><Relationship Id="rId41" Type="http://schemas.openxmlformats.org/officeDocument/2006/relationships/header" Target="header8.xml"/><Relationship Id="rId54" Type="http://schemas.openxmlformats.org/officeDocument/2006/relationships/hyperlink" Target="http://www.fr-deming.org/afed-F12.pdf" TargetMode="External"/><Relationship Id="rId62" Type="http://schemas.openxmlformats.org/officeDocument/2006/relationships/header" Target="header1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header" Target="header5.xml"/><Relationship Id="rId32" Type="http://schemas.openxmlformats.org/officeDocument/2006/relationships/chart" Target="charts/chart4.xml"/><Relationship Id="rId37" Type="http://schemas.openxmlformats.org/officeDocument/2006/relationships/chart" Target="charts/chart9.xml"/><Relationship Id="rId40" Type="http://schemas.openxmlformats.org/officeDocument/2006/relationships/chart" Target="charts/chart12.xml"/><Relationship Id="rId45" Type="http://schemas.openxmlformats.org/officeDocument/2006/relationships/image" Target="media/image16.png"/><Relationship Id="rId53" Type="http://schemas.openxmlformats.org/officeDocument/2006/relationships/header" Target="header10.xml"/><Relationship Id="rId58" Type="http://schemas.openxmlformats.org/officeDocument/2006/relationships/hyperlink" Target="https://wikimemoires.net/2012/09/levolution-de-la-notion-de-marque/" TargetMode="Externa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header" Target="header7.xml"/><Relationship Id="rId36" Type="http://schemas.openxmlformats.org/officeDocument/2006/relationships/chart" Target="charts/chart8.xml"/><Relationship Id="rId49" Type="http://schemas.openxmlformats.org/officeDocument/2006/relationships/image" Target="media/image20.png"/><Relationship Id="rId57" Type="http://schemas.openxmlformats.org/officeDocument/2006/relationships/hyperlink" Target="https://agence.media/agent-image-definition-concept/" TargetMode="External"/><Relationship Id="rId61" Type="http://schemas.openxmlformats.org/officeDocument/2006/relationships/hyperlink" Target="http://www.iso.org" TargetMode="External"/><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chart" Target="charts/chart3.xml"/><Relationship Id="rId44" Type="http://schemas.openxmlformats.org/officeDocument/2006/relationships/header" Target="header9.xml"/><Relationship Id="rId52" Type="http://schemas.openxmlformats.org/officeDocument/2006/relationships/image" Target="media/image23.png"/><Relationship Id="rId60" Type="http://schemas.openxmlformats.org/officeDocument/2006/relationships/hyperlink" Target="https://www.nymeo.com/les-5-regles-a-suivre-pour-creer-un-nom-de-marque"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3.png"/><Relationship Id="rId30" Type="http://schemas.openxmlformats.org/officeDocument/2006/relationships/chart" Target="charts/chart2.xml"/><Relationship Id="rId35" Type="http://schemas.openxmlformats.org/officeDocument/2006/relationships/chart" Target="charts/chart7.xml"/><Relationship Id="rId43" Type="http://schemas.openxmlformats.org/officeDocument/2006/relationships/image" Target="media/image15.png"/><Relationship Id="rId48" Type="http://schemas.openxmlformats.org/officeDocument/2006/relationships/image" Target="media/image19.png"/><Relationship Id="rId56" Type="http://schemas.openxmlformats.org/officeDocument/2006/relationships/hyperlink" Target="http://www.definition-qualite.com/politique-qualite--pq-.htm" TargetMode="External"/><Relationship Id="rId64"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image" Target="media/image22.png"/><Relationship Id="rId3" Type="http://schemas.openxmlformats.org/officeDocument/2006/relationships/settings" Target="settings.xml"/><Relationship Id="rId12" Type="http://schemas.openxmlformats.org/officeDocument/2006/relationships/header" Target="header3.xml"/><Relationship Id="rId17" Type="http://schemas.openxmlformats.org/officeDocument/2006/relationships/image" Target="media/image7.png"/><Relationship Id="rId25" Type="http://schemas.openxmlformats.org/officeDocument/2006/relationships/footer" Target="footer2.xml"/><Relationship Id="rId33" Type="http://schemas.openxmlformats.org/officeDocument/2006/relationships/chart" Target="charts/chart5.xml"/><Relationship Id="rId38" Type="http://schemas.openxmlformats.org/officeDocument/2006/relationships/chart" Target="charts/chart10.xml"/><Relationship Id="rId46" Type="http://schemas.openxmlformats.org/officeDocument/2006/relationships/image" Target="media/image17.png"/><Relationship Id="rId59" Type="http://schemas.openxmlformats.org/officeDocument/2006/relationships/hyperlink" Target="https://www.memoireonline.com/01/20/11448/m_L-impact-de-la-gestion-de-l-image-de-marque-dans-la-conqute-clientele-des-banques-au-Senegal-C11.html"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agence.media/agent-image-definition-concept/" TargetMode="External"/><Relationship Id="rId3" Type="http://schemas.openxmlformats.org/officeDocument/2006/relationships/hyperlink" Target="https://newmedit.iamb.it/share/img_new_medit_articoli/626_8-bencharif.pdf" TargetMode="External"/><Relationship Id="rId7" Type="http://schemas.openxmlformats.org/officeDocument/2006/relationships/hyperlink" Target="https://www.memoireonline.com/01/20/11448/m_L-impact-de-la-gestion-de-l-image-de-marque-dans-la-conqute-clientele-des-banques-au-Senegal-C11.html" TargetMode="External"/><Relationship Id="rId2" Type="http://schemas.openxmlformats.org/officeDocument/2006/relationships/hyperlink" Target="https://www.memoireonline.com/06/12/5899/m_L-efficacite-des-actions-publicitaires-et-promotionnelles-sur-l-accroissement-du-chiffre-d-affaires12.html" TargetMode="External"/><Relationship Id="rId1" Type="http://schemas.openxmlformats.org/officeDocument/2006/relationships/hyperlink" Target="https://www.definitions-marketing.com/definition/qualite/" TargetMode="External"/><Relationship Id="rId6" Type="http://schemas.openxmlformats.org/officeDocument/2006/relationships/hyperlink" Target="http://www.definition-qualite.com/politique-qualite--pq-.htm" TargetMode="External"/><Relationship Id="rId5" Type="http://schemas.openxmlformats.org/officeDocument/2006/relationships/hyperlink" Target="https://www.umc.edu.dz/images/III-A-Assurance-qualite-interne-et-autoevaluation_Boubakour_pdf.pdf" TargetMode="External"/><Relationship Id="rId4" Type="http://schemas.openxmlformats.org/officeDocument/2006/relationships/hyperlink" Target="http://ressources.aunege.fr/nuxeo/site/esupversions/45783543-1303-4e10-a805-5ae24df95a49/res/lecon1-17maj.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roundedCorners val="1"/>
  <c:style val="26"/>
  <c:chart>
    <c:autoTitleDeleted val="1"/>
    <c:plotArea>
      <c:layout/>
      <c:barChart>
        <c:barDir val="bar"/>
        <c:grouping val="clustered"/>
        <c:varyColors val="1"/>
        <c:ser>
          <c:idx val="0"/>
          <c:order val="0"/>
          <c:tx>
            <c:strRef>
              <c:f>Feuil1!$H$16</c:f>
              <c:strCache>
                <c:ptCount val="1"/>
                <c:pt idx="0">
                  <c:v>Fréquence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Feuil1!$F$17:$G$23</c:f>
              <c:multiLvlStrCache>
                <c:ptCount val="7"/>
                <c:lvl>
                  <c:pt idx="0">
                    <c:v>SKOR Cevital</c:v>
                  </c:pt>
                  <c:pt idx="1">
                    <c:v>Crista Berrahal</c:v>
                  </c:pt>
                  <c:pt idx="2">
                    <c:v>Thi ka  Sucre Cristallisé</c:v>
                  </c:pt>
                  <c:pt idx="3">
                    <c:v>SKOR Cevital, Crista Berrahal, Thi ka  Sucre Cristallisé</c:v>
                  </c:pt>
                  <c:pt idx="4">
                    <c:v>SKOR Cevital, Crista Berrahal</c:v>
                  </c:pt>
                  <c:pt idx="5">
                    <c:v>SKOR Cevital, Thi ka  Sucre Cristallisé</c:v>
                  </c:pt>
                  <c:pt idx="6">
                    <c:v>Total</c:v>
                  </c:pt>
                </c:lvl>
                <c:lvl>
                  <c:pt idx="0">
                    <c:v>Valide</c:v>
                  </c:pt>
                </c:lvl>
              </c:multiLvlStrCache>
            </c:multiLvlStrRef>
          </c:cat>
          <c:val>
            <c:numRef>
              <c:f>Feuil1!$H$17:$H$23</c:f>
              <c:numCache>
                <c:formatCode>###0</c:formatCode>
                <c:ptCount val="7"/>
                <c:pt idx="0">
                  <c:v>82</c:v>
                </c:pt>
                <c:pt idx="1">
                  <c:v>6</c:v>
                </c:pt>
                <c:pt idx="2">
                  <c:v>2</c:v>
                </c:pt>
                <c:pt idx="3">
                  <c:v>35</c:v>
                </c:pt>
                <c:pt idx="4">
                  <c:v>8</c:v>
                </c:pt>
                <c:pt idx="5">
                  <c:v>7</c:v>
                </c:pt>
                <c:pt idx="6">
                  <c:v>140</c:v>
                </c:pt>
              </c:numCache>
            </c:numRef>
          </c:val>
        </c:ser>
        <c:ser>
          <c:idx val="1"/>
          <c:order val="1"/>
          <c:tx>
            <c:strRef>
              <c:f>Feuil1!$I$16</c:f>
              <c:strCache>
                <c:ptCount val="1"/>
                <c:pt idx="0">
                  <c:v>Pourcentage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Feuil1!$F$17:$G$23</c:f>
              <c:multiLvlStrCache>
                <c:ptCount val="7"/>
                <c:lvl>
                  <c:pt idx="0">
                    <c:v>SKOR Cevital</c:v>
                  </c:pt>
                  <c:pt idx="1">
                    <c:v>Crista Berrahal</c:v>
                  </c:pt>
                  <c:pt idx="2">
                    <c:v>Thi ka  Sucre Cristallisé</c:v>
                  </c:pt>
                  <c:pt idx="3">
                    <c:v>SKOR Cevital, Crista Berrahal, Thi ka  Sucre Cristallisé</c:v>
                  </c:pt>
                  <c:pt idx="4">
                    <c:v>SKOR Cevital, Crista Berrahal</c:v>
                  </c:pt>
                  <c:pt idx="5">
                    <c:v>SKOR Cevital, Thi ka  Sucre Cristallisé</c:v>
                  </c:pt>
                  <c:pt idx="6">
                    <c:v>Total</c:v>
                  </c:pt>
                </c:lvl>
                <c:lvl>
                  <c:pt idx="0">
                    <c:v>Valide</c:v>
                  </c:pt>
                </c:lvl>
              </c:multiLvlStrCache>
            </c:multiLvlStrRef>
          </c:cat>
          <c:val>
            <c:numRef>
              <c:f>Feuil1!$I$17:$I$23</c:f>
              <c:numCache>
                <c:formatCode>###0.0</c:formatCode>
                <c:ptCount val="7"/>
                <c:pt idx="0">
                  <c:v>58.571428571428342</c:v>
                </c:pt>
                <c:pt idx="1">
                  <c:v>4.2857142857142874</c:v>
                </c:pt>
                <c:pt idx="2">
                  <c:v>1.4285714285714286</c:v>
                </c:pt>
                <c:pt idx="3">
                  <c:v>25</c:v>
                </c:pt>
                <c:pt idx="4">
                  <c:v>5.7142857142857055</c:v>
                </c:pt>
                <c:pt idx="5">
                  <c:v>5</c:v>
                </c:pt>
                <c:pt idx="6">
                  <c:v>100</c:v>
                </c:pt>
              </c:numCache>
            </c:numRef>
          </c:val>
        </c:ser>
        <c:dLbls>
          <c:showLegendKey val="1"/>
          <c:showVal val="1"/>
          <c:showCatName val="1"/>
          <c:showSerName val="1"/>
          <c:showPercent val="1"/>
          <c:showBubbleSize val="1"/>
        </c:dLbls>
        <c:gapWidth val="150"/>
        <c:overlap val="-25"/>
        <c:axId val="133571536"/>
        <c:axId val="395844400"/>
      </c:barChart>
      <c:catAx>
        <c:axId val="133571536"/>
        <c:scaling>
          <c:orientation val="minMax"/>
        </c:scaling>
        <c:delete val="1"/>
        <c:axPos val="l"/>
        <c:numFmt formatCode="General" sourceLinked="0"/>
        <c:majorTickMark val="none"/>
        <c:minorTickMark val="cross"/>
        <c:tickLblPos val="nextTo"/>
        <c:crossAx val="395844400"/>
        <c:crosses val="autoZero"/>
        <c:auto val="1"/>
        <c:lblAlgn val="ctr"/>
        <c:lblOffset val="100"/>
        <c:noMultiLvlLbl val="1"/>
      </c:catAx>
      <c:valAx>
        <c:axId val="395844400"/>
        <c:scaling>
          <c:orientation val="minMax"/>
        </c:scaling>
        <c:delete val="1"/>
        <c:axPos val="b"/>
        <c:numFmt formatCode="###0" sourceLinked="1"/>
        <c:majorTickMark val="cross"/>
        <c:minorTickMark val="cross"/>
        <c:tickLblPos val="nextTo"/>
        <c:crossAx val="133571536"/>
        <c:crosses val="autoZero"/>
        <c:crossBetween val="between"/>
      </c:valAx>
    </c:plotArea>
    <c:legend>
      <c:legendPos val="t"/>
      <c:overlay val="1"/>
    </c:legend>
    <c:plotVisOnly val="1"/>
    <c:dispBlanksAs val="zero"/>
    <c:showDLblsOverMax val="1"/>
  </c:chart>
  <c:externalData r:id="rId1">
    <c:autoUpdate val="1"/>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roundedCorners val="1"/>
  <c:style val="26"/>
  <c:chart>
    <c:autoTitleDeleted val="1"/>
    <c:plotArea>
      <c:layout/>
      <c:barChart>
        <c:barDir val="bar"/>
        <c:grouping val="clustered"/>
        <c:varyColors val="1"/>
        <c:ser>
          <c:idx val="0"/>
          <c:order val="0"/>
          <c:tx>
            <c:strRef>
              <c:f>Feuil1!$H$20</c:f>
              <c:strCache>
                <c:ptCount val="1"/>
                <c:pt idx="0">
                  <c:v>Fréquence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Feuil1!$F$21:$G$26</c:f>
              <c:multiLvlStrCache>
                <c:ptCount val="6"/>
                <c:lvl>
                  <c:pt idx="0">
                    <c:v>Qualité</c:v>
                  </c:pt>
                  <c:pt idx="1">
                    <c:v>Prix</c:v>
                  </c:pt>
                  <c:pt idx="2">
                    <c:v>Disponibilité</c:v>
                  </c:pt>
                  <c:pt idx="3">
                    <c:v>Absence de concurrents</c:v>
                  </c:pt>
                  <c:pt idx="4">
                    <c:v>Image de marque</c:v>
                  </c:pt>
                  <c:pt idx="5">
                    <c:v>Total</c:v>
                  </c:pt>
                </c:lvl>
                <c:lvl>
                  <c:pt idx="0">
                    <c:v>Valide</c:v>
                  </c:pt>
                </c:lvl>
              </c:multiLvlStrCache>
            </c:multiLvlStrRef>
          </c:cat>
          <c:val>
            <c:numRef>
              <c:f>Feuil1!$H$21:$H$26</c:f>
              <c:numCache>
                <c:formatCode>###0</c:formatCode>
                <c:ptCount val="6"/>
                <c:pt idx="0">
                  <c:v>53</c:v>
                </c:pt>
                <c:pt idx="1">
                  <c:v>34</c:v>
                </c:pt>
                <c:pt idx="2">
                  <c:v>30</c:v>
                </c:pt>
                <c:pt idx="3">
                  <c:v>12</c:v>
                </c:pt>
                <c:pt idx="4">
                  <c:v>11</c:v>
                </c:pt>
                <c:pt idx="5">
                  <c:v>140</c:v>
                </c:pt>
              </c:numCache>
            </c:numRef>
          </c:val>
        </c:ser>
        <c:ser>
          <c:idx val="1"/>
          <c:order val="1"/>
          <c:tx>
            <c:strRef>
              <c:f>Feuil1!$I$20</c:f>
              <c:strCache>
                <c:ptCount val="1"/>
                <c:pt idx="0">
                  <c:v>Pourcentage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Feuil1!$F$21:$G$26</c:f>
              <c:multiLvlStrCache>
                <c:ptCount val="6"/>
                <c:lvl>
                  <c:pt idx="0">
                    <c:v>Qualité</c:v>
                  </c:pt>
                  <c:pt idx="1">
                    <c:v>Prix</c:v>
                  </c:pt>
                  <c:pt idx="2">
                    <c:v>Disponibilité</c:v>
                  </c:pt>
                  <c:pt idx="3">
                    <c:v>Absence de concurrents</c:v>
                  </c:pt>
                  <c:pt idx="4">
                    <c:v>Image de marque</c:v>
                  </c:pt>
                  <c:pt idx="5">
                    <c:v>Total</c:v>
                  </c:pt>
                </c:lvl>
                <c:lvl>
                  <c:pt idx="0">
                    <c:v>Valide</c:v>
                  </c:pt>
                </c:lvl>
              </c:multiLvlStrCache>
            </c:multiLvlStrRef>
          </c:cat>
          <c:val>
            <c:numRef>
              <c:f>Feuil1!$I$21:$I$26</c:f>
              <c:numCache>
                <c:formatCode>###0.0</c:formatCode>
                <c:ptCount val="6"/>
                <c:pt idx="0">
                  <c:v>37.85714285714262</c:v>
                </c:pt>
                <c:pt idx="1">
                  <c:v>24.285714285714135</c:v>
                </c:pt>
                <c:pt idx="2">
                  <c:v>21.428571428571427</c:v>
                </c:pt>
                <c:pt idx="3">
                  <c:v>8.5714285714285712</c:v>
                </c:pt>
                <c:pt idx="4">
                  <c:v>7.8571428571428354</c:v>
                </c:pt>
                <c:pt idx="5">
                  <c:v>100</c:v>
                </c:pt>
              </c:numCache>
            </c:numRef>
          </c:val>
        </c:ser>
        <c:dLbls>
          <c:showLegendKey val="1"/>
          <c:showVal val="1"/>
          <c:showCatName val="1"/>
          <c:showSerName val="1"/>
          <c:showPercent val="1"/>
          <c:showBubbleSize val="1"/>
        </c:dLbls>
        <c:gapWidth val="150"/>
        <c:overlap val="-25"/>
        <c:axId val="409036928"/>
        <c:axId val="409037320"/>
      </c:barChart>
      <c:catAx>
        <c:axId val="409036928"/>
        <c:scaling>
          <c:orientation val="minMax"/>
        </c:scaling>
        <c:delete val="1"/>
        <c:axPos val="l"/>
        <c:numFmt formatCode="General" sourceLinked="0"/>
        <c:majorTickMark val="none"/>
        <c:minorTickMark val="cross"/>
        <c:tickLblPos val="nextTo"/>
        <c:crossAx val="409037320"/>
        <c:crosses val="autoZero"/>
        <c:auto val="1"/>
        <c:lblAlgn val="ctr"/>
        <c:lblOffset val="100"/>
        <c:noMultiLvlLbl val="1"/>
      </c:catAx>
      <c:valAx>
        <c:axId val="409037320"/>
        <c:scaling>
          <c:orientation val="minMax"/>
        </c:scaling>
        <c:delete val="1"/>
        <c:axPos val="b"/>
        <c:numFmt formatCode="###0" sourceLinked="1"/>
        <c:majorTickMark val="cross"/>
        <c:minorTickMark val="cross"/>
        <c:tickLblPos val="nextTo"/>
        <c:crossAx val="409036928"/>
        <c:crosses val="autoZero"/>
        <c:crossBetween val="between"/>
      </c:valAx>
    </c:plotArea>
    <c:legend>
      <c:legendPos val="t"/>
      <c:overlay val="1"/>
    </c:legend>
    <c:plotVisOnly val="1"/>
    <c:dispBlanksAs val="zero"/>
    <c:showDLblsOverMax val="1"/>
  </c:chart>
  <c:externalData r:id="rId1">
    <c:autoUpdate val="1"/>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roundedCorners val="1"/>
  <c:style val="26"/>
  <c:chart>
    <c:autoTitleDeleted val="1"/>
    <c:plotArea>
      <c:layout/>
      <c:barChart>
        <c:barDir val="bar"/>
        <c:grouping val="clustered"/>
        <c:varyColors val="1"/>
        <c:ser>
          <c:idx val="0"/>
          <c:order val="0"/>
          <c:tx>
            <c:strRef>
              <c:f>Feuil1!$H$21</c:f>
              <c:strCache>
                <c:ptCount val="1"/>
                <c:pt idx="0">
                  <c:v>Fréquence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Feuil1!$F$22:$G$27</c:f>
              <c:multiLvlStrCache>
                <c:ptCount val="6"/>
                <c:lvl>
                  <c:pt idx="0">
                    <c:v>Qualité</c:v>
                  </c:pt>
                  <c:pt idx="1">
                    <c:v>Prix</c:v>
                  </c:pt>
                  <c:pt idx="2">
                    <c:v>Disponibilité</c:v>
                  </c:pt>
                  <c:pt idx="3">
                    <c:v>Emballage</c:v>
                  </c:pt>
                  <c:pt idx="4">
                    <c:v>Publicité</c:v>
                  </c:pt>
                  <c:pt idx="5">
                    <c:v>Total</c:v>
                  </c:pt>
                </c:lvl>
                <c:lvl>
                  <c:pt idx="0">
                    <c:v>Valide</c:v>
                  </c:pt>
                </c:lvl>
              </c:multiLvlStrCache>
            </c:multiLvlStrRef>
          </c:cat>
          <c:val>
            <c:numRef>
              <c:f>Feuil1!$H$22:$H$27</c:f>
              <c:numCache>
                <c:formatCode>###0</c:formatCode>
                <c:ptCount val="6"/>
                <c:pt idx="0">
                  <c:v>50</c:v>
                </c:pt>
                <c:pt idx="1">
                  <c:v>48</c:v>
                </c:pt>
                <c:pt idx="2">
                  <c:v>6</c:v>
                </c:pt>
                <c:pt idx="3">
                  <c:v>18</c:v>
                </c:pt>
                <c:pt idx="4">
                  <c:v>18</c:v>
                </c:pt>
                <c:pt idx="5">
                  <c:v>140</c:v>
                </c:pt>
              </c:numCache>
            </c:numRef>
          </c:val>
        </c:ser>
        <c:ser>
          <c:idx val="1"/>
          <c:order val="1"/>
          <c:tx>
            <c:strRef>
              <c:f>Feuil1!$I$21</c:f>
              <c:strCache>
                <c:ptCount val="1"/>
                <c:pt idx="0">
                  <c:v>Pourcentage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Feuil1!$F$22:$G$27</c:f>
              <c:multiLvlStrCache>
                <c:ptCount val="6"/>
                <c:lvl>
                  <c:pt idx="0">
                    <c:v>Qualité</c:v>
                  </c:pt>
                  <c:pt idx="1">
                    <c:v>Prix</c:v>
                  </c:pt>
                  <c:pt idx="2">
                    <c:v>Disponibilité</c:v>
                  </c:pt>
                  <c:pt idx="3">
                    <c:v>Emballage</c:v>
                  </c:pt>
                  <c:pt idx="4">
                    <c:v>Publicité</c:v>
                  </c:pt>
                  <c:pt idx="5">
                    <c:v>Total</c:v>
                  </c:pt>
                </c:lvl>
                <c:lvl>
                  <c:pt idx="0">
                    <c:v>Valide</c:v>
                  </c:pt>
                </c:lvl>
              </c:multiLvlStrCache>
            </c:multiLvlStrRef>
          </c:cat>
          <c:val>
            <c:numRef>
              <c:f>Feuil1!$I$22:$I$27</c:f>
              <c:numCache>
                <c:formatCode>###0.0</c:formatCode>
                <c:ptCount val="6"/>
                <c:pt idx="0">
                  <c:v>35.714285714285715</c:v>
                </c:pt>
                <c:pt idx="1">
                  <c:v>34.285714285714285</c:v>
                </c:pt>
                <c:pt idx="2">
                  <c:v>4.2857142857142874</c:v>
                </c:pt>
                <c:pt idx="3">
                  <c:v>12.857142857142923</c:v>
                </c:pt>
                <c:pt idx="4">
                  <c:v>12.857142857142923</c:v>
                </c:pt>
                <c:pt idx="5">
                  <c:v>100</c:v>
                </c:pt>
              </c:numCache>
            </c:numRef>
          </c:val>
        </c:ser>
        <c:dLbls>
          <c:showLegendKey val="1"/>
          <c:showVal val="1"/>
          <c:showCatName val="1"/>
          <c:showSerName val="1"/>
          <c:showPercent val="1"/>
          <c:showBubbleSize val="1"/>
        </c:dLbls>
        <c:gapWidth val="150"/>
        <c:overlap val="-25"/>
        <c:axId val="409038104"/>
        <c:axId val="409038496"/>
      </c:barChart>
      <c:catAx>
        <c:axId val="409038104"/>
        <c:scaling>
          <c:orientation val="minMax"/>
        </c:scaling>
        <c:delete val="1"/>
        <c:axPos val="l"/>
        <c:numFmt formatCode="General" sourceLinked="0"/>
        <c:majorTickMark val="none"/>
        <c:minorTickMark val="cross"/>
        <c:tickLblPos val="nextTo"/>
        <c:crossAx val="409038496"/>
        <c:crosses val="autoZero"/>
        <c:auto val="1"/>
        <c:lblAlgn val="ctr"/>
        <c:lblOffset val="100"/>
        <c:noMultiLvlLbl val="1"/>
      </c:catAx>
      <c:valAx>
        <c:axId val="409038496"/>
        <c:scaling>
          <c:orientation val="minMax"/>
        </c:scaling>
        <c:delete val="1"/>
        <c:axPos val="b"/>
        <c:numFmt formatCode="###0" sourceLinked="1"/>
        <c:majorTickMark val="none"/>
        <c:minorTickMark val="cross"/>
        <c:tickLblPos val="nextTo"/>
        <c:crossAx val="409038104"/>
        <c:crosses val="autoZero"/>
        <c:crossBetween val="between"/>
      </c:valAx>
    </c:plotArea>
    <c:legend>
      <c:legendPos val="t"/>
      <c:overlay val="1"/>
    </c:legend>
    <c:plotVisOnly val="1"/>
    <c:dispBlanksAs val="zero"/>
    <c:showDLblsOverMax val="1"/>
  </c:chart>
  <c:externalData r:id="rId1">
    <c:autoUpdate val="1"/>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roundedCorners val="1"/>
  <c:style val="26"/>
  <c:chart>
    <c:autoTitleDeleted val="1"/>
    <c:plotArea>
      <c:layout/>
      <c:barChart>
        <c:barDir val="bar"/>
        <c:grouping val="clustered"/>
        <c:varyColors val="1"/>
        <c:ser>
          <c:idx val="0"/>
          <c:order val="0"/>
          <c:tx>
            <c:strRef>
              <c:f>Feuil1!$H$20</c:f>
              <c:strCache>
                <c:ptCount val="1"/>
                <c:pt idx="0">
                  <c:v>Fréquence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Feuil1!$F$21:$G$23</c:f>
              <c:multiLvlStrCache>
                <c:ptCount val="3"/>
                <c:lvl>
                  <c:pt idx="0">
                    <c:v>Oui</c:v>
                  </c:pt>
                  <c:pt idx="1">
                    <c:v>Non</c:v>
                  </c:pt>
                  <c:pt idx="2">
                    <c:v>Total</c:v>
                  </c:pt>
                </c:lvl>
                <c:lvl>
                  <c:pt idx="0">
                    <c:v>Valide</c:v>
                  </c:pt>
                </c:lvl>
              </c:multiLvlStrCache>
            </c:multiLvlStrRef>
          </c:cat>
          <c:val>
            <c:numRef>
              <c:f>Feuil1!$H$21:$H$23</c:f>
              <c:numCache>
                <c:formatCode>###0</c:formatCode>
                <c:ptCount val="3"/>
                <c:pt idx="0">
                  <c:v>112</c:v>
                </c:pt>
                <c:pt idx="1">
                  <c:v>28</c:v>
                </c:pt>
                <c:pt idx="2">
                  <c:v>140</c:v>
                </c:pt>
              </c:numCache>
            </c:numRef>
          </c:val>
        </c:ser>
        <c:ser>
          <c:idx val="1"/>
          <c:order val="1"/>
          <c:tx>
            <c:strRef>
              <c:f>Feuil1!$I$20</c:f>
              <c:strCache>
                <c:ptCount val="1"/>
                <c:pt idx="0">
                  <c:v>Pourcentage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Feuil1!$F$21:$G$23</c:f>
              <c:multiLvlStrCache>
                <c:ptCount val="3"/>
                <c:lvl>
                  <c:pt idx="0">
                    <c:v>Oui</c:v>
                  </c:pt>
                  <c:pt idx="1">
                    <c:v>Non</c:v>
                  </c:pt>
                  <c:pt idx="2">
                    <c:v>Total</c:v>
                  </c:pt>
                </c:lvl>
                <c:lvl>
                  <c:pt idx="0">
                    <c:v>Valide</c:v>
                  </c:pt>
                </c:lvl>
              </c:multiLvlStrCache>
            </c:multiLvlStrRef>
          </c:cat>
          <c:val>
            <c:numRef>
              <c:f>Feuil1!$I$21:$I$23</c:f>
              <c:numCache>
                <c:formatCode>###0.0</c:formatCode>
                <c:ptCount val="3"/>
                <c:pt idx="0">
                  <c:v>80</c:v>
                </c:pt>
                <c:pt idx="1">
                  <c:v>20</c:v>
                </c:pt>
                <c:pt idx="2">
                  <c:v>100</c:v>
                </c:pt>
              </c:numCache>
            </c:numRef>
          </c:val>
        </c:ser>
        <c:dLbls>
          <c:showLegendKey val="1"/>
          <c:showVal val="1"/>
          <c:showCatName val="1"/>
          <c:showSerName val="1"/>
          <c:showPercent val="1"/>
          <c:showBubbleSize val="1"/>
        </c:dLbls>
        <c:gapWidth val="150"/>
        <c:overlap val="-25"/>
        <c:axId val="402785728"/>
        <c:axId val="402784160"/>
      </c:barChart>
      <c:catAx>
        <c:axId val="402785728"/>
        <c:scaling>
          <c:orientation val="minMax"/>
        </c:scaling>
        <c:delete val="1"/>
        <c:axPos val="l"/>
        <c:numFmt formatCode="General" sourceLinked="0"/>
        <c:majorTickMark val="none"/>
        <c:minorTickMark val="cross"/>
        <c:tickLblPos val="nextTo"/>
        <c:crossAx val="402784160"/>
        <c:crosses val="autoZero"/>
        <c:auto val="1"/>
        <c:lblAlgn val="ctr"/>
        <c:lblOffset val="100"/>
        <c:noMultiLvlLbl val="1"/>
      </c:catAx>
      <c:valAx>
        <c:axId val="402784160"/>
        <c:scaling>
          <c:orientation val="minMax"/>
        </c:scaling>
        <c:delete val="1"/>
        <c:axPos val="b"/>
        <c:numFmt formatCode="###0" sourceLinked="1"/>
        <c:majorTickMark val="cross"/>
        <c:minorTickMark val="cross"/>
        <c:tickLblPos val="nextTo"/>
        <c:crossAx val="402785728"/>
        <c:crosses val="autoZero"/>
        <c:crossBetween val="between"/>
      </c:valAx>
    </c:plotArea>
    <c:legend>
      <c:legendPos val="t"/>
      <c:overlay val="1"/>
    </c:legend>
    <c:plotVisOnly val="1"/>
    <c:dispBlanksAs val="zero"/>
    <c:showDLblsOverMax val="1"/>
  </c:chart>
  <c:externalData r:id="rId1">
    <c:autoUpdate val="1"/>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roundedCorners val="1"/>
  <c:style val="26"/>
  <c:chart>
    <c:autoTitleDeleted val="1"/>
    <c:plotArea>
      <c:layout/>
      <c:barChart>
        <c:barDir val="bar"/>
        <c:grouping val="clustered"/>
        <c:varyColors val="1"/>
        <c:ser>
          <c:idx val="0"/>
          <c:order val="0"/>
          <c:tx>
            <c:strRef>
              <c:f>Feuil1!$F$10</c:f>
              <c:strCache>
                <c:ptCount val="1"/>
                <c:pt idx="0">
                  <c:v>Fréquence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Feuil1!$D$11:$E$16</c:f>
              <c:multiLvlStrCache>
                <c:ptCount val="6"/>
                <c:lvl>
                  <c:pt idx="0">
                    <c:v>SKOR Cevital</c:v>
                  </c:pt>
                  <c:pt idx="1">
                    <c:v>Crista Berrahal</c:v>
                  </c:pt>
                  <c:pt idx="2">
                    <c:v>Thi ka  Sucre Cristallisé</c:v>
                  </c:pt>
                  <c:pt idx="3">
                    <c:v>Total</c:v>
                  </c:pt>
                  <c:pt idx="4">
                    <c:v>Système</c:v>
                  </c:pt>
                </c:lvl>
                <c:lvl>
                  <c:pt idx="0">
                    <c:v>Valide                                      </c:v>
                  </c:pt>
                  <c:pt idx="4">
                    <c:v>Manquant</c:v>
                  </c:pt>
                  <c:pt idx="5">
                    <c:v>Total</c:v>
                  </c:pt>
                </c:lvl>
              </c:multiLvlStrCache>
            </c:multiLvlStrRef>
          </c:cat>
          <c:val>
            <c:numRef>
              <c:f>Feuil1!$F$11:$F$16</c:f>
              <c:numCache>
                <c:formatCode>General</c:formatCode>
                <c:ptCount val="6"/>
                <c:pt idx="0">
                  <c:v>134</c:v>
                </c:pt>
                <c:pt idx="1">
                  <c:v>5</c:v>
                </c:pt>
                <c:pt idx="2">
                  <c:v>1</c:v>
                </c:pt>
                <c:pt idx="3">
                  <c:v>140</c:v>
                </c:pt>
                <c:pt idx="4">
                  <c:v>1</c:v>
                </c:pt>
                <c:pt idx="5">
                  <c:v>141</c:v>
                </c:pt>
              </c:numCache>
            </c:numRef>
          </c:val>
        </c:ser>
        <c:ser>
          <c:idx val="1"/>
          <c:order val="1"/>
          <c:tx>
            <c:strRef>
              <c:f>Feuil1!$G$10</c:f>
              <c:strCache>
                <c:ptCount val="1"/>
                <c:pt idx="0">
                  <c:v>Pourcentage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Feuil1!$D$11:$E$16</c:f>
              <c:multiLvlStrCache>
                <c:ptCount val="6"/>
                <c:lvl>
                  <c:pt idx="0">
                    <c:v>SKOR Cevital</c:v>
                  </c:pt>
                  <c:pt idx="1">
                    <c:v>Crista Berrahal</c:v>
                  </c:pt>
                  <c:pt idx="2">
                    <c:v>Thi ka  Sucre Cristallisé</c:v>
                  </c:pt>
                  <c:pt idx="3">
                    <c:v>Total</c:v>
                  </c:pt>
                  <c:pt idx="4">
                    <c:v>Système</c:v>
                  </c:pt>
                </c:lvl>
                <c:lvl>
                  <c:pt idx="0">
                    <c:v>Valide                                      </c:v>
                  </c:pt>
                  <c:pt idx="4">
                    <c:v>Manquant</c:v>
                  </c:pt>
                  <c:pt idx="5">
                    <c:v>Total</c:v>
                  </c:pt>
                </c:lvl>
              </c:multiLvlStrCache>
            </c:multiLvlStrRef>
          </c:cat>
          <c:val>
            <c:numRef>
              <c:f>Feuil1!$G$11:$G$16</c:f>
              <c:numCache>
                <c:formatCode>General</c:formatCode>
                <c:ptCount val="6"/>
                <c:pt idx="0">
                  <c:v>95</c:v>
                </c:pt>
                <c:pt idx="1">
                  <c:v>3.5</c:v>
                </c:pt>
                <c:pt idx="2">
                  <c:v>0.70000000000000062</c:v>
                </c:pt>
                <c:pt idx="3">
                  <c:v>99.3</c:v>
                </c:pt>
                <c:pt idx="4">
                  <c:v>0.70000000000000062</c:v>
                </c:pt>
                <c:pt idx="5">
                  <c:v>100</c:v>
                </c:pt>
              </c:numCache>
            </c:numRef>
          </c:val>
        </c:ser>
        <c:dLbls>
          <c:showLegendKey val="1"/>
          <c:showVal val="1"/>
          <c:showCatName val="1"/>
          <c:showSerName val="1"/>
          <c:showPercent val="1"/>
          <c:showBubbleSize val="1"/>
        </c:dLbls>
        <c:gapWidth val="150"/>
        <c:overlap val="-25"/>
        <c:axId val="395845968"/>
        <c:axId val="395839304"/>
      </c:barChart>
      <c:catAx>
        <c:axId val="395845968"/>
        <c:scaling>
          <c:orientation val="minMax"/>
        </c:scaling>
        <c:delete val="1"/>
        <c:axPos val="l"/>
        <c:numFmt formatCode="General" sourceLinked="0"/>
        <c:majorTickMark val="none"/>
        <c:minorTickMark val="cross"/>
        <c:tickLblPos val="nextTo"/>
        <c:crossAx val="395839304"/>
        <c:crosses val="autoZero"/>
        <c:auto val="1"/>
        <c:lblAlgn val="ctr"/>
        <c:lblOffset val="100"/>
        <c:noMultiLvlLbl val="1"/>
      </c:catAx>
      <c:valAx>
        <c:axId val="395839304"/>
        <c:scaling>
          <c:orientation val="minMax"/>
        </c:scaling>
        <c:delete val="1"/>
        <c:axPos val="b"/>
        <c:numFmt formatCode="General" sourceLinked="1"/>
        <c:majorTickMark val="cross"/>
        <c:minorTickMark val="cross"/>
        <c:tickLblPos val="nextTo"/>
        <c:crossAx val="395845968"/>
        <c:crosses val="autoZero"/>
        <c:crossBetween val="between"/>
      </c:valAx>
    </c:plotArea>
    <c:legend>
      <c:legendPos val="t"/>
      <c:overlay val="1"/>
    </c:legend>
    <c:plotVisOnly val="1"/>
    <c:dispBlanksAs val="zero"/>
    <c:showDLblsOverMax val="1"/>
  </c:chart>
  <c:externalData r:id="rId1">
    <c:autoUpdate val="1"/>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roundedCorners val="1"/>
  <c:style val="26"/>
  <c:chart>
    <c:title>
      <c:tx>
        <c:rich>
          <a:bodyPr/>
          <a:lstStyle/>
          <a:p>
            <a:pPr>
              <a:defRPr/>
            </a:pPr>
            <a:r>
              <a:rPr lang="fr-FR" sz="1800" b="1" i="0" u="none" strike="noStrike" baseline="0"/>
              <a:t/>
            </a:r>
            <a:br>
              <a:rPr lang="fr-FR" sz="1800" b="1" i="0" u="none" strike="noStrike" baseline="0"/>
            </a:br>
            <a:endParaRPr lang="fr-FR"/>
          </a:p>
        </c:rich>
      </c:tx>
      <c:layout>
        <c:manualLayout>
          <c:xMode val="edge"/>
          <c:yMode val="edge"/>
          <c:x val="0.14725000000000021"/>
          <c:y val="0.12037037037037036"/>
        </c:manualLayout>
      </c:layout>
      <c:overlay val="1"/>
    </c:title>
    <c:autoTitleDeleted val="0"/>
    <c:plotArea>
      <c:layout/>
      <c:barChart>
        <c:barDir val="bar"/>
        <c:grouping val="clustered"/>
        <c:varyColors val="1"/>
        <c:ser>
          <c:idx val="0"/>
          <c:order val="0"/>
          <c:tx>
            <c:strRef>
              <c:f>Feuil1!$H$11</c:f>
              <c:strCache>
                <c:ptCount val="1"/>
                <c:pt idx="0">
                  <c:v>Fréquence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Feuil1!$F$12:$G$14</c:f>
              <c:multiLvlStrCache>
                <c:ptCount val="3"/>
                <c:lvl>
                  <c:pt idx="0">
                    <c:v>Oui</c:v>
                  </c:pt>
                  <c:pt idx="1">
                    <c:v>Non</c:v>
                  </c:pt>
                  <c:pt idx="2">
                    <c:v>Total</c:v>
                  </c:pt>
                </c:lvl>
                <c:lvl>
                  <c:pt idx="0">
                    <c:v>Valide</c:v>
                  </c:pt>
                </c:lvl>
              </c:multiLvlStrCache>
            </c:multiLvlStrRef>
          </c:cat>
          <c:val>
            <c:numRef>
              <c:f>Feuil1!$H$12:$H$14</c:f>
              <c:numCache>
                <c:formatCode>General</c:formatCode>
                <c:ptCount val="3"/>
                <c:pt idx="0">
                  <c:v>107</c:v>
                </c:pt>
                <c:pt idx="1">
                  <c:v>33</c:v>
                </c:pt>
                <c:pt idx="2">
                  <c:v>140</c:v>
                </c:pt>
              </c:numCache>
            </c:numRef>
          </c:val>
        </c:ser>
        <c:ser>
          <c:idx val="1"/>
          <c:order val="1"/>
          <c:tx>
            <c:strRef>
              <c:f>Feuil1!$I$11</c:f>
              <c:strCache>
                <c:ptCount val="1"/>
                <c:pt idx="0">
                  <c:v>Pourcentage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Feuil1!$F$12:$G$14</c:f>
              <c:multiLvlStrCache>
                <c:ptCount val="3"/>
                <c:lvl>
                  <c:pt idx="0">
                    <c:v>Oui</c:v>
                  </c:pt>
                  <c:pt idx="1">
                    <c:v>Non</c:v>
                  </c:pt>
                  <c:pt idx="2">
                    <c:v>Total</c:v>
                  </c:pt>
                </c:lvl>
                <c:lvl>
                  <c:pt idx="0">
                    <c:v>Valide</c:v>
                  </c:pt>
                </c:lvl>
              </c:multiLvlStrCache>
            </c:multiLvlStrRef>
          </c:cat>
          <c:val>
            <c:numRef>
              <c:f>Feuil1!$I$12:$I$14</c:f>
              <c:numCache>
                <c:formatCode>General</c:formatCode>
                <c:ptCount val="3"/>
                <c:pt idx="0">
                  <c:v>76.400000000000006</c:v>
                </c:pt>
                <c:pt idx="1">
                  <c:v>23.6</c:v>
                </c:pt>
                <c:pt idx="2">
                  <c:v>100</c:v>
                </c:pt>
              </c:numCache>
            </c:numRef>
          </c:val>
        </c:ser>
        <c:dLbls>
          <c:showLegendKey val="1"/>
          <c:showVal val="1"/>
          <c:showCatName val="1"/>
          <c:showSerName val="1"/>
          <c:showPercent val="1"/>
          <c:showBubbleSize val="1"/>
        </c:dLbls>
        <c:gapWidth val="150"/>
        <c:overlap val="-25"/>
        <c:axId val="395840088"/>
        <c:axId val="395840872"/>
      </c:barChart>
      <c:catAx>
        <c:axId val="395840088"/>
        <c:scaling>
          <c:orientation val="minMax"/>
        </c:scaling>
        <c:delete val="1"/>
        <c:axPos val="l"/>
        <c:numFmt formatCode="General" sourceLinked="0"/>
        <c:majorTickMark val="none"/>
        <c:minorTickMark val="cross"/>
        <c:tickLblPos val="nextTo"/>
        <c:crossAx val="395840872"/>
        <c:crosses val="autoZero"/>
        <c:auto val="1"/>
        <c:lblAlgn val="ctr"/>
        <c:lblOffset val="100"/>
        <c:noMultiLvlLbl val="1"/>
      </c:catAx>
      <c:valAx>
        <c:axId val="395840872"/>
        <c:scaling>
          <c:orientation val="minMax"/>
        </c:scaling>
        <c:delete val="1"/>
        <c:axPos val="b"/>
        <c:numFmt formatCode="General" sourceLinked="1"/>
        <c:majorTickMark val="cross"/>
        <c:minorTickMark val="cross"/>
        <c:tickLblPos val="nextTo"/>
        <c:crossAx val="395840088"/>
        <c:crosses val="autoZero"/>
        <c:crossBetween val="between"/>
      </c:valAx>
    </c:plotArea>
    <c:legend>
      <c:legendPos val="t"/>
      <c:overlay val="1"/>
    </c:legend>
    <c:plotVisOnly val="1"/>
    <c:dispBlanksAs val="zero"/>
    <c:showDLblsOverMax val="1"/>
  </c:chart>
  <c:externalData r:id="rId1">
    <c:autoUpdate val="1"/>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roundedCorners val="1"/>
  <c:style val="26"/>
  <c:chart>
    <c:autoTitleDeleted val="1"/>
    <c:plotArea>
      <c:layout/>
      <c:barChart>
        <c:barDir val="bar"/>
        <c:grouping val="clustered"/>
        <c:varyColors val="1"/>
        <c:ser>
          <c:idx val="0"/>
          <c:order val="0"/>
          <c:tx>
            <c:strRef>
              <c:f>Feuil1!$I$11</c:f>
              <c:strCache>
                <c:ptCount val="1"/>
                <c:pt idx="0">
                  <c:v>Fréquence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Feuil1!$G$12:$H$15</c:f>
              <c:multiLvlStrCache>
                <c:ptCount val="4"/>
                <c:lvl>
                  <c:pt idx="0">
                    <c:v>Disponibilité</c:v>
                  </c:pt>
                  <c:pt idx="1">
                    <c:v>La confiance à la qualité</c:v>
                  </c:pt>
                  <c:pt idx="2">
                    <c:v>Une bonne image de marque</c:v>
                  </c:pt>
                  <c:pt idx="3">
                    <c:v>Total</c:v>
                  </c:pt>
                </c:lvl>
                <c:lvl>
                  <c:pt idx="0">
                    <c:v>Valide</c:v>
                  </c:pt>
                </c:lvl>
              </c:multiLvlStrCache>
            </c:multiLvlStrRef>
          </c:cat>
          <c:val>
            <c:numRef>
              <c:f>Feuil1!$I$12:$I$15</c:f>
              <c:numCache>
                <c:formatCode>General</c:formatCode>
                <c:ptCount val="4"/>
                <c:pt idx="0">
                  <c:v>2</c:v>
                </c:pt>
                <c:pt idx="1">
                  <c:v>117</c:v>
                </c:pt>
                <c:pt idx="2">
                  <c:v>21</c:v>
                </c:pt>
                <c:pt idx="3">
                  <c:v>140</c:v>
                </c:pt>
              </c:numCache>
            </c:numRef>
          </c:val>
        </c:ser>
        <c:ser>
          <c:idx val="1"/>
          <c:order val="1"/>
          <c:tx>
            <c:strRef>
              <c:f>Feuil1!$J$11</c:f>
              <c:strCache>
                <c:ptCount val="1"/>
                <c:pt idx="0">
                  <c:v>Pourcentage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Feuil1!$G$12:$H$15</c:f>
              <c:multiLvlStrCache>
                <c:ptCount val="4"/>
                <c:lvl>
                  <c:pt idx="0">
                    <c:v>Disponibilité</c:v>
                  </c:pt>
                  <c:pt idx="1">
                    <c:v>La confiance à la qualité</c:v>
                  </c:pt>
                  <c:pt idx="2">
                    <c:v>Une bonne image de marque</c:v>
                  </c:pt>
                  <c:pt idx="3">
                    <c:v>Total</c:v>
                  </c:pt>
                </c:lvl>
                <c:lvl>
                  <c:pt idx="0">
                    <c:v>Valide</c:v>
                  </c:pt>
                </c:lvl>
              </c:multiLvlStrCache>
            </c:multiLvlStrRef>
          </c:cat>
          <c:val>
            <c:numRef>
              <c:f>Feuil1!$J$12:$J$15</c:f>
              <c:numCache>
                <c:formatCode>General</c:formatCode>
                <c:ptCount val="4"/>
                <c:pt idx="0">
                  <c:v>1.4</c:v>
                </c:pt>
                <c:pt idx="1">
                  <c:v>83.6</c:v>
                </c:pt>
                <c:pt idx="2">
                  <c:v>15</c:v>
                </c:pt>
                <c:pt idx="3">
                  <c:v>100</c:v>
                </c:pt>
              </c:numCache>
            </c:numRef>
          </c:val>
        </c:ser>
        <c:dLbls>
          <c:showLegendKey val="1"/>
          <c:showVal val="1"/>
          <c:showCatName val="1"/>
          <c:showSerName val="1"/>
          <c:showPercent val="1"/>
          <c:showBubbleSize val="1"/>
        </c:dLbls>
        <c:gapWidth val="150"/>
        <c:overlap val="-25"/>
        <c:axId val="395841264"/>
        <c:axId val="395843616"/>
      </c:barChart>
      <c:catAx>
        <c:axId val="395841264"/>
        <c:scaling>
          <c:orientation val="minMax"/>
        </c:scaling>
        <c:delete val="1"/>
        <c:axPos val="l"/>
        <c:numFmt formatCode="General" sourceLinked="0"/>
        <c:majorTickMark val="none"/>
        <c:minorTickMark val="cross"/>
        <c:tickLblPos val="nextTo"/>
        <c:crossAx val="395843616"/>
        <c:crosses val="autoZero"/>
        <c:auto val="1"/>
        <c:lblAlgn val="ctr"/>
        <c:lblOffset val="100"/>
        <c:noMultiLvlLbl val="1"/>
      </c:catAx>
      <c:valAx>
        <c:axId val="395843616"/>
        <c:scaling>
          <c:orientation val="minMax"/>
        </c:scaling>
        <c:delete val="1"/>
        <c:axPos val="b"/>
        <c:numFmt formatCode="General" sourceLinked="1"/>
        <c:majorTickMark val="cross"/>
        <c:minorTickMark val="cross"/>
        <c:tickLblPos val="nextTo"/>
        <c:crossAx val="395841264"/>
        <c:crosses val="autoZero"/>
        <c:crossBetween val="between"/>
      </c:valAx>
    </c:plotArea>
    <c:legend>
      <c:legendPos val="t"/>
      <c:overlay val="1"/>
    </c:legend>
    <c:plotVisOnly val="1"/>
    <c:dispBlanksAs val="zero"/>
    <c:showDLblsOverMax val="1"/>
  </c:chart>
  <c:externalData r:id="rId1">
    <c:autoUpdate val="1"/>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roundedCorners val="1"/>
  <c:style val="26"/>
  <c:chart>
    <c:autoTitleDeleted val="1"/>
    <c:plotArea>
      <c:layout/>
      <c:barChart>
        <c:barDir val="bar"/>
        <c:grouping val="clustered"/>
        <c:varyColors val="1"/>
        <c:ser>
          <c:idx val="0"/>
          <c:order val="0"/>
          <c:tx>
            <c:strRef>
              <c:f>Feuil1!$I$8</c:f>
              <c:strCache>
                <c:ptCount val="1"/>
                <c:pt idx="0">
                  <c:v>Fréquence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Feuil1!$G$9:$H$11</c:f>
              <c:multiLvlStrCache>
                <c:ptCount val="3"/>
                <c:lvl>
                  <c:pt idx="0">
                    <c:v>Oui</c:v>
                  </c:pt>
                  <c:pt idx="1">
                    <c:v>Non</c:v>
                  </c:pt>
                  <c:pt idx="2">
                    <c:v>Total</c:v>
                  </c:pt>
                </c:lvl>
                <c:lvl>
                  <c:pt idx="0">
                    <c:v>Valide</c:v>
                  </c:pt>
                </c:lvl>
              </c:multiLvlStrCache>
            </c:multiLvlStrRef>
          </c:cat>
          <c:val>
            <c:numRef>
              <c:f>Feuil1!$I$9:$I$11</c:f>
              <c:numCache>
                <c:formatCode>General</c:formatCode>
                <c:ptCount val="3"/>
                <c:pt idx="0">
                  <c:v>138</c:v>
                </c:pt>
                <c:pt idx="1">
                  <c:v>2</c:v>
                </c:pt>
                <c:pt idx="2">
                  <c:v>140</c:v>
                </c:pt>
              </c:numCache>
            </c:numRef>
          </c:val>
        </c:ser>
        <c:ser>
          <c:idx val="1"/>
          <c:order val="1"/>
          <c:tx>
            <c:strRef>
              <c:f>Feuil1!$J$8</c:f>
              <c:strCache>
                <c:ptCount val="1"/>
                <c:pt idx="0">
                  <c:v>Pourcentage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Feuil1!$G$9:$H$11</c:f>
              <c:multiLvlStrCache>
                <c:ptCount val="3"/>
                <c:lvl>
                  <c:pt idx="0">
                    <c:v>Oui</c:v>
                  </c:pt>
                  <c:pt idx="1">
                    <c:v>Non</c:v>
                  </c:pt>
                  <c:pt idx="2">
                    <c:v>Total</c:v>
                  </c:pt>
                </c:lvl>
                <c:lvl>
                  <c:pt idx="0">
                    <c:v>Valide</c:v>
                  </c:pt>
                </c:lvl>
              </c:multiLvlStrCache>
            </c:multiLvlStrRef>
          </c:cat>
          <c:val>
            <c:numRef>
              <c:f>Feuil1!$J$9:$J$11</c:f>
              <c:numCache>
                <c:formatCode>General</c:formatCode>
                <c:ptCount val="3"/>
                <c:pt idx="0">
                  <c:v>98.6</c:v>
                </c:pt>
                <c:pt idx="1">
                  <c:v>1.4</c:v>
                </c:pt>
                <c:pt idx="2">
                  <c:v>100</c:v>
                </c:pt>
              </c:numCache>
            </c:numRef>
          </c:val>
        </c:ser>
        <c:dLbls>
          <c:showLegendKey val="1"/>
          <c:showVal val="1"/>
          <c:showCatName val="1"/>
          <c:showSerName val="1"/>
          <c:showPercent val="1"/>
          <c:showBubbleSize val="1"/>
        </c:dLbls>
        <c:gapWidth val="150"/>
        <c:overlap val="-25"/>
        <c:axId val="132885920"/>
        <c:axId val="409040848"/>
      </c:barChart>
      <c:catAx>
        <c:axId val="132885920"/>
        <c:scaling>
          <c:orientation val="minMax"/>
        </c:scaling>
        <c:delete val="1"/>
        <c:axPos val="l"/>
        <c:numFmt formatCode="General" sourceLinked="0"/>
        <c:majorTickMark val="none"/>
        <c:minorTickMark val="cross"/>
        <c:tickLblPos val="nextTo"/>
        <c:crossAx val="409040848"/>
        <c:crosses val="autoZero"/>
        <c:auto val="1"/>
        <c:lblAlgn val="ctr"/>
        <c:lblOffset val="100"/>
        <c:noMultiLvlLbl val="1"/>
      </c:catAx>
      <c:valAx>
        <c:axId val="409040848"/>
        <c:scaling>
          <c:orientation val="minMax"/>
        </c:scaling>
        <c:delete val="1"/>
        <c:axPos val="b"/>
        <c:numFmt formatCode="General" sourceLinked="1"/>
        <c:majorTickMark val="cross"/>
        <c:minorTickMark val="cross"/>
        <c:tickLblPos val="nextTo"/>
        <c:crossAx val="132885920"/>
        <c:crosses val="autoZero"/>
        <c:crossBetween val="between"/>
      </c:valAx>
    </c:plotArea>
    <c:legend>
      <c:legendPos val="t"/>
      <c:overlay val="1"/>
    </c:legend>
    <c:plotVisOnly val="1"/>
    <c:dispBlanksAs val="zero"/>
    <c:showDLblsOverMax val="1"/>
  </c:chart>
  <c:externalData r:id="rId1">
    <c:autoUpdate val="1"/>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roundedCorners val="1"/>
  <c:style val="26"/>
  <c:chart>
    <c:autoTitleDeleted val="1"/>
    <c:plotArea>
      <c:layout/>
      <c:barChart>
        <c:barDir val="bar"/>
        <c:grouping val="clustered"/>
        <c:varyColors val="1"/>
        <c:ser>
          <c:idx val="0"/>
          <c:order val="0"/>
          <c:tx>
            <c:strRef>
              <c:f>Feuil1!$H$8</c:f>
              <c:strCache>
                <c:ptCount val="1"/>
                <c:pt idx="0">
                  <c:v>Fréquence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Feuil1!$F$9:$G$12</c:f>
              <c:multiLvlStrCache>
                <c:ptCount val="4"/>
                <c:lvl>
                  <c:pt idx="0">
                    <c:v>Grande marque</c:v>
                  </c:pt>
                  <c:pt idx="1">
                    <c:v>Moyenne marque</c:v>
                  </c:pt>
                  <c:pt idx="2">
                    <c:v>Petite marque</c:v>
                  </c:pt>
                  <c:pt idx="3">
                    <c:v>Total</c:v>
                  </c:pt>
                </c:lvl>
                <c:lvl>
                  <c:pt idx="0">
                    <c:v>Valide</c:v>
                  </c:pt>
                </c:lvl>
              </c:multiLvlStrCache>
            </c:multiLvlStrRef>
          </c:cat>
          <c:val>
            <c:numRef>
              <c:f>Feuil1!$H$9:$H$12</c:f>
              <c:numCache>
                <c:formatCode>General</c:formatCode>
                <c:ptCount val="4"/>
                <c:pt idx="0">
                  <c:v>126</c:v>
                </c:pt>
                <c:pt idx="1">
                  <c:v>13</c:v>
                </c:pt>
                <c:pt idx="2">
                  <c:v>1</c:v>
                </c:pt>
                <c:pt idx="3">
                  <c:v>140</c:v>
                </c:pt>
              </c:numCache>
            </c:numRef>
          </c:val>
        </c:ser>
        <c:ser>
          <c:idx val="1"/>
          <c:order val="1"/>
          <c:tx>
            <c:strRef>
              <c:f>Feuil1!$I$8</c:f>
              <c:strCache>
                <c:ptCount val="1"/>
                <c:pt idx="0">
                  <c:v>Pourcentage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Feuil1!$F$9:$G$12</c:f>
              <c:multiLvlStrCache>
                <c:ptCount val="4"/>
                <c:lvl>
                  <c:pt idx="0">
                    <c:v>Grande marque</c:v>
                  </c:pt>
                  <c:pt idx="1">
                    <c:v>Moyenne marque</c:v>
                  </c:pt>
                  <c:pt idx="2">
                    <c:v>Petite marque</c:v>
                  </c:pt>
                  <c:pt idx="3">
                    <c:v>Total</c:v>
                  </c:pt>
                </c:lvl>
                <c:lvl>
                  <c:pt idx="0">
                    <c:v>Valide</c:v>
                  </c:pt>
                </c:lvl>
              </c:multiLvlStrCache>
            </c:multiLvlStrRef>
          </c:cat>
          <c:val>
            <c:numRef>
              <c:f>Feuil1!$I$9:$I$12</c:f>
              <c:numCache>
                <c:formatCode>General</c:formatCode>
                <c:ptCount val="4"/>
                <c:pt idx="0">
                  <c:v>90</c:v>
                </c:pt>
                <c:pt idx="1">
                  <c:v>9.3000000000000007</c:v>
                </c:pt>
                <c:pt idx="2">
                  <c:v>0.70000000000000062</c:v>
                </c:pt>
                <c:pt idx="3">
                  <c:v>100</c:v>
                </c:pt>
              </c:numCache>
            </c:numRef>
          </c:val>
        </c:ser>
        <c:dLbls>
          <c:showLegendKey val="1"/>
          <c:showVal val="1"/>
          <c:showCatName val="1"/>
          <c:showSerName val="1"/>
          <c:showPercent val="1"/>
          <c:showBubbleSize val="1"/>
        </c:dLbls>
        <c:gapWidth val="150"/>
        <c:overlap val="-25"/>
        <c:axId val="409040456"/>
        <c:axId val="409041632"/>
      </c:barChart>
      <c:catAx>
        <c:axId val="409040456"/>
        <c:scaling>
          <c:orientation val="minMax"/>
        </c:scaling>
        <c:delete val="1"/>
        <c:axPos val="l"/>
        <c:numFmt formatCode="General" sourceLinked="0"/>
        <c:majorTickMark val="none"/>
        <c:minorTickMark val="cross"/>
        <c:tickLblPos val="nextTo"/>
        <c:crossAx val="409041632"/>
        <c:crosses val="autoZero"/>
        <c:auto val="1"/>
        <c:lblAlgn val="ctr"/>
        <c:lblOffset val="100"/>
        <c:noMultiLvlLbl val="1"/>
      </c:catAx>
      <c:valAx>
        <c:axId val="409041632"/>
        <c:scaling>
          <c:orientation val="minMax"/>
        </c:scaling>
        <c:delete val="1"/>
        <c:axPos val="b"/>
        <c:numFmt formatCode="General" sourceLinked="1"/>
        <c:majorTickMark val="cross"/>
        <c:minorTickMark val="cross"/>
        <c:tickLblPos val="nextTo"/>
        <c:crossAx val="409040456"/>
        <c:crosses val="autoZero"/>
        <c:crossBetween val="between"/>
      </c:valAx>
    </c:plotArea>
    <c:legend>
      <c:legendPos val="t"/>
      <c:overlay val="1"/>
    </c:legend>
    <c:plotVisOnly val="1"/>
    <c:dispBlanksAs val="zero"/>
    <c:showDLblsOverMax val="1"/>
  </c:chart>
  <c:externalData r:id="rId1">
    <c:autoUpdate val="1"/>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roundedCorners val="1"/>
  <c:style val="26"/>
  <c:chart>
    <c:autoTitleDeleted val="1"/>
    <c:plotArea>
      <c:layout/>
      <c:barChart>
        <c:barDir val="bar"/>
        <c:grouping val="clustered"/>
        <c:varyColors val="1"/>
        <c:ser>
          <c:idx val="0"/>
          <c:order val="0"/>
          <c:tx>
            <c:strRef>
              <c:f>Feuil1!$H$8</c:f>
              <c:strCache>
                <c:ptCount val="1"/>
                <c:pt idx="0">
                  <c:v>Fréquence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Feuil1!$F$9:$G$12</c:f>
              <c:multiLvlStrCache>
                <c:ptCount val="4"/>
                <c:lvl>
                  <c:pt idx="0">
                    <c:v>Grande marque</c:v>
                  </c:pt>
                  <c:pt idx="1">
                    <c:v>Moyenne marque</c:v>
                  </c:pt>
                  <c:pt idx="2">
                    <c:v>Petite marque</c:v>
                  </c:pt>
                  <c:pt idx="3">
                    <c:v>Total</c:v>
                  </c:pt>
                </c:lvl>
                <c:lvl>
                  <c:pt idx="0">
                    <c:v>Valide</c:v>
                  </c:pt>
                </c:lvl>
              </c:multiLvlStrCache>
            </c:multiLvlStrRef>
          </c:cat>
          <c:val>
            <c:numRef>
              <c:f>Feuil1!$H$9:$H$12</c:f>
              <c:numCache>
                <c:formatCode>General</c:formatCode>
                <c:ptCount val="4"/>
                <c:pt idx="0">
                  <c:v>126</c:v>
                </c:pt>
                <c:pt idx="1">
                  <c:v>13</c:v>
                </c:pt>
                <c:pt idx="2">
                  <c:v>1</c:v>
                </c:pt>
                <c:pt idx="3">
                  <c:v>140</c:v>
                </c:pt>
              </c:numCache>
            </c:numRef>
          </c:val>
        </c:ser>
        <c:ser>
          <c:idx val="1"/>
          <c:order val="1"/>
          <c:tx>
            <c:strRef>
              <c:f>Feuil1!$I$8</c:f>
              <c:strCache>
                <c:ptCount val="1"/>
                <c:pt idx="0">
                  <c:v>Pourcentage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Feuil1!$F$9:$G$12</c:f>
              <c:multiLvlStrCache>
                <c:ptCount val="4"/>
                <c:lvl>
                  <c:pt idx="0">
                    <c:v>Grande marque</c:v>
                  </c:pt>
                  <c:pt idx="1">
                    <c:v>Moyenne marque</c:v>
                  </c:pt>
                  <c:pt idx="2">
                    <c:v>Petite marque</c:v>
                  </c:pt>
                  <c:pt idx="3">
                    <c:v>Total</c:v>
                  </c:pt>
                </c:lvl>
                <c:lvl>
                  <c:pt idx="0">
                    <c:v>Valide</c:v>
                  </c:pt>
                </c:lvl>
              </c:multiLvlStrCache>
            </c:multiLvlStrRef>
          </c:cat>
          <c:val>
            <c:numRef>
              <c:f>Feuil1!$I$9:$I$12</c:f>
              <c:numCache>
                <c:formatCode>General</c:formatCode>
                <c:ptCount val="4"/>
                <c:pt idx="0">
                  <c:v>90</c:v>
                </c:pt>
                <c:pt idx="1">
                  <c:v>9.3000000000000007</c:v>
                </c:pt>
                <c:pt idx="2">
                  <c:v>0.70000000000000062</c:v>
                </c:pt>
                <c:pt idx="3">
                  <c:v>100</c:v>
                </c:pt>
              </c:numCache>
            </c:numRef>
          </c:val>
        </c:ser>
        <c:dLbls>
          <c:showLegendKey val="1"/>
          <c:showVal val="1"/>
          <c:showCatName val="1"/>
          <c:showSerName val="1"/>
          <c:showPercent val="1"/>
          <c:showBubbleSize val="1"/>
        </c:dLbls>
        <c:gapWidth val="150"/>
        <c:overlap val="-25"/>
        <c:axId val="409035360"/>
        <c:axId val="409036536"/>
      </c:barChart>
      <c:catAx>
        <c:axId val="409035360"/>
        <c:scaling>
          <c:orientation val="minMax"/>
        </c:scaling>
        <c:delete val="1"/>
        <c:axPos val="l"/>
        <c:numFmt formatCode="General" sourceLinked="0"/>
        <c:majorTickMark val="none"/>
        <c:minorTickMark val="cross"/>
        <c:tickLblPos val="nextTo"/>
        <c:crossAx val="409036536"/>
        <c:crosses val="autoZero"/>
        <c:auto val="1"/>
        <c:lblAlgn val="ctr"/>
        <c:lblOffset val="100"/>
        <c:noMultiLvlLbl val="1"/>
      </c:catAx>
      <c:valAx>
        <c:axId val="409036536"/>
        <c:scaling>
          <c:orientation val="minMax"/>
        </c:scaling>
        <c:delete val="1"/>
        <c:axPos val="b"/>
        <c:numFmt formatCode="General" sourceLinked="1"/>
        <c:majorTickMark val="cross"/>
        <c:minorTickMark val="cross"/>
        <c:tickLblPos val="nextTo"/>
        <c:crossAx val="409035360"/>
        <c:crosses val="autoZero"/>
        <c:crossBetween val="between"/>
      </c:valAx>
    </c:plotArea>
    <c:legend>
      <c:legendPos val="t"/>
      <c:overlay val="1"/>
    </c:legend>
    <c:plotVisOnly val="1"/>
    <c:dispBlanksAs val="zero"/>
    <c:showDLblsOverMax val="1"/>
  </c:chart>
  <c:externalData r:id="rId1">
    <c:autoUpdate val="1"/>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roundedCorners val="1"/>
  <c:style val="26"/>
  <c:chart>
    <c:title>
      <c:tx>
        <c:rich>
          <a:bodyPr/>
          <a:lstStyle/>
          <a:p>
            <a:pPr>
              <a:defRPr/>
            </a:pPr>
            <a:r>
              <a:rPr lang="fr-FR" sz="1800"/>
              <a:t> </a:t>
            </a:r>
          </a:p>
        </c:rich>
      </c:tx>
      <c:layout>
        <c:manualLayout>
          <c:xMode val="edge"/>
          <c:yMode val="edge"/>
          <c:x val="0.20160411198600173"/>
          <c:y val="8.796296296296334E-2"/>
        </c:manualLayout>
      </c:layout>
      <c:overlay val="1"/>
    </c:title>
    <c:autoTitleDeleted val="0"/>
    <c:plotArea>
      <c:layout/>
      <c:barChart>
        <c:barDir val="bar"/>
        <c:grouping val="clustered"/>
        <c:varyColors val="1"/>
        <c:ser>
          <c:idx val="0"/>
          <c:order val="0"/>
          <c:tx>
            <c:strRef>
              <c:f>Feuil1!$G$10</c:f>
              <c:strCache>
                <c:ptCount val="1"/>
                <c:pt idx="0">
                  <c:v>Fréquence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Feuil1!$E$11:$F$15</c:f>
              <c:multiLvlStrCache>
                <c:ptCount val="5"/>
                <c:lvl>
                  <c:pt idx="0">
                    <c:v>Qualité</c:v>
                  </c:pt>
                  <c:pt idx="1">
                    <c:v>Prix</c:v>
                  </c:pt>
                  <c:pt idx="2">
                    <c:v>Disponibilité</c:v>
                  </c:pt>
                  <c:pt idx="3">
                    <c:v>Le goût</c:v>
                  </c:pt>
                  <c:pt idx="4">
                    <c:v>Total</c:v>
                  </c:pt>
                </c:lvl>
                <c:lvl>
                  <c:pt idx="0">
                    <c:v>Valide</c:v>
                  </c:pt>
                </c:lvl>
              </c:multiLvlStrCache>
            </c:multiLvlStrRef>
          </c:cat>
          <c:val>
            <c:numRef>
              <c:f>Feuil1!$G$11:$G$15</c:f>
              <c:numCache>
                <c:formatCode>General</c:formatCode>
                <c:ptCount val="5"/>
                <c:pt idx="0">
                  <c:v>94</c:v>
                </c:pt>
                <c:pt idx="1">
                  <c:v>12</c:v>
                </c:pt>
                <c:pt idx="2">
                  <c:v>31</c:v>
                </c:pt>
                <c:pt idx="3">
                  <c:v>3</c:v>
                </c:pt>
                <c:pt idx="4">
                  <c:v>140</c:v>
                </c:pt>
              </c:numCache>
            </c:numRef>
          </c:val>
        </c:ser>
        <c:ser>
          <c:idx val="1"/>
          <c:order val="1"/>
          <c:tx>
            <c:strRef>
              <c:f>Feuil1!$H$10</c:f>
              <c:strCache>
                <c:ptCount val="1"/>
                <c:pt idx="0">
                  <c:v>Pourcentage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Feuil1!$E$11:$F$15</c:f>
              <c:multiLvlStrCache>
                <c:ptCount val="5"/>
                <c:lvl>
                  <c:pt idx="0">
                    <c:v>Qualité</c:v>
                  </c:pt>
                  <c:pt idx="1">
                    <c:v>Prix</c:v>
                  </c:pt>
                  <c:pt idx="2">
                    <c:v>Disponibilité</c:v>
                  </c:pt>
                  <c:pt idx="3">
                    <c:v>Le goût</c:v>
                  </c:pt>
                  <c:pt idx="4">
                    <c:v>Total</c:v>
                  </c:pt>
                </c:lvl>
                <c:lvl>
                  <c:pt idx="0">
                    <c:v>Valide</c:v>
                  </c:pt>
                </c:lvl>
              </c:multiLvlStrCache>
            </c:multiLvlStrRef>
          </c:cat>
          <c:val>
            <c:numRef>
              <c:f>Feuil1!$H$11:$H$15</c:f>
              <c:numCache>
                <c:formatCode>General</c:formatCode>
                <c:ptCount val="5"/>
                <c:pt idx="0">
                  <c:v>67.099999999999994</c:v>
                </c:pt>
                <c:pt idx="1">
                  <c:v>8.6</c:v>
                </c:pt>
                <c:pt idx="2">
                  <c:v>22.1</c:v>
                </c:pt>
                <c:pt idx="3">
                  <c:v>2.1</c:v>
                </c:pt>
                <c:pt idx="4">
                  <c:v>100</c:v>
                </c:pt>
              </c:numCache>
            </c:numRef>
          </c:val>
        </c:ser>
        <c:dLbls>
          <c:showLegendKey val="1"/>
          <c:showVal val="1"/>
          <c:showCatName val="1"/>
          <c:showSerName val="1"/>
          <c:showPercent val="1"/>
          <c:showBubbleSize val="1"/>
        </c:dLbls>
        <c:gapWidth val="150"/>
        <c:overlap val="-25"/>
        <c:axId val="409039672"/>
        <c:axId val="409042024"/>
      </c:barChart>
      <c:catAx>
        <c:axId val="409039672"/>
        <c:scaling>
          <c:orientation val="minMax"/>
        </c:scaling>
        <c:delete val="1"/>
        <c:axPos val="l"/>
        <c:numFmt formatCode="General" sourceLinked="0"/>
        <c:majorTickMark val="none"/>
        <c:minorTickMark val="cross"/>
        <c:tickLblPos val="nextTo"/>
        <c:crossAx val="409042024"/>
        <c:crosses val="autoZero"/>
        <c:auto val="1"/>
        <c:lblAlgn val="ctr"/>
        <c:lblOffset val="100"/>
        <c:noMultiLvlLbl val="1"/>
      </c:catAx>
      <c:valAx>
        <c:axId val="409042024"/>
        <c:scaling>
          <c:orientation val="minMax"/>
        </c:scaling>
        <c:delete val="1"/>
        <c:axPos val="b"/>
        <c:numFmt formatCode="General" sourceLinked="1"/>
        <c:majorTickMark val="cross"/>
        <c:minorTickMark val="cross"/>
        <c:tickLblPos val="nextTo"/>
        <c:crossAx val="409039672"/>
        <c:crosses val="autoZero"/>
        <c:crossBetween val="between"/>
      </c:valAx>
    </c:plotArea>
    <c:legend>
      <c:legendPos val="t"/>
      <c:overlay val="1"/>
    </c:legend>
    <c:plotVisOnly val="1"/>
    <c:dispBlanksAs val="zero"/>
    <c:showDLblsOverMax val="1"/>
  </c:chart>
  <c:externalData r:id="rId1">
    <c:autoUpdate val="1"/>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roundedCorners val="1"/>
  <c:style val="26"/>
  <c:chart>
    <c:autoTitleDeleted val="1"/>
    <c:plotArea>
      <c:layout/>
      <c:barChart>
        <c:barDir val="bar"/>
        <c:grouping val="clustered"/>
        <c:varyColors val="1"/>
        <c:ser>
          <c:idx val="0"/>
          <c:order val="0"/>
          <c:tx>
            <c:strRef>
              <c:f>Feuil1!$F$21</c:f>
              <c:strCache>
                <c:ptCount val="1"/>
                <c:pt idx="0">
                  <c:v>Fréquence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Feuil1!$D$22:$E$24</c:f>
              <c:multiLvlStrCache>
                <c:ptCount val="3"/>
                <c:lvl>
                  <c:pt idx="0">
                    <c:v>Oui</c:v>
                  </c:pt>
                  <c:pt idx="1">
                    <c:v>Non</c:v>
                  </c:pt>
                  <c:pt idx="2">
                    <c:v>Total</c:v>
                  </c:pt>
                </c:lvl>
                <c:lvl>
                  <c:pt idx="0">
                    <c:v>Valide</c:v>
                  </c:pt>
                </c:lvl>
              </c:multiLvlStrCache>
            </c:multiLvlStrRef>
          </c:cat>
          <c:val>
            <c:numRef>
              <c:f>Feuil1!$F$22:$F$24</c:f>
              <c:numCache>
                <c:formatCode>###0</c:formatCode>
                <c:ptCount val="3"/>
                <c:pt idx="0">
                  <c:v>131</c:v>
                </c:pt>
                <c:pt idx="1">
                  <c:v>9</c:v>
                </c:pt>
                <c:pt idx="2">
                  <c:v>140</c:v>
                </c:pt>
              </c:numCache>
            </c:numRef>
          </c:val>
        </c:ser>
        <c:ser>
          <c:idx val="1"/>
          <c:order val="1"/>
          <c:tx>
            <c:strRef>
              <c:f>Feuil1!$G$21</c:f>
              <c:strCache>
                <c:ptCount val="1"/>
                <c:pt idx="0">
                  <c:v>Pourcentage</c:v>
                </c:pt>
              </c:strCache>
            </c:strRef>
          </c:tx>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multiLvlStrRef>
              <c:f>Feuil1!$D$22:$E$24</c:f>
              <c:multiLvlStrCache>
                <c:ptCount val="3"/>
                <c:lvl>
                  <c:pt idx="0">
                    <c:v>Oui</c:v>
                  </c:pt>
                  <c:pt idx="1">
                    <c:v>Non</c:v>
                  </c:pt>
                  <c:pt idx="2">
                    <c:v>Total</c:v>
                  </c:pt>
                </c:lvl>
                <c:lvl>
                  <c:pt idx="0">
                    <c:v>Valide</c:v>
                  </c:pt>
                </c:lvl>
              </c:multiLvlStrCache>
            </c:multiLvlStrRef>
          </c:cat>
          <c:val>
            <c:numRef>
              <c:f>Feuil1!$G$22:$G$24</c:f>
              <c:numCache>
                <c:formatCode>###0.0</c:formatCode>
                <c:ptCount val="3"/>
                <c:pt idx="0">
                  <c:v>93.571428571428214</c:v>
                </c:pt>
                <c:pt idx="1">
                  <c:v>6.4285714285714288</c:v>
                </c:pt>
                <c:pt idx="2">
                  <c:v>100</c:v>
                </c:pt>
              </c:numCache>
            </c:numRef>
          </c:val>
        </c:ser>
        <c:dLbls>
          <c:showLegendKey val="1"/>
          <c:showVal val="1"/>
          <c:showCatName val="1"/>
          <c:showSerName val="1"/>
          <c:showPercent val="1"/>
          <c:showBubbleSize val="1"/>
        </c:dLbls>
        <c:gapWidth val="150"/>
        <c:overlap val="-25"/>
        <c:axId val="409034968"/>
        <c:axId val="409035752"/>
      </c:barChart>
      <c:catAx>
        <c:axId val="409034968"/>
        <c:scaling>
          <c:orientation val="minMax"/>
        </c:scaling>
        <c:delete val="1"/>
        <c:axPos val="l"/>
        <c:numFmt formatCode="General" sourceLinked="0"/>
        <c:majorTickMark val="none"/>
        <c:minorTickMark val="cross"/>
        <c:tickLblPos val="nextTo"/>
        <c:crossAx val="409035752"/>
        <c:crosses val="autoZero"/>
        <c:auto val="1"/>
        <c:lblAlgn val="ctr"/>
        <c:lblOffset val="100"/>
        <c:noMultiLvlLbl val="1"/>
      </c:catAx>
      <c:valAx>
        <c:axId val="409035752"/>
        <c:scaling>
          <c:orientation val="minMax"/>
        </c:scaling>
        <c:delete val="1"/>
        <c:axPos val="b"/>
        <c:numFmt formatCode="###0" sourceLinked="1"/>
        <c:majorTickMark val="cross"/>
        <c:minorTickMark val="cross"/>
        <c:tickLblPos val="nextTo"/>
        <c:crossAx val="409034968"/>
        <c:crosses val="autoZero"/>
        <c:crossBetween val="between"/>
      </c:valAx>
    </c:plotArea>
    <c:legend>
      <c:legendPos val="t"/>
      <c:overlay val="1"/>
    </c:legend>
    <c:plotVisOnly val="1"/>
    <c:dispBlanksAs val="zero"/>
    <c:showDLblsOverMax val="1"/>
  </c:chart>
  <c:externalData r:id="rId1">
    <c:autoUpdate val="1"/>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150</Pages>
  <Words>38657</Words>
  <Characters>212619</Characters>
  <Application>Microsoft Office Word</Application>
  <DocSecurity>0</DocSecurity>
  <Lines>1771</Lines>
  <Paragraphs>501</Paragraphs>
  <ScaleCrop>false</ScaleCrop>
  <Company/>
  <LinksUpToDate>false</LinksUpToDate>
  <CharactersWithSpaces>250775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PC</cp:lastModifiedBy>
  <cp:revision>2</cp:revision>
  <cp:lastPrinted>2023-07-10T18:34:00Z</cp:lastPrinted>
  <dcterms:created xsi:type="dcterms:W3CDTF">2023-07-10T18:31:00Z</dcterms:created>
  <dcterms:modified xsi:type="dcterms:W3CDTF">2023-07-10T18:35:00Z</dcterms:modified>
</cp:coreProperties>
</file>