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327A" w:rsidRPr="00AB0714" w:rsidRDefault="00282453" w:rsidP="00395D6D">
      <w:pPr>
        <w:spacing w:before="100" w:beforeAutospacing="1" w:after="0" w:line="240" w:lineRule="auto"/>
        <w:ind w:right="794"/>
        <w:rPr>
          <w:rFonts w:asciiTheme="majorBidi" w:hAnsiTheme="majorBidi" w:cstheme="majorBidi"/>
          <w:b/>
          <w:bCs/>
          <w:lang w:bidi="ar-DZ"/>
        </w:rPr>
      </w:pPr>
      <w:r>
        <w:rPr>
          <w:rFonts w:asciiTheme="majorBidi" w:hAnsiTheme="majorBidi" w:cstheme="majorBidi"/>
          <w:b/>
          <w:bCs/>
          <w:noProof/>
          <w:sz w:val="20"/>
          <w:szCs w:val="20"/>
          <w:lang w:eastAsia="fr-FR"/>
        </w:rPr>
        <w:drawing>
          <wp:anchor distT="0" distB="0" distL="114300" distR="114300" simplePos="0" relativeHeight="251680768" behindDoc="0" locked="0" layoutInCell="1" allowOverlap="1" wp14:anchorId="18C75102" wp14:editId="317B65B6">
            <wp:simplePos x="0" y="0"/>
            <wp:positionH relativeFrom="margin">
              <wp:posOffset>5100320</wp:posOffset>
            </wp:positionH>
            <wp:positionV relativeFrom="page">
              <wp:posOffset>548640</wp:posOffset>
            </wp:positionV>
            <wp:extent cx="1126490" cy="1126490"/>
            <wp:effectExtent l="0" t="0" r="0" b="0"/>
            <wp:wrapSquare wrapText="bothSides"/>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hoto_2026-04-24_20-44-1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26490" cy="1126490"/>
                    </a:xfrm>
                    <a:prstGeom prst="rect">
                      <a:avLst/>
                    </a:prstGeom>
                  </pic:spPr>
                </pic:pic>
              </a:graphicData>
            </a:graphic>
          </wp:anchor>
        </w:drawing>
      </w:r>
      <w:r w:rsidR="00FF3A68">
        <w:rPr>
          <w:rFonts w:asciiTheme="majorBidi" w:hAnsiTheme="majorBidi" w:cstheme="majorBidi"/>
          <w:b/>
          <w:bCs/>
          <w:noProof/>
          <w:sz w:val="24"/>
          <w:szCs w:val="24"/>
          <w:lang w:eastAsia="fr-FR"/>
        </w:rPr>
        <w:drawing>
          <wp:anchor distT="0" distB="0" distL="114300" distR="114300" simplePos="0" relativeHeight="251679744" behindDoc="0" locked="0" layoutInCell="1" allowOverlap="1" wp14:anchorId="5426FFAB" wp14:editId="772B25B9">
            <wp:simplePos x="0" y="0"/>
            <wp:positionH relativeFrom="margin">
              <wp:posOffset>-403875</wp:posOffset>
            </wp:positionH>
            <wp:positionV relativeFrom="margin">
              <wp:align>top</wp:align>
            </wp:positionV>
            <wp:extent cx="1238250" cy="1238250"/>
            <wp:effectExtent l="0" t="0" r="0" b="0"/>
            <wp:wrapSquare wrapText="bothSides"/>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esm.jpg"/>
                    <pic:cNvPicPr/>
                  </pic:nvPicPr>
                  <pic:blipFill>
                    <a:blip r:embed="rId9">
                      <a:extLst>
                        <a:ext uri="{28A0092B-C50C-407E-A947-70E740481C1C}">
                          <a14:useLocalDpi xmlns:a14="http://schemas.microsoft.com/office/drawing/2010/main" val="0"/>
                        </a:ext>
                      </a:extLst>
                    </a:blip>
                    <a:stretch>
                      <a:fillRect/>
                    </a:stretch>
                  </pic:blipFill>
                  <pic:spPr>
                    <a:xfrm>
                      <a:off x="0" y="0"/>
                      <a:ext cx="1238250" cy="1238250"/>
                    </a:xfrm>
                    <a:prstGeom prst="rect">
                      <a:avLst/>
                    </a:prstGeom>
                  </pic:spPr>
                </pic:pic>
              </a:graphicData>
            </a:graphic>
          </wp:anchor>
        </w:drawing>
      </w:r>
      <w:r w:rsidR="00390EA1">
        <w:rPr>
          <w:rFonts w:asciiTheme="majorBidi" w:hAnsiTheme="majorBidi" w:cstheme="majorBidi"/>
          <w:b/>
          <w:bCs/>
          <w:sz w:val="28"/>
          <w:szCs w:val="28"/>
          <w:lang w:bidi="ar-DZ"/>
        </w:rPr>
        <w:t xml:space="preserve"> </w:t>
      </w:r>
    </w:p>
    <w:p w:rsidR="00AB0714" w:rsidRPr="00395D6D" w:rsidRDefault="00395D6D" w:rsidP="00395D6D">
      <w:pPr>
        <w:spacing w:after="0" w:line="240" w:lineRule="auto"/>
        <w:ind w:right="737"/>
        <w:jc w:val="center"/>
        <w:rPr>
          <w:rFonts w:asciiTheme="majorBidi" w:hAnsiTheme="majorBidi" w:cstheme="majorBidi"/>
          <w:b/>
          <w:bCs/>
          <w:sz w:val="28"/>
          <w:szCs w:val="28"/>
          <w:rtl/>
          <w:lang w:bidi="ar-DZ"/>
        </w:rPr>
      </w:pPr>
      <w:r w:rsidRPr="00395D6D">
        <w:rPr>
          <w:rFonts w:asciiTheme="majorBidi" w:hAnsiTheme="majorBidi" w:cstheme="majorBidi"/>
          <w:b/>
          <w:bCs/>
          <w:sz w:val="24"/>
          <w:szCs w:val="24"/>
          <w:lang w:bidi="ar-DZ"/>
        </w:rPr>
        <w:t>République Algérienne Démocratique et Populaire</w:t>
      </w:r>
      <w:r w:rsidR="003256CB" w:rsidRPr="00395D6D">
        <w:rPr>
          <w:rFonts w:asciiTheme="majorBidi" w:hAnsiTheme="majorBidi" w:cstheme="majorBidi"/>
          <w:b/>
          <w:bCs/>
          <w:sz w:val="28"/>
          <w:szCs w:val="28"/>
          <w:lang w:bidi="ar-DZ"/>
        </w:rPr>
        <w:t xml:space="preserve"> </w:t>
      </w:r>
    </w:p>
    <w:p w:rsidR="0061327A" w:rsidRPr="00AB0714" w:rsidRDefault="00395D6D" w:rsidP="009414C4">
      <w:pPr>
        <w:spacing w:line="240" w:lineRule="auto"/>
        <w:jc w:val="center"/>
        <w:rPr>
          <w:rFonts w:asciiTheme="majorBidi" w:hAnsiTheme="majorBidi" w:cstheme="majorBidi"/>
          <w:b/>
          <w:bCs/>
          <w:sz w:val="20"/>
          <w:szCs w:val="20"/>
          <w:lang w:bidi="ar-DZ"/>
        </w:rPr>
      </w:pPr>
      <w:r w:rsidRPr="00AB0714">
        <w:rPr>
          <w:rFonts w:asciiTheme="majorBidi" w:hAnsiTheme="majorBidi" w:cstheme="majorBidi"/>
          <w:b/>
          <w:bCs/>
          <w:noProof/>
          <w:sz w:val="20"/>
          <w:szCs w:val="20"/>
          <w:lang w:eastAsia="fr-FR"/>
        </w:rPr>
        <mc:AlternateContent>
          <mc:Choice Requires="wps">
            <w:drawing>
              <wp:anchor distT="0" distB="0" distL="114300" distR="114300" simplePos="0" relativeHeight="251682816" behindDoc="0" locked="0" layoutInCell="1" allowOverlap="1" wp14:anchorId="570E8DF7" wp14:editId="64691179">
                <wp:simplePos x="0" y="0"/>
                <wp:positionH relativeFrom="margin">
                  <wp:align>center</wp:align>
                </wp:positionH>
                <wp:positionV relativeFrom="paragraph">
                  <wp:posOffset>71120</wp:posOffset>
                </wp:positionV>
                <wp:extent cx="159488" cy="53163"/>
                <wp:effectExtent l="19050" t="19050" r="31115" b="42545"/>
                <wp:wrapNone/>
                <wp:docPr id="29" name="Organigramme : Décision 29"/>
                <wp:cNvGraphicFramePr/>
                <a:graphic xmlns:a="http://schemas.openxmlformats.org/drawingml/2006/main">
                  <a:graphicData uri="http://schemas.microsoft.com/office/word/2010/wordprocessingShape">
                    <wps:wsp>
                      <wps:cNvSpPr/>
                      <wps:spPr>
                        <a:xfrm>
                          <a:off x="0" y="0"/>
                          <a:ext cx="159488" cy="53163"/>
                        </a:xfrm>
                        <a:prstGeom prst="flowChartDecision">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00291C0" id="_x0000_t110" coordsize="21600,21600" o:spt="110" path="m10800,l,10800,10800,21600,21600,10800xe">
                <v:stroke joinstyle="miter"/>
                <v:path gradientshapeok="t" o:connecttype="rect" textboxrect="5400,5400,16200,16200"/>
              </v:shapetype>
              <v:shape id="Organigramme : Décision 29" o:spid="_x0000_s1026" type="#_x0000_t110" style="position:absolute;margin-left:0;margin-top:5.6pt;width:12.55pt;height:4.2pt;z-index:25168281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" fillcolor="black [3200]" strokecolor="black [1600]" strokeweight="1pt">
                <w10:wrap anchorx="margin"/>
              </v:shape>
            </w:pict>
          </mc:Fallback>
        </mc:AlternateContent>
      </w:r>
      <w:r w:rsidR="007C3461">
        <w:rPr>
          <w:rFonts w:asciiTheme="majorBidi" w:hAnsiTheme="majorBidi" w:cstheme="majorBidi" w:hint="cs"/>
          <w:noProof/>
          <w:sz w:val="24"/>
          <w:szCs w:val="24"/>
          <w:lang w:eastAsia="fr-FR"/>
        </w:rPr>
        <mc:AlternateContent>
          <mc:Choice Requires="wps">
            <w:drawing>
              <wp:anchor distT="0" distB="0" distL="114300" distR="114300" simplePos="0" relativeHeight="251673600" behindDoc="0" locked="0" layoutInCell="1" allowOverlap="1" wp14:anchorId="0C6965E2" wp14:editId="427659BB">
                <wp:simplePos x="0" y="0"/>
                <wp:positionH relativeFrom="column">
                  <wp:posOffset>1597660</wp:posOffset>
                </wp:positionH>
                <wp:positionV relativeFrom="paragraph">
                  <wp:posOffset>105720</wp:posOffset>
                </wp:positionV>
                <wp:extent cx="2657327" cy="0"/>
                <wp:effectExtent l="0" t="0" r="29210" b="19050"/>
                <wp:wrapNone/>
                <wp:docPr id="22" name="Connecteur droit 22"/>
                <wp:cNvGraphicFramePr/>
                <a:graphic xmlns:a="http://schemas.openxmlformats.org/drawingml/2006/main">
                  <a:graphicData uri="http://schemas.microsoft.com/office/word/2010/wordprocessingShape">
                    <wps:wsp>
                      <wps:cNvCnPr/>
                      <wps:spPr>
                        <a:xfrm flipV="1">
                          <a:off x="0" y="0"/>
                          <a:ext cx="265732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4CBC22" id="Connecteur droit 22"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8pt,8.3pt" to="335.0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" strokecolor="#5b9bd5 [3204]" strokeweight=".5pt">
                <v:stroke joinstyle="miter"/>
              </v:line>
            </w:pict>
          </mc:Fallback>
        </mc:AlternateContent>
      </w:r>
    </w:p>
    <w:p w:rsidR="00AB0714" w:rsidRPr="00395D6D" w:rsidRDefault="007C3461" w:rsidP="00395D6D">
      <w:pPr>
        <w:spacing w:after="0" w:line="240" w:lineRule="auto"/>
        <w:jc w:val="center"/>
        <w:rPr>
          <w:rFonts w:asciiTheme="majorBidi" w:hAnsiTheme="majorBidi" w:cstheme="majorBidi"/>
          <w:b/>
          <w:bCs/>
          <w:sz w:val="28"/>
          <w:szCs w:val="28"/>
          <w:lang w:bidi="ar-DZ"/>
        </w:rPr>
      </w:pPr>
      <w:r>
        <w:rPr>
          <w:rFonts w:asciiTheme="majorBidi" w:hAnsiTheme="majorBidi" w:cstheme="majorBidi"/>
          <w:b/>
          <w:bCs/>
          <w:sz w:val="28"/>
          <w:szCs w:val="28"/>
          <w:lang w:bidi="ar-DZ"/>
        </w:rPr>
        <w:t xml:space="preserve">     </w:t>
      </w:r>
      <w:r w:rsidR="00AB0714" w:rsidRPr="00395D6D">
        <w:rPr>
          <w:rFonts w:asciiTheme="majorBidi" w:hAnsiTheme="majorBidi" w:cstheme="majorBidi"/>
          <w:b/>
          <w:bCs/>
          <w:sz w:val="24"/>
          <w:szCs w:val="24"/>
          <w:lang w:bidi="ar-DZ"/>
        </w:rPr>
        <w:t>Ministère de l’enseignement supérieur et de</w:t>
      </w:r>
      <w:r w:rsidR="00395D6D" w:rsidRPr="00395D6D">
        <w:rPr>
          <w:rFonts w:asciiTheme="majorBidi" w:hAnsiTheme="majorBidi" w:cstheme="majorBidi"/>
          <w:b/>
          <w:bCs/>
          <w:sz w:val="24"/>
          <w:szCs w:val="24"/>
          <w:lang w:bidi="ar-DZ"/>
        </w:rPr>
        <w:t xml:space="preserve"> </w:t>
      </w:r>
      <w:r w:rsidR="00AB0714" w:rsidRPr="00395D6D">
        <w:rPr>
          <w:rFonts w:asciiTheme="majorBidi" w:hAnsiTheme="majorBidi" w:cstheme="majorBidi"/>
          <w:b/>
          <w:bCs/>
          <w:sz w:val="24"/>
          <w:szCs w:val="24"/>
          <w:lang w:bidi="ar-DZ"/>
        </w:rPr>
        <w:t>La recherche scientifique</w:t>
      </w:r>
    </w:p>
    <w:p w:rsidR="00395D6D" w:rsidRDefault="00AB0714" w:rsidP="00395D6D">
      <w:pPr>
        <w:spacing w:line="240" w:lineRule="auto"/>
        <w:rPr>
          <w:rFonts w:asciiTheme="majorBidi" w:hAnsiTheme="majorBidi" w:cstheme="majorBidi"/>
          <w:sz w:val="24"/>
          <w:szCs w:val="24"/>
        </w:rPr>
      </w:pPr>
      <w:r w:rsidRPr="00AB0714">
        <w:rPr>
          <w:rFonts w:asciiTheme="majorBidi" w:hAnsiTheme="majorBidi" w:cstheme="majorBidi"/>
          <w:b/>
          <w:bCs/>
          <w:noProof/>
          <w:sz w:val="20"/>
          <w:szCs w:val="20"/>
          <w:lang w:eastAsia="fr-FR"/>
        </w:rPr>
        <mc:AlternateContent>
          <mc:Choice Requires="wps">
            <w:drawing>
              <wp:anchor distT="0" distB="0" distL="114300" distR="114300" simplePos="0" relativeHeight="251678720" behindDoc="0" locked="0" layoutInCell="1" allowOverlap="1" wp14:anchorId="515D317A" wp14:editId="7F3FE74A">
                <wp:simplePos x="0" y="0"/>
                <wp:positionH relativeFrom="margin">
                  <wp:align>center</wp:align>
                </wp:positionH>
                <wp:positionV relativeFrom="paragraph">
                  <wp:posOffset>86035</wp:posOffset>
                </wp:positionV>
                <wp:extent cx="159488" cy="53163"/>
                <wp:effectExtent l="19050" t="19050" r="31115" b="42545"/>
                <wp:wrapNone/>
                <wp:docPr id="25" name="Organigramme : Décision 25"/>
                <wp:cNvGraphicFramePr/>
                <a:graphic xmlns:a="http://schemas.openxmlformats.org/drawingml/2006/main">
                  <a:graphicData uri="http://schemas.microsoft.com/office/word/2010/wordprocessingShape">
                    <wps:wsp>
                      <wps:cNvSpPr/>
                      <wps:spPr>
                        <a:xfrm>
                          <a:off x="0" y="0"/>
                          <a:ext cx="159488" cy="53163"/>
                        </a:xfrm>
                        <a:prstGeom prst="flowChartDecision">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BD6492C" id="Organigramme : Décision 25" o:spid="_x0000_s1026" type="#_x0000_t110" style="position:absolute;margin-left:0;margin-top:6.75pt;width:12.55pt;height:4.2pt;z-index:25167872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" fillcolor="black [3200]" strokecolor="black [1600]" strokeweight="1pt">
                <w10:wrap anchorx="margin"/>
              </v:shape>
            </w:pict>
          </mc:Fallback>
        </mc:AlternateContent>
      </w:r>
      <w:r>
        <w:rPr>
          <w:rFonts w:asciiTheme="majorBidi" w:hAnsiTheme="majorBidi" w:cstheme="majorBidi" w:hint="cs"/>
          <w:noProof/>
          <w:sz w:val="24"/>
          <w:szCs w:val="24"/>
          <w:lang w:eastAsia="fr-FR"/>
        </w:rPr>
        <mc:AlternateContent>
          <mc:Choice Requires="wps">
            <w:drawing>
              <wp:anchor distT="0" distB="0" distL="114300" distR="114300" simplePos="0" relativeHeight="251676672" behindDoc="0" locked="0" layoutInCell="1" allowOverlap="1" wp14:anchorId="5198F725" wp14:editId="744E2A9E">
                <wp:simplePos x="0" y="0"/>
                <wp:positionH relativeFrom="column">
                  <wp:posOffset>1598856</wp:posOffset>
                </wp:positionH>
                <wp:positionV relativeFrom="paragraph">
                  <wp:posOffset>107861</wp:posOffset>
                </wp:positionV>
                <wp:extent cx="2656840" cy="458"/>
                <wp:effectExtent l="0" t="0" r="29210" b="19050"/>
                <wp:wrapNone/>
                <wp:docPr id="24" name="Connecteur droit 24"/>
                <wp:cNvGraphicFramePr/>
                <a:graphic xmlns:a="http://schemas.openxmlformats.org/drawingml/2006/main">
                  <a:graphicData uri="http://schemas.microsoft.com/office/word/2010/wordprocessingShape">
                    <wps:wsp>
                      <wps:cNvCnPr/>
                      <wps:spPr>
                        <a:xfrm>
                          <a:off x="0" y="0"/>
                          <a:ext cx="2656840" cy="45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BF7FB0" id="Connecteur droit 24"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9pt,8.5pt" to="335.1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" strokecolor="#5b9bd5 [3204]" strokeweight=".5pt">
                <v:stroke joinstyle="miter"/>
              </v:line>
            </w:pict>
          </mc:Fallback>
        </mc:AlternateContent>
      </w:r>
    </w:p>
    <w:p w:rsidR="00AB0714" w:rsidRPr="00395D6D" w:rsidRDefault="002D3F59" w:rsidP="002D3F59">
      <w:pPr>
        <w:spacing w:line="240" w:lineRule="auto"/>
        <w:rPr>
          <w:rFonts w:asciiTheme="majorBidi" w:hAnsiTheme="majorBidi" w:cstheme="majorBidi"/>
          <w:sz w:val="24"/>
          <w:szCs w:val="24"/>
        </w:rPr>
      </w:pPr>
      <w:r>
        <w:rPr>
          <w:rFonts w:asciiTheme="majorBidi" w:hAnsiTheme="majorBidi" w:cstheme="majorBidi"/>
          <w:b/>
          <w:bCs/>
          <w:sz w:val="28"/>
          <w:szCs w:val="28"/>
          <w:lang w:bidi="ar-DZ"/>
        </w:rPr>
        <w:t xml:space="preserve">               </w:t>
      </w:r>
      <w:r w:rsidR="00AB0714" w:rsidRPr="00395D6D">
        <w:rPr>
          <w:rFonts w:asciiTheme="majorBidi" w:hAnsiTheme="majorBidi" w:cstheme="majorBidi"/>
          <w:b/>
          <w:bCs/>
          <w:sz w:val="24"/>
          <w:szCs w:val="24"/>
          <w:lang w:bidi="ar-DZ"/>
        </w:rPr>
        <w:t xml:space="preserve">Ecole supérieure de management </w:t>
      </w:r>
      <w:r w:rsidR="009D1940" w:rsidRPr="00395D6D">
        <w:rPr>
          <w:rFonts w:asciiTheme="majorBidi" w:hAnsiTheme="majorBidi" w:cstheme="majorBidi"/>
          <w:b/>
          <w:bCs/>
          <w:sz w:val="24"/>
          <w:szCs w:val="24"/>
          <w:lang w:bidi="ar-DZ"/>
        </w:rPr>
        <w:t>–</w:t>
      </w:r>
      <w:r w:rsidR="00AB0714" w:rsidRPr="00395D6D">
        <w:rPr>
          <w:rFonts w:asciiTheme="majorBidi" w:hAnsiTheme="majorBidi" w:cstheme="majorBidi"/>
          <w:b/>
          <w:bCs/>
          <w:sz w:val="24"/>
          <w:szCs w:val="24"/>
          <w:lang w:bidi="ar-DZ"/>
        </w:rPr>
        <w:t>Tlemcen</w:t>
      </w:r>
    </w:p>
    <w:p w:rsidR="007C3461" w:rsidRDefault="007C3461" w:rsidP="009414C4">
      <w:pPr>
        <w:spacing w:line="240" w:lineRule="auto"/>
        <w:jc w:val="center"/>
        <w:rPr>
          <w:rFonts w:asciiTheme="majorBidi" w:hAnsiTheme="majorBidi" w:cstheme="majorBidi"/>
          <w:b/>
          <w:bCs/>
          <w:sz w:val="28"/>
          <w:szCs w:val="28"/>
          <w:lang w:bidi="ar-DZ"/>
        </w:rPr>
      </w:pPr>
    </w:p>
    <w:p w:rsidR="007C3461" w:rsidRDefault="007C3461" w:rsidP="00FE233A">
      <w:pPr>
        <w:spacing w:line="240" w:lineRule="auto"/>
        <w:jc w:val="center"/>
        <w:rPr>
          <w:rFonts w:asciiTheme="majorBidi" w:hAnsiTheme="majorBidi" w:cstheme="majorBidi"/>
          <w:b/>
          <w:bCs/>
          <w:sz w:val="28"/>
          <w:szCs w:val="28"/>
          <w:lang w:bidi="ar-DZ"/>
        </w:rPr>
      </w:pPr>
      <w:r w:rsidRPr="007C3461">
        <w:rPr>
          <w:rFonts w:asciiTheme="majorBidi" w:hAnsiTheme="majorBidi" w:cstheme="majorBidi"/>
          <w:b/>
          <w:bCs/>
          <w:sz w:val="28"/>
          <w:szCs w:val="28"/>
          <w:lang w:bidi="ar-DZ"/>
        </w:rPr>
        <w:t>Mémoire</w:t>
      </w:r>
      <w:r w:rsidR="00FE233A">
        <w:rPr>
          <w:rFonts w:asciiTheme="majorBidi" w:hAnsiTheme="majorBidi" w:cstheme="majorBidi"/>
          <w:b/>
          <w:bCs/>
          <w:sz w:val="28"/>
          <w:szCs w:val="28"/>
          <w:lang w:bidi="ar-DZ"/>
        </w:rPr>
        <w:t xml:space="preserve"> </w:t>
      </w:r>
    </w:p>
    <w:p w:rsidR="007C3461" w:rsidRPr="00395D6D" w:rsidRDefault="007C3461" w:rsidP="009414C4">
      <w:pPr>
        <w:spacing w:line="240" w:lineRule="auto"/>
        <w:jc w:val="center"/>
        <w:rPr>
          <w:rFonts w:asciiTheme="majorBidi" w:hAnsiTheme="majorBidi" w:cstheme="majorBidi"/>
          <w:sz w:val="28"/>
          <w:szCs w:val="28"/>
          <w:lang w:bidi="ar-DZ"/>
        </w:rPr>
      </w:pPr>
      <w:r w:rsidRPr="00395D6D">
        <w:rPr>
          <w:rFonts w:asciiTheme="majorBidi" w:hAnsiTheme="majorBidi" w:cstheme="majorBidi"/>
          <w:sz w:val="28"/>
          <w:szCs w:val="28"/>
          <w:lang w:bidi="ar-DZ"/>
        </w:rPr>
        <w:t xml:space="preserve">En vue de l’obtention du Diplôme de Master en science de gestion </w:t>
      </w:r>
    </w:p>
    <w:p w:rsidR="007C3461" w:rsidRDefault="007C3461" w:rsidP="009414C4">
      <w:pPr>
        <w:spacing w:line="240" w:lineRule="auto"/>
        <w:jc w:val="center"/>
        <w:rPr>
          <w:rFonts w:asciiTheme="majorBidi" w:hAnsiTheme="majorBidi" w:cstheme="majorBidi"/>
          <w:sz w:val="28"/>
          <w:szCs w:val="28"/>
          <w:lang w:bidi="ar-DZ"/>
        </w:rPr>
      </w:pPr>
      <w:r w:rsidRPr="00395D6D">
        <w:rPr>
          <w:rFonts w:asciiTheme="majorBidi" w:hAnsiTheme="majorBidi" w:cstheme="majorBidi"/>
          <w:b/>
          <w:bCs/>
          <w:sz w:val="28"/>
          <w:szCs w:val="28"/>
          <w:lang w:bidi="ar-DZ"/>
        </w:rPr>
        <w:t>Spécialité</w:t>
      </w:r>
      <w:r w:rsidRPr="00395D6D">
        <w:rPr>
          <w:rFonts w:asciiTheme="majorBidi" w:hAnsiTheme="majorBidi" w:cstheme="majorBidi"/>
          <w:sz w:val="28"/>
          <w:szCs w:val="28"/>
          <w:lang w:bidi="ar-DZ"/>
        </w:rPr>
        <w:t> : Management et stratégie de Entreprises</w:t>
      </w:r>
    </w:p>
    <w:p w:rsidR="007C3461" w:rsidRPr="007C3461" w:rsidRDefault="007C3461" w:rsidP="009414C4">
      <w:pPr>
        <w:spacing w:line="240" w:lineRule="auto"/>
        <w:jc w:val="center"/>
        <w:rPr>
          <w:rFonts w:asciiTheme="majorBidi" w:hAnsiTheme="majorBidi" w:cstheme="majorBidi"/>
          <w:b/>
          <w:bCs/>
          <w:sz w:val="28"/>
          <w:szCs w:val="28"/>
          <w:lang w:bidi="ar-DZ"/>
        </w:rPr>
      </w:pPr>
      <w:r w:rsidRPr="007C3461">
        <w:rPr>
          <w:rFonts w:asciiTheme="majorBidi" w:hAnsiTheme="majorBidi" w:cstheme="majorBidi"/>
          <w:b/>
          <w:bCs/>
          <w:sz w:val="28"/>
          <w:szCs w:val="28"/>
          <w:lang w:bidi="ar-DZ"/>
        </w:rPr>
        <w:t>Thème :</w:t>
      </w:r>
    </w:p>
    <w:p w:rsidR="009D1940" w:rsidRPr="009D1940" w:rsidRDefault="007C3461" w:rsidP="009414C4">
      <w:pPr>
        <w:spacing w:line="240" w:lineRule="auto"/>
        <w:jc w:val="center"/>
        <w:rPr>
          <w:rFonts w:asciiTheme="majorBidi" w:hAnsiTheme="majorBidi" w:cstheme="majorBidi"/>
          <w:b/>
          <w:bCs/>
          <w:sz w:val="24"/>
          <w:szCs w:val="24"/>
          <w:lang w:bidi="ar-DZ"/>
        </w:rPr>
      </w:pPr>
      <w:r>
        <w:rPr>
          <w:rFonts w:asciiTheme="majorBidi" w:hAnsiTheme="majorBidi" w:cstheme="majorBidi"/>
          <w:b/>
          <w:bCs/>
          <w:noProof/>
          <w:sz w:val="28"/>
          <w:szCs w:val="28"/>
          <w:lang w:eastAsia="fr-FR"/>
        </w:rPr>
        <mc:AlternateContent>
          <mc:Choice Requires="wps">
            <w:drawing>
              <wp:inline distT="0" distB="0" distL="0" distR="0">
                <wp:extent cx="5130140" cy="1180214"/>
                <wp:effectExtent l="57150" t="114300" r="109220" b="58420"/>
                <wp:docPr id="28" name="Rectangle à coins arrondis 28"/>
                <wp:cNvGraphicFramePr/>
                <a:graphic xmlns:a="http://schemas.openxmlformats.org/drawingml/2006/main">
                  <a:graphicData uri="http://schemas.microsoft.com/office/word/2010/wordprocessingShape">
                    <wps:wsp>
                      <wps:cNvSpPr/>
                      <wps:spPr>
                        <a:xfrm>
                          <a:off x="0" y="0"/>
                          <a:ext cx="5130140" cy="1180214"/>
                        </a:xfrm>
                        <a:prstGeom prst="roundRect">
                          <a:avLst/>
                        </a:prstGeom>
                        <a:ln w="28575"/>
                        <a:effectLst>
                          <a:outerShdw blurRad="50800" dist="38100" dir="18900000" algn="bl" rotWithShape="0">
                            <a:prstClr val="black">
                              <a:alpha val="40000"/>
                            </a:prstClr>
                          </a:outerShdw>
                        </a:effectLst>
                      </wps:spPr>
                      <wps:style>
                        <a:lnRef idx="2">
                          <a:schemeClr val="dk1"/>
                        </a:lnRef>
                        <a:fillRef idx="1">
                          <a:schemeClr val="lt1"/>
                        </a:fillRef>
                        <a:effectRef idx="0">
                          <a:schemeClr val="dk1"/>
                        </a:effectRef>
                        <a:fontRef idx="minor">
                          <a:schemeClr val="dk1"/>
                        </a:fontRef>
                      </wps:style>
                      <wps:txbx>
                        <w:txbxContent>
                          <w:p w:rsidR="00717D80" w:rsidRPr="00F90405" w:rsidRDefault="00717D80" w:rsidP="00F90405">
                            <w:pPr>
                              <w:jc w:val="center"/>
                              <w:rPr>
                                <w:rFonts w:asciiTheme="majorBidi" w:hAnsiTheme="majorBidi" w:cstheme="majorBidi"/>
                                <w:b/>
                                <w:bCs/>
                                <w:sz w:val="36"/>
                                <w:szCs w:val="36"/>
                              </w:rPr>
                            </w:pPr>
                            <w:r>
                              <w:rPr>
                                <w:rFonts w:asciiTheme="majorBidi" w:hAnsiTheme="majorBidi" w:cstheme="majorBidi"/>
                                <w:b/>
                                <w:bCs/>
                                <w:sz w:val="36"/>
                                <w:szCs w:val="36"/>
                              </w:rPr>
                              <w:t>L’impact de l’</w:t>
                            </w:r>
                            <w:r w:rsidRPr="00F90405">
                              <w:rPr>
                                <w:rFonts w:asciiTheme="majorBidi" w:hAnsiTheme="majorBidi" w:cstheme="majorBidi"/>
                                <w:b/>
                                <w:bCs/>
                                <w:sz w:val="36"/>
                                <w:szCs w:val="36"/>
                              </w:rPr>
                              <w:t xml:space="preserve">audit Social Sur la Responsabilité Sociétale des Entreprises (RSE) </w:t>
                            </w:r>
                          </w:p>
                          <w:p w:rsidR="00717D80" w:rsidRPr="00F90405" w:rsidRDefault="00717D80" w:rsidP="00F90405">
                            <w:pPr>
                              <w:jc w:val="center"/>
                              <w:rPr>
                                <w:rFonts w:asciiTheme="majorBidi" w:hAnsiTheme="majorBidi" w:cstheme="majorBidi"/>
                                <w:b/>
                                <w:bCs/>
                                <w:sz w:val="32"/>
                                <w:szCs w:val="32"/>
                              </w:rPr>
                            </w:pPr>
                            <w:r w:rsidRPr="00F90405">
                              <w:rPr>
                                <w:rFonts w:asciiTheme="majorBidi" w:hAnsiTheme="majorBidi" w:cstheme="majorBidi"/>
                                <w:b/>
                                <w:bCs/>
                                <w:sz w:val="36"/>
                                <w:szCs w:val="36"/>
                              </w:rPr>
                              <w:t>Etude de Cas : Sonelgaz-Béchar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angle à coins arrondis 28" o:spid="_x0000_s1026" style="width:403.95pt;height:92.9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" fillcolor="white [3201]" strokecolor="black [3200]" strokeweight="2.25pt">
                <v:stroke joinstyle="miter"/>
                <v:shadow on="t" color="black" opacity="26214f" origin="-.5,.5" offset=".74836mm,-.74836mm"/>
                <v:textbox>
                  <w:txbxContent>
                    <w:p w:rsidR="00717D80" w:rsidRPr="00F90405" w:rsidRDefault="00717D80" w:rsidP="00F90405">
                      <w:pPr>
                        <w:jc w:val="center"/>
                        <w:rPr>
                          <w:rFonts w:asciiTheme="majorBidi" w:hAnsiTheme="majorBidi" w:cstheme="majorBidi"/>
                          <w:b/>
                          <w:bCs/>
                          <w:sz w:val="36"/>
                          <w:szCs w:val="36"/>
                        </w:rPr>
                      </w:pPr>
                      <w:r>
                        <w:rPr>
                          <w:rFonts w:asciiTheme="majorBidi" w:hAnsiTheme="majorBidi" w:cstheme="majorBidi"/>
                          <w:b/>
                          <w:bCs/>
                          <w:sz w:val="36"/>
                          <w:szCs w:val="36"/>
                        </w:rPr>
                        <w:t>L’impact de l’</w:t>
                      </w:r>
                      <w:r w:rsidRPr="00F90405">
                        <w:rPr>
                          <w:rFonts w:asciiTheme="majorBidi" w:hAnsiTheme="majorBidi" w:cstheme="majorBidi"/>
                          <w:b/>
                          <w:bCs/>
                          <w:sz w:val="36"/>
                          <w:szCs w:val="36"/>
                        </w:rPr>
                        <w:t xml:space="preserve">audit Social Sur la Responsabilité Sociétale des Entreprises (RSE) </w:t>
                      </w:r>
                    </w:p>
                    <w:p w:rsidR="00717D80" w:rsidRPr="00F90405" w:rsidRDefault="00717D80" w:rsidP="00F90405">
                      <w:pPr>
                        <w:jc w:val="center"/>
                        <w:rPr>
                          <w:rFonts w:asciiTheme="majorBidi" w:hAnsiTheme="majorBidi" w:cstheme="majorBidi"/>
                          <w:b/>
                          <w:bCs/>
                          <w:sz w:val="32"/>
                          <w:szCs w:val="32"/>
                        </w:rPr>
                      </w:pPr>
                      <w:r w:rsidRPr="00F90405">
                        <w:rPr>
                          <w:rFonts w:asciiTheme="majorBidi" w:hAnsiTheme="majorBidi" w:cstheme="majorBidi"/>
                          <w:b/>
                          <w:bCs/>
                          <w:sz w:val="36"/>
                          <w:szCs w:val="36"/>
                        </w:rPr>
                        <w:t>Etude de Cas : Sonelgaz-Béchar</w:t>
                      </w:r>
                    </w:p>
                  </w:txbxContent>
                </v:textbox>
                <w10:anchorlock/>
              </v:roundrect>
            </w:pict>
          </mc:Fallback>
        </mc:AlternateContent>
      </w:r>
    </w:p>
    <w:p w:rsidR="009D1940" w:rsidRDefault="00F90405" w:rsidP="00FE233A">
      <w:pPr>
        <w:spacing w:line="240" w:lineRule="auto"/>
        <w:rPr>
          <w:rFonts w:asciiTheme="majorBidi" w:hAnsiTheme="majorBidi" w:cstheme="majorBidi"/>
          <w:b/>
          <w:bCs/>
          <w:sz w:val="24"/>
          <w:szCs w:val="24"/>
          <w:lang w:bidi="ar-DZ"/>
        </w:rPr>
      </w:pPr>
      <w:r w:rsidRPr="00FE233A">
        <w:rPr>
          <w:rFonts w:asciiTheme="majorBidi" w:hAnsiTheme="majorBidi" w:cstheme="majorBidi"/>
          <w:b/>
          <w:bCs/>
          <w:sz w:val="24"/>
          <w:szCs w:val="24"/>
          <w:u w:val="single"/>
          <w:lang w:bidi="ar-DZ"/>
        </w:rPr>
        <w:t>Réalisé par :</w:t>
      </w:r>
      <w:r w:rsidR="00FE233A" w:rsidRPr="00FE233A">
        <w:rPr>
          <w:rFonts w:asciiTheme="majorBidi" w:hAnsiTheme="majorBidi" w:cstheme="majorBidi"/>
          <w:b/>
          <w:bCs/>
          <w:sz w:val="24"/>
          <w:szCs w:val="24"/>
          <w:lang w:bidi="ar-DZ"/>
        </w:rPr>
        <w:t xml:space="preserve">                                                                     </w:t>
      </w:r>
      <w:r w:rsidR="00FE233A">
        <w:rPr>
          <w:rFonts w:asciiTheme="majorBidi" w:hAnsiTheme="majorBidi" w:cstheme="majorBidi"/>
          <w:b/>
          <w:bCs/>
          <w:sz w:val="24"/>
          <w:szCs w:val="24"/>
          <w:lang w:bidi="ar-DZ"/>
        </w:rPr>
        <w:t xml:space="preserve">               </w:t>
      </w:r>
      <w:r w:rsidR="00FE233A" w:rsidRPr="00FE233A">
        <w:rPr>
          <w:rFonts w:asciiTheme="majorBidi" w:hAnsiTheme="majorBidi" w:cstheme="majorBidi"/>
          <w:b/>
          <w:bCs/>
          <w:sz w:val="24"/>
          <w:szCs w:val="24"/>
          <w:lang w:bidi="ar-DZ"/>
        </w:rPr>
        <w:t xml:space="preserve">  </w:t>
      </w:r>
      <w:r w:rsidR="00FE233A" w:rsidRPr="00FE233A">
        <w:rPr>
          <w:rFonts w:asciiTheme="majorBidi" w:hAnsiTheme="majorBidi" w:cstheme="majorBidi"/>
          <w:b/>
          <w:bCs/>
          <w:sz w:val="24"/>
          <w:szCs w:val="24"/>
          <w:u w:val="single"/>
          <w:lang w:bidi="ar-DZ"/>
        </w:rPr>
        <w:t xml:space="preserve"> Encadré par :</w:t>
      </w:r>
    </w:p>
    <w:p w:rsidR="00F90405" w:rsidRDefault="00F90405" w:rsidP="00FE233A">
      <w:pPr>
        <w:spacing w:line="240" w:lineRule="auto"/>
        <w:rPr>
          <w:rFonts w:asciiTheme="majorBidi" w:hAnsiTheme="majorBidi" w:cstheme="majorBidi"/>
          <w:b/>
          <w:bCs/>
          <w:sz w:val="24"/>
          <w:szCs w:val="24"/>
          <w:lang w:bidi="ar-DZ"/>
        </w:rPr>
      </w:pPr>
      <w:r>
        <w:rPr>
          <w:rFonts w:asciiTheme="majorBidi" w:hAnsiTheme="majorBidi" w:cstheme="majorBidi"/>
          <w:b/>
          <w:bCs/>
          <w:sz w:val="24"/>
          <w:szCs w:val="24"/>
          <w:lang w:bidi="ar-DZ"/>
        </w:rPr>
        <w:t>BOUCHEIKHI Bouchra</w:t>
      </w:r>
      <w:r w:rsidR="00FE233A">
        <w:rPr>
          <w:rFonts w:asciiTheme="majorBidi" w:hAnsiTheme="majorBidi" w:cstheme="majorBidi"/>
          <w:b/>
          <w:bCs/>
          <w:sz w:val="24"/>
          <w:szCs w:val="24"/>
          <w:lang w:bidi="ar-DZ"/>
        </w:rPr>
        <w:t xml:space="preserve">                                                               CHEKROUN Meriem</w:t>
      </w:r>
    </w:p>
    <w:p w:rsidR="00F90405" w:rsidRDefault="00FE233A" w:rsidP="00275D58">
      <w:pPr>
        <w:spacing w:line="240" w:lineRule="auto"/>
        <w:rPr>
          <w:rFonts w:asciiTheme="majorBidi" w:hAnsiTheme="majorBidi" w:cstheme="majorBidi"/>
          <w:b/>
          <w:bCs/>
          <w:sz w:val="24"/>
          <w:szCs w:val="24"/>
          <w:lang w:bidi="ar-DZ"/>
        </w:rPr>
      </w:pPr>
      <w:r>
        <w:rPr>
          <w:rFonts w:asciiTheme="majorBidi" w:hAnsiTheme="majorBidi" w:cstheme="majorBidi"/>
          <w:b/>
          <w:bCs/>
          <w:sz w:val="24"/>
          <w:szCs w:val="24"/>
          <w:lang w:bidi="ar-DZ"/>
        </w:rPr>
        <w:t xml:space="preserve">                                               </w:t>
      </w:r>
      <w:r w:rsidR="00275D58">
        <w:rPr>
          <w:rFonts w:asciiTheme="majorBidi" w:hAnsiTheme="majorBidi" w:cstheme="majorBidi"/>
          <w:b/>
          <w:bCs/>
          <w:sz w:val="24"/>
          <w:szCs w:val="24"/>
          <w:lang w:bidi="ar-DZ"/>
        </w:rPr>
        <w:t>Date de soutenance </w:t>
      </w:r>
      <w:r w:rsidR="00F90405">
        <w:rPr>
          <w:rFonts w:asciiTheme="majorBidi" w:hAnsiTheme="majorBidi" w:cstheme="majorBidi"/>
          <w:b/>
          <w:bCs/>
          <w:sz w:val="24"/>
          <w:szCs w:val="24"/>
          <w:lang w:bidi="ar-DZ"/>
        </w:rPr>
        <w:t xml:space="preserve">: </w:t>
      </w:r>
      <w:r w:rsidR="007D32AA">
        <w:rPr>
          <w:rFonts w:asciiTheme="majorBidi" w:hAnsiTheme="majorBidi" w:cstheme="majorBidi"/>
          <w:b/>
          <w:bCs/>
          <w:sz w:val="24"/>
          <w:szCs w:val="24"/>
          <w:lang w:bidi="ar-DZ"/>
        </w:rPr>
        <w:t>22/06/2026</w:t>
      </w:r>
    </w:p>
    <w:p w:rsidR="00F90405" w:rsidRDefault="00275D58" w:rsidP="00275D58">
      <w:pPr>
        <w:spacing w:line="240" w:lineRule="auto"/>
        <w:jc w:val="center"/>
        <w:rPr>
          <w:rFonts w:asciiTheme="majorBidi" w:hAnsiTheme="majorBidi" w:cstheme="majorBidi"/>
          <w:b/>
          <w:bCs/>
          <w:sz w:val="24"/>
          <w:szCs w:val="24"/>
          <w:lang w:bidi="ar-DZ"/>
        </w:rPr>
      </w:pPr>
      <w:r>
        <w:rPr>
          <w:rFonts w:asciiTheme="majorBidi" w:hAnsiTheme="majorBidi" w:cstheme="majorBidi"/>
          <w:b/>
          <w:bCs/>
          <w:sz w:val="24"/>
          <w:szCs w:val="24"/>
          <w:lang w:bidi="ar-DZ"/>
        </w:rPr>
        <w:t xml:space="preserve"> Présenté d</w:t>
      </w:r>
      <w:r w:rsidR="00F90405">
        <w:rPr>
          <w:rFonts w:asciiTheme="majorBidi" w:hAnsiTheme="majorBidi" w:cstheme="majorBidi"/>
          <w:b/>
          <w:bCs/>
          <w:sz w:val="24"/>
          <w:szCs w:val="24"/>
          <w:lang w:bidi="ar-DZ"/>
        </w:rPr>
        <w:t xml:space="preserve">evant le jury </w:t>
      </w:r>
      <w:r>
        <w:rPr>
          <w:rFonts w:asciiTheme="majorBidi" w:hAnsiTheme="majorBidi" w:cstheme="majorBidi"/>
          <w:b/>
          <w:bCs/>
          <w:sz w:val="24"/>
          <w:szCs w:val="24"/>
          <w:lang w:bidi="ar-DZ"/>
        </w:rPr>
        <w:t>constitué</w:t>
      </w:r>
      <w:r w:rsidR="00F90405">
        <w:rPr>
          <w:rFonts w:asciiTheme="majorBidi" w:hAnsiTheme="majorBidi" w:cstheme="majorBidi"/>
          <w:b/>
          <w:bCs/>
          <w:sz w:val="24"/>
          <w:szCs w:val="24"/>
          <w:lang w:bidi="ar-DZ"/>
        </w:rPr>
        <w:t xml:space="preserve"> de :</w:t>
      </w:r>
    </w:p>
    <w:tbl>
      <w:tblPr>
        <w:tblW w:w="9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3121"/>
        <w:gridCol w:w="3121"/>
      </w:tblGrid>
      <w:tr w:rsidR="00FE233A" w:rsidTr="00772E70">
        <w:trPr>
          <w:trHeight w:val="429"/>
        </w:trPr>
        <w:tc>
          <w:tcPr>
            <w:tcW w:w="3120" w:type="dxa"/>
            <w:vAlign w:val="center"/>
          </w:tcPr>
          <w:p w:rsidR="00FE233A" w:rsidRDefault="00FE233A" w:rsidP="00772E70">
            <w:pPr>
              <w:jc w:val="center"/>
              <w:rPr>
                <w:rFonts w:asciiTheme="majorBidi" w:hAnsiTheme="majorBidi" w:cstheme="majorBidi"/>
                <w:b/>
                <w:bCs/>
                <w:sz w:val="24"/>
                <w:szCs w:val="24"/>
                <w:lang w:bidi="ar-DZ"/>
              </w:rPr>
            </w:pPr>
            <w:r>
              <w:rPr>
                <w:rFonts w:asciiTheme="majorBidi" w:hAnsiTheme="majorBidi" w:cstheme="majorBidi"/>
                <w:b/>
                <w:bCs/>
                <w:sz w:val="24"/>
                <w:szCs w:val="24"/>
                <w:lang w:bidi="ar-DZ"/>
              </w:rPr>
              <w:t>Nom et Prénom :</w:t>
            </w:r>
          </w:p>
        </w:tc>
        <w:tc>
          <w:tcPr>
            <w:tcW w:w="3121" w:type="dxa"/>
            <w:vAlign w:val="center"/>
          </w:tcPr>
          <w:p w:rsidR="00FE233A" w:rsidRDefault="004F7D30" w:rsidP="00772E70">
            <w:pPr>
              <w:jc w:val="center"/>
              <w:rPr>
                <w:rFonts w:asciiTheme="majorBidi" w:hAnsiTheme="majorBidi" w:cstheme="majorBidi"/>
                <w:b/>
                <w:bCs/>
                <w:sz w:val="24"/>
                <w:szCs w:val="24"/>
                <w:lang w:bidi="ar-DZ"/>
              </w:rPr>
            </w:pPr>
            <w:r>
              <w:rPr>
                <w:rFonts w:asciiTheme="majorBidi" w:hAnsiTheme="majorBidi" w:cstheme="majorBidi"/>
                <w:b/>
                <w:bCs/>
                <w:sz w:val="24"/>
                <w:szCs w:val="24"/>
                <w:lang w:bidi="ar-DZ"/>
              </w:rPr>
              <w:t>Fonction</w:t>
            </w:r>
          </w:p>
        </w:tc>
        <w:tc>
          <w:tcPr>
            <w:tcW w:w="3121" w:type="dxa"/>
            <w:vAlign w:val="center"/>
          </w:tcPr>
          <w:p w:rsidR="00FE233A" w:rsidRDefault="00FE233A" w:rsidP="00772E70">
            <w:pPr>
              <w:jc w:val="center"/>
              <w:rPr>
                <w:rFonts w:asciiTheme="majorBidi" w:hAnsiTheme="majorBidi" w:cstheme="majorBidi"/>
                <w:b/>
                <w:bCs/>
                <w:sz w:val="24"/>
                <w:szCs w:val="24"/>
                <w:lang w:bidi="ar-DZ"/>
              </w:rPr>
            </w:pPr>
            <w:r>
              <w:rPr>
                <w:rFonts w:asciiTheme="majorBidi" w:hAnsiTheme="majorBidi" w:cstheme="majorBidi"/>
                <w:b/>
                <w:bCs/>
                <w:sz w:val="24"/>
                <w:szCs w:val="24"/>
                <w:lang w:bidi="ar-DZ"/>
              </w:rPr>
              <w:t>Qualité</w:t>
            </w:r>
          </w:p>
        </w:tc>
      </w:tr>
      <w:tr w:rsidR="00FE233A" w:rsidTr="00772E70">
        <w:trPr>
          <w:trHeight w:val="429"/>
        </w:trPr>
        <w:tc>
          <w:tcPr>
            <w:tcW w:w="3120" w:type="dxa"/>
            <w:vAlign w:val="center"/>
          </w:tcPr>
          <w:p w:rsidR="00FE233A" w:rsidRPr="007D32AA" w:rsidRDefault="007D32AA" w:rsidP="00772E70">
            <w:pPr>
              <w:jc w:val="center"/>
              <w:rPr>
                <w:rFonts w:asciiTheme="majorBidi" w:hAnsiTheme="majorBidi" w:cstheme="majorBidi"/>
                <w:sz w:val="24"/>
                <w:szCs w:val="24"/>
                <w:lang w:bidi="ar-DZ"/>
              </w:rPr>
            </w:pPr>
            <w:r w:rsidRPr="007D32AA">
              <w:rPr>
                <w:rFonts w:asciiTheme="majorBidi" w:hAnsiTheme="majorBidi" w:cstheme="majorBidi"/>
                <w:sz w:val="24"/>
                <w:szCs w:val="24"/>
                <w:lang w:bidi="ar-DZ"/>
              </w:rPr>
              <w:t>1-HALABI Zoubida</w:t>
            </w:r>
          </w:p>
        </w:tc>
        <w:tc>
          <w:tcPr>
            <w:tcW w:w="3121" w:type="dxa"/>
            <w:vAlign w:val="center"/>
          </w:tcPr>
          <w:p w:rsidR="00FE233A" w:rsidRPr="00C72269" w:rsidRDefault="007D32AA" w:rsidP="00772E70">
            <w:pPr>
              <w:jc w:val="center"/>
              <w:rPr>
                <w:rFonts w:asciiTheme="majorBidi" w:hAnsiTheme="majorBidi" w:cstheme="majorBidi"/>
                <w:sz w:val="24"/>
                <w:szCs w:val="24"/>
                <w:lang w:bidi="ar-DZ"/>
              </w:rPr>
            </w:pPr>
            <w:r w:rsidRPr="00C72269">
              <w:rPr>
                <w:rFonts w:asciiTheme="majorBidi" w:hAnsiTheme="majorBidi" w:cstheme="majorBidi"/>
                <w:sz w:val="24"/>
                <w:szCs w:val="24"/>
                <w:lang w:bidi="ar-DZ"/>
              </w:rPr>
              <w:t>MCA</w:t>
            </w:r>
          </w:p>
        </w:tc>
        <w:tc>
          <w:tcPr>
            <w:tcW w:w="3121" w:type="dxa"/>
            <w:vAlign w:val="center"/>
          </w:tcPr>
          <w:p w:rsidR="00FE233A" w:rsidRDefault="007D32AA" w:rsidP="00772E70">
            <w:pPr>
              <w:jc w:val="center"/>
              <w:rPr>
                <w:rFonts w:asciiTheme="majorBidi" w:hAnsiTheme="majorBidi" w:cstheme="majorBidi"/>
                <w:b/>
                <w:bCs/>
                <w:sz w:val="24"/>
                <w:szCs w:val="24"/>
                <w:lang w:bidi="ar-DZ"/>
              </w:rPr>
            </w:pPr>
            <w:r>
              <w:rPr>
                <w:rFonts w:asciiTheme="majorBidi" w:hAnsiTheme="majorBidi" w:cstheme="majorBidi"/>
                <w:b/>
                <w:bCs/>
                <w:sz w:val="24"/>
                <w:szCs w:val="24"/>
                <w:lang w:bidi="ar-DZ"/>
              </w:rPr>
              <w:t>Présidente</w:t>
            </w:r>
          </w:p>
        </w:tc>
      </w:tr>
      <w:tr w:rsidR="00FE233A" w:rsidTr="00772E70">
        <w:trPr>
          <w:trHeight w:val="429"/>
        </w:trPr>
        <w:tc>
          <w:tcPr>
            <w:tcW w:w="3120" w:type="dxa"/>
            <w:vAlign w:val="center"/>
          </w:tcPr>
          <w:p w:rsidR="00FE233A" w:rsidRPr="00FE233A" w:rsidRDefault="00FE233A" w:rsidP="00772E70">
            <w:pPr>
              <w:jc w:val="center"/>
              <w:rPr>
                <w:rFonts w:asciiTheme="majorBidi" w:hAnsiTheme="majorBidi" w:cstheme="majorBidi"/>
                <w:sz w:val="24"/>
                <w:szCs w:val="24"/>
                <w:lang w:bidi="ar-DZ"/>
              </w:rPr>
            </w:pPr>
            <w:r w:rsidRPr="00FE233A">
              <w:rPr>
                <w:rFonts w:asciiTheme="majorBidi" w:hAnsiTheme="majorBidi" w:cstheme="majorBidi"/>
                <w:sz w:val="24"/>
                <w:szCs w:val="24"/>
                <w:lang w:bidi="ar-DZ"/>
              </w:rPr>
              <w:t xml:space="preserve">2- CHEKROUN </w:t>
            </w:r>
            <w:r>
              <w:rPr>
                <w:rFonts w:asciiTheme="majorBidi" w:hAnsiTheme="majorBidi" w:cstheme="majorBidi"/>
                <w:sz w:val="24"/>
                <w:szCs w:val="24"/>
                <w:lang w:bidi="ar-DZ"/>
              </w:rPr>
              <w:t>Meriem</w:t>
            </w:r>
          </w:p>
        </w:tc>
        <w:tc>
          <w:tcPr>
            <w:tcW w:w="3121" w:type="dxa"/>
            <w:vAlign w:val="center"/>
          </w:tcPr>
          <w:p w:rsidR="00FE233A" w:rsidRPr="00FE233A" w:rsidRDefault="00FE233A" w:rsidP="00772E70">
            <w:pPr>
              <w:jc w:val="center"/>
              <w:rPr>
                <w:rFonts w:asciiTheme="majorBidi" w:hAnsiTheme="majorBidi" w:cstheme="majorBidi"/>
                <w:sz w:val="24"/>
                <w:szCs w:val="24"/>
                <w:lang w:bidi="ar-DZ"/>
              </w:rPr>
            </w:pPr>
            <w:r w:rsidRPr="00FE233A">
              <w:rPr>
                <w:rFonts w:asciiTheme="majorBidi" w:hAnsiTheme="majorBidi" w:cstheme="majorBidi"/>
                <w:sz w:val="24"/>
                <w:szCs w:val="24"/>
                <w:lang w:bidi="ar-DZ"/>
              </w:rPr>
              <w:t>MCA</w:t>
            </w:r>
          </w:p>
        </w:tc>
        <w:tc>
          <w:tcPr>
            <w:tcW w:w="3121" w:type="dxa"/>
            <w:vAlign w:val="center"/>
          </w:tcPr>
          <w:p w:rsidR="00FE233A" w:rsidRDefault="00FE233A" w:rsidP="00772E70">
            <w:pPr>
              <w:jc w:val="center"/>
              <w:rPr>
                <w:rFonts w:asciiTheme="majorBidi" w:hAnsiTheme="majorBidi" w:cstheme="majorBidi"/>
                <w:b/>
                <w:bCs/>
                <w:sz w:val="24"/>
                <w:szCs w:val="24"/>
                <w:lang w:bidi="ar-DZ"/>
              </w:rPr>
            </w:pPr>
            <w:r>
              <w:rPr>
                <w:rFonts w:asciiTheme="majorBidi" w:hAnsiTheme="majorBidi" w:cstheme="majorBidi"/>
                <w:b/>
                <w:bCs/>
                <w:sz w:val="24"/>
                <w:szCs w:val="24"/>
                <w:lang w:bidi="ar-DZ"/>
              </w:rPr>
              <w:t>Encadrante</w:t>
            </w:r>
          </w:p>
        </w:tc>
      </w:tr>
      <w:tr w:rsidR="00FE233A" w:rsidTr="00772E70">
        <w:trPr>
          <w:trHeight w:val="429"/>
        </w:trPr>
        <w:tc>
          <w:tcPr>
            <w:tcW w:w="3120" w:type="dxa"/>
            <w:vAlign w:val="center"/>
          </w:tcPr>
          <w:p w:rsidR="00FE233A" w:rsidRPr="007D32AA" w:rsidRDefault="007D32AA" w:rsidP="00772E70">
            <w:pPr>
              <w:jc w:val="center"/>
              <w:rPr>
                <w:rFonts w:asciiTheme="majorBidi" w:hAnsiTheme="majorBidi" w:cstheme="majorBidi"/>
                <w:sz w:val="24"/>
                <w:szCs w:val="24"/>
                <w:lang w:bidi="ar-DZ"/>
              </w:rPr>
            </w:pPr>
            <w:r w:rsidRPr="007D32AA">
              <w:rPr>
                <w:rFonts w:asciiTheme="majorBidi" w:hAnsiTheme="majorBidi" w:cstheme="majorBidi"/>
                <w:sz w:val="24"/>
                <w:szCs w:val="24"/>
                <w:lang w:bidi="ar-DZ"/>
              </w:rPr>
              <w:t>3-MOUSSAOUI Rafika</w:t>
            </w:r>
          </w:p>
        </w:tc>
        <w:tc>
          <w:tcPr>
            <w:tcW w:w="3121" w:type="dxa"/>
            <w:vAlign w:val="center"/>
          </w:tcPr>
          <w:p w:rsidR="00FE233A" w:rsidRPr="00C72269" w:rsidRDefault="007D32AA" w:rsidP="00772E70">
            <w:pPr>
              <w:jc w:val="center"/>
              <w:rPr>
                <w:rFonts w:asciiTheme="majorBidi" w:hAnsiTheme="majorBidi" w:cstheme="majorBidi"/>
                <w:sz w:val="24"/>
                <w:szCs w:val="24"/>
                <w:lang w:bidi="ar-DZ"/>
              </w:rPr>
            </w:pPr>
            <w:r w:rsidRPr="00C72269">
              <w:rPr>
                <w:rFonts w:asciiTheme="majorBidi" w:hAnsiTheme="majorBidi" w:cstheme="majorBidi"/>
                <w:sz w:val="24"/>
                <w:szCs w:val="24"/>
                <w:lang w:bidi="ar-DZ"/>
              </w:rPr>
              <w:t>MCA</w:t>
            </w:r>
          </w:p>
        </w:tc>
        <w:tc>
          <w:tcPr>
            <w:tcW w:w="3121" w:type="dxa"/>
            <w:vAlign w:val="center"/>
          </w:tcPr>
          <w:p w:rsidR="00FE233A" w:rsidRDefault="007D32AA" w:rsidP="00772E70">
            <w:pPr>
              <w:jc w:val="center"/>
              <w:rPr>
                <w:rFonts w:asciiTheme="majorBidi" w:hAnsiTheme="majorBidi" w:cstheme="majorBidi"/>
                <w:b/>
                <w:bCs/>
                <w:sz w:val="24"/>
                <w:szCs w:val="24"/>
                <w:lang w:bidi="ar-DZ"/>
              </w:rPr>
            </w:pPr>
            <w:r>
              <w:rPr>
                <w:rFonts w:asciiTheme="majorBidi" w:hAnsiTheme="majorBidi" w:cstheme="majorBidi"/>
                <w:b/>
                <w:bCs/>
                <w:sz w:val="24"/>
                <w:szCs w:val="24"/>
                <w:lang w:bidi="ar-DZ"/>
              </w:rPr>
              <w:t>Examinatrice</w:t>
            </w:r>
          </w:p>
        </w:tc>
      </w:tr>
    </w:tbl>
    <w:p w:rsidR="00FE233A" w:rsidRDefault="00FE233A" w:rsidP="009414C4">
      <w:pPr>
        <w:spacing w:line="240" w:lineRule="auto"/>
        <w:jc w:val="center"/>
        <w:rPr>
          <w:rFonts w:asciiTheme="majorBidi" w:hAnsiTheme="majorBidi" w:cstheme="majorBidi"/>
          <w:b/>
          <w:bCs/>
          <w:sz w:val="24"/>
          <w:szCs w:val="24"/>
          <w:lang w:bidi="ar-DZ"/>
        </w:rPr>
      </w:pPr>
    </w:p>
    <w:p w:rsidR="00F90405" w:rsidRPr="00F90405" w:rsidRDefault="00F90405" w:rsidP="009414C4">
      <w:pPr>
        <w:spacing w:line="240" w:lineRule="auto"/>
        <w:jc w:val="center"/>
        <w:rPr>
          <w:rFonts w:asciiTheme="majorBidi" w:hAnsiTheme="majorBidi" w:cstheme="majorBidi"/>
          <w:b/>
          <w:bCs/>
          <w:sz w:val="24"/>
          <w:szCs w:val="24"/>
          <w:lang w:bidi="ar-DZ"/>
        </w:rPr>
      </w:pPr>
    </w:p>
    <w:p w:rsidR="00DB39AD" w:rsidRPr="00703D21" w:rsidRDefault="004F7D30" w:rsidP="00FE233A">
      <w:pPr>
        <w:jc w:val="center"/>
        <w:rPr>
          <w:rFonts w:asciiTheme="majorBidi" w:hAnsiTheme="majorBidi" w:cstheme="majorBidi"/>
          <w:b/>
          <w:bCs/>
          <w:sz w:val="28"/>
          <w:szCs w:val="28"/>
        </w:rPr>
      </w:pPr>
      <w:r>
        <w:rPr>
          <w:rFonts w:asciiTheme="majorBidi" w:hAnsiTheme="majorBidi" w:cstheme="majorBidi"/>
          <w:b/>
          <w:bCs/>
          <w:sz w:val="28"/>
          <w:szCs w:val="28"/>
        </w:rPr>
        <w:t>Année Universitaire : 2025/202</w:t>
      </w:r>
      <w:r w:rsidR="00275D58">
        <w:rPr>
          <w:rFonts w:asciiTheme="majorBidi" w:hAnsiTheme="majorBidi" w:cstheme="majorBidi"/>
          <w:b/>
          <w:bCs/>
          <w:sz w:val="28"/>
          <w:szCs w:val="28"/>
        </w:rPr>
        <w:t>6</w:t>
      </w:r>
    </w:p>
    <w:p w:rsidR="00DB39AD" w:rsidRPr="00DB39AD" w:rsidRDefault="00DB39AD">
      <w:pPr>
        <w:rPr>
          <w:rFonts w:asciiTheme="majorBidi" w:hAnsiTheme="majorBidi" w:cstheme="majorBidi"/>
          <w:sz w:val="24"/>
          <w:szCs w:val="24"/>
        </w:rPr>
      </w:pPr>
    </w:p>
    <w:p w:rsidR="00DB39AD" w:rsidRPr="00DB39AD" w:rsidRDefault="00DB39AD">
      <w:pPr>
        <w:rPr>
          <w:rFonts w:asciiTheme="majorBidi" w:hAnsiTheme="majorBidi" w:cstheme="majorBidi"/>
          <w:sz w:val="24"/>
          <w:szCs w:val="24"/>
        </w:rPr>
      </w:pPr>
    </w:p>
    <w:p w:rsidR="00DB39AD" w:rsidRPr="00DB39AD" w:rsidRDefault="00DB39AD">
      <w:pPr>
        <w:rPr>
          <w:rFonts w:asciiTheme="majorBidi" w:hAnsiTheme="majorBidi" w:cstheme="majorBidi"/>
          <w:sz w:val="24"/>
          <w:szCs w:val="24"/>
        </w:rPr>
      </w:pPr>
    </w:p>
    <w:p w:rsidR="00DB39AD" w:rsidRPr="00DB39AD" w:rsidRDefault="00DB39AD">
      <w:pPr>
        <w:rPr>
          <w:rFonts w:asciiTheme="majorBidi" w:hAnsiTheme="majorBidi" w:cstheme="majorBidi"/>
          <w:sz w:val="24"/>
          <w:szCs w:val="24"/>
        </w:rPr>
      </w:pPr>
    </w:p>
    <w:p w:rsidR="001F3B2A" w:rsidRDefault="001F3B2A" w:rsidP="00E02401">
      <w:pPr>
        <w:jc w:val="center"/>
        <w:rPr>
          <w:rFonts w:asciiTheme="majorBidi" w:hAnsiTheme="majorBidi" w:cstheme="majorBidi"/>
          <w:b/>
          <w:i/>
          <w:iCs/>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rsidR="001F3B2A" w:rsidRDefault="001F3B2A" w:rsidP="00E02401">
      <w:pPr>
        <w:jc w:val="center"/>
        <w:rPr>
          <w:rFonts w:asciiTheme="majorBidi" w:hAnsiTheme="majorBidi" w:cstheme="majorBidi"/>
          <w:b/>
          <w:i/>
          <w:iCs/>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rsidR="001F3B2A" w:rsidRDefault="001F3B2A" w:rsidP="00E02401">
      <w:pPr>
        <w:jc w:val="center"/>
        <w:rPr>
          <w:rFonts w:asciiTheme="majorBidi" w:hAnsiTheme="majorBidi" w:cstheme="majorBidi"/>
          <w:b/>
          <w:i/>
          <w:iCs/>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rsidR="00BA2D4A" w:rsidRPr="00546B75" w:rsidRDefault="00BA2D4A" w:rsidP="00E02401">
      <w:pPr>
        <w:jc w:val="center"/>
        <w:rPr>
          <w:rFonts w:asciiTheme="majorBidi" w:hAnsiTheme="majorBidi" w:cstheme="majorBidi"/>
          <w:b/>
          <w:i/>
          <w:iCs/>
          <w:sz w:val="40"/>
          <w:szCs w:val="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546B75">
        <w:rPr>
          <w:rFonts w:asciiTheme="majorBidi" w:hAnsiTheme="majorBidi" w:cstheme="majorBidi"/>
          <w:b/>
          <w:i/>
          <w:iCs/>
          <w:sz w:val="40"/>
          <w:szCs w:val="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Remerciements</w:t>
      </w:r>
    </w:p>
    <w:p w:rsidR="00BA2D4A" w:rsidRPr="00E02401" w:rsidRDefault="00BA2D4A" w:rsidP="00BA2D4A">
      <w:pPr>
        <w:spacing w:line="360" w:lineRule="auto"/>
        <w:jc w:val="center"/>
        <w:rPr>
          <w:rFonts w:asciiTheme="majorBidi" w:hAnsiTheme="majorBidi" w:cstheme="majorBidi"/>
          <w:i/>
          <w:iCs/>
          <w:sz w:val="24"/>
          <w:szCs w:val="24"/>
        </w:rPr>
      </w:pPr>
      <w:r w:rsidRPr="00E02401">
        <w:rPr>
          <w:rFonts w:asciiTheme="majorBidi" w:hAnsiTheme="majorBidi" w:cstheme="majorBidi"/>
          <w:i/>
          <w:iCs/>
          <w:sz w:val="24"/>
          <w:szCs w:val="24"/>
        </w:rPr>
        <w:t>Avant toute chose, je rends grâce à « Allah » le Tout-Puissant, pour m’avoir accordé la patience, la volonté et la persévérance nécessaires afin de mener à bien ce travail. Sa bénédiction et sa guidance ont été d’un soutien inestimable tout au long de ce parcours.</w:t>
      </w:r>
    </w:p>
    <w:p w:rsidR="00BA2D4A" w:rsidRPr="00E02401" w:rsidRDefault="00BA2D4A" w:rsidP="00BA2D4A">
      <w:pPr>
        <w:spacing w:line="360" w:lineRule="auto"/>
        <w:jc w:val="center"/>
        <w:rPr>
          <w:rFonts w:asciiTheme="majorBidi" w:hAnsiTheme="majorBidi" w:cstheme="majorBidi"/>
          <w:i/>
          <w:iCs/>
          <w:sz w:val="24"/>
          <w:szCs w:val="24"/>
        </w:rPr>
      </w:pPr>
      <w:r w:rsidRPr="00E02401">
        <w:rPr>
          <w:rFonts w:asciiTheme="majorBidi" w:hAnsiTheme="majorBidi" w:cstheme="majorBidi"/>
          <w:i/>
          <w:iCs/>
          <w:sz w:val="24"/>
          <w:szCs w:val="24"/>
        </w:rPr>
        <w:t>J’exprime ma profonde gratitude à mon encadreur Madame CHEKROUN Meriem pour son accompagnement constant, sa disponibilité, ainsi que pour la pertinence de ses orientations et la richesse de ses conseils qui ont grandement contribué à l’amélioration de ce mémoire. Qu’elle trouve ici le témoignage de mon estime et de ma reconnaissance distinguée.</w:t>
      </w:r>
    </w:p>
    <w:p w:rsidR="00BA2D4A" w:rsidRPr="00E02401" w:rsidRDefault="00BA2D4A" w:rsidP="00BA2D4A">
      <w:pPr>
        <w:spacing w:line="360" w:lineRule="auto"/>
        <w:jc w:val="center"/>
        <w:rPr>
          <w:rFonts w:asciiTheme="majorBidi" w:hAnsiTheme="majorBidi" w:cstheme="majorBidi"/>
          <w:i/>
          <w:iCs/>
          <w:sz w:val="24"/>
          <w:szCs w:val="24"/>
        </w:rPr>
      </w:pPr>
      <w:r w:rsidRPr="00E02401">
        <w:rPr>
          <w:rFonts w:asciiTheme="majorBidi" w:hAnsiTheme="majorBidi" w:cstheme="majorBidi"/>
          <w:i/>
          <w:iCs/>
          <w:sz w:val="24"/>
          <w:szCs w:val="24"/>
        </w:rPr>
        <w:t>Je tiens également à adresser mes remerciements à l’ensemble du personnel de Sonelgaz -Béchar pour leur accueil chaleureux et leur collaboration, et tout particulièrement à Monsieur MOKKADEM Mourad pour son soutien, son encadrement et l’aide précieuse qu’il m’a apportée durant mon stage.</w:t>
      </w:r>
    </w:p>
    <w:p w:rsidR="00BA2D4A" w:rsidRPr="00E02401" w:rsidRDefault="00BA2D4A" w:rsidP="00BA2D4A">
      <w:pPr>
        <w:spacing w:line="360" w:lineRule="auto"/>
        <w:jc w:val="center"/>
        <w:rPr>
          <w:rFonts w:asciiTheme="majorBidi" w:hAnsiTheme="majorBidi" w:cstheme="majorBidi"/>
          <w:i/>
          <w:iCs/>
          <w:sz w:val="24"/>
          <w:szCs w:val="24"/>
        </w:rPr>
      </w:pPr>
      <w:r w:rsidRPr="00E02401">
        <w:rPr>
          <w:rFonts w:asciiTheme="majorBidi" w:hAnsiTheme="majorBidi" w:cstheme="majorBidi"/>
          <w:i/>
          <w:iCs/>
          <w:sz w:val="24"/>
          <w:szCs w:val="24"/>
        </w:rPr>
        <w:t>Mes remerciements s’adressent aussi aux membres du jury pour l’honneur qu’ils me font en acceptant d’évaluer ce travail, ainsi que pour l’intérêt qu’ils porteront à son contenu.</w:t>
      </w:r>
    </w:p>
    <w:p w:rsidR="00BA2D4A" w:rsidRPr="00E02401" w:rsidRDefault="00BA2D4A" w:rsidP="00BA2D4A">
      <w:pPr>
        <w:spacing w:line="360" w:lineRule="auto"/>
        <w:jc w:val="center"/>
        <w:rPr>
          <w:rFonts w:asciiTheme="majorBidi" w:hAnsiTheme="majorBidi" w:cstheme="majorBidi"/>
          <w:i/>
          <w:iCs/>
          <w:sz w:val="24"/>
          <w:szCs w:val="24"/>
        </w:rPr>
      </w:pPr>
      <w:r w:rsidRPr="00E02401">
        <w:rPr>
          <w:rFonts w:asciiTheme="majorBidi" w:hAnsiTheme="majorBidi" w:cstheme="majorBidi"/>
          <w:i/>
          <w:iCs/>
          <w:sz w:val="24"/>
          <w:szCs w:val="24"/>
        </w:rPr>
        <w:t>Je souhaite exprimer ma reconnaissance envers tout le corps enseignant de l’Ecole Supérieure de Management, pour la qualité de la formation dispensée et les efforts considérables fournis pour assurer notre réussite académique et professionnelle.</w:t>
      </w:r>
    </w:p>
    <w:p w:rsidR="00BA2D4A" w:rsidRPr="00E02401" w:rsidRDefault="00BA2D4A" w:rsidP="00BA2D4A">
      <w:pPr>
        <w:spacing w:line="360" w:lineRule="auto"/>
        <w:jc w:val="center"/>
        <w:rPr>
          <w:rFonts w:asciiTheme="majorBidi" w:hAnsiTheme="majorBidi" w:cstheme="majorBidi"/>
          <w:i/>
          <w:iCs/>
          <w:sz w:val="24"/>
          <w:szCs w:val="24"/>
        </w:rPr>
      </w:pPr>
      <w:r w:rsidRPr="00E02401">
        <w:rPr>
          <w:rFonts w:asciiTheme="majorBidi" w:hAnsiTheme="majorBidi" w:cstheme="majorBidi"/>
          <w:i/>
          <w:iCs/>
          <w:sz w:val="24"/>
          <w:szCs w:val="24"/>
        </w:rPr>
        <w:t>Je ne saurais terminer sans adresser mes plus sincères remerciements à mes chers parents, pour leur amour, leurs sacrifices et leur soutien indéfectible tout au long de mon parcours. Leur encouragement a été une source de motivation permanente.</w:t>
      </w:r>
      <w:r w:rsidR="008D396F" w:rsidRPr="008D396F">
        <w:rPr>
          <w:rFonts w:asciiTheme="majorBidi" w:hAnsiTheme="majorBidi" w:cstheme="majorBidi"/>
          <w:i/>
          <w:iCs/>
          <w:noProof/>
          <w:sz w:val="24"/>
          <w:szCs w:val="24"/>
          <w:lang w:eastAsia="fr-FR"/>
        </w:rPr>
        <w:t xml:space="preserve"> </w:t>
      </w:r>
    </w:p>
    <w:p w:rsidR="008D396F" w:rsidRPr="00E02401" w:rsidRDefault="008D396F" w:rsidP="008D396F">
      <w:pPr>
        <w:spacing w:line="360" w:lineRule="auto"/>
        <w:jc w:val="right"/>
        <w:rPr>
          <w:rFonts w:asciiTheme="majorBidi" w:hAnsiTheme="majorBidi" w:cstheme="majorBidi"/>
          <w:i/>
          <w:iCs/>
          <w:sz w:val="24"/>
          <w:szCs w:val="24"/>
        </w:rPr>
      </w:pPr>
      <w:r>
        <w:rPr>
          <w:rFonts w:asciiTheme="majorBidi" w:hAnsiTheme="majorBidi" w:cstheme="majorBidi"/>
          <w:i/>
          <w:iCs/>
          <w:noProof/>
          <w:sz w:val="24"/>
          <w:szCs w:val="24"/>
          <w:lang w:eastAsia="fr-FR"/>
        </w:rPr>
        <w:drawing>
          <wp:inline distT="0" distB="0" distL="0" distR="0">
            <wp:extent cx="1252855" cy="1938655"/>
            <wp:effectExtent l="0" t="0" r="4445" b="4445"/>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2026.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52855" cy="1938655"/>
                    </a:xfrm>
                    <a:prstGeom prst="rect">
                      <a:avLst/>
                    </a:prstGeom>
                  </pic:spPr>
                </pic:pic>
              </a:graphicData>
            </a:graphic>
          </wp:inline>
        </w:drawing>
      </w:r>
    </w:p>
    <w:p w:rsidR="00BA2D4A" w:rsidRPr="00546B75" w:rsidRDefault="008D396F" w:rsidP="008D396F">
      <w:pPr>
        <w:spacing w:before="100" w:beforeAutospacing="1"/>
        <w:ind w:right="2665"/>
        <w:jc w:val="center"/>
        <w:rPr>
          <w:rFonts w:asciiTheme="majorBidi" w:hAnsiTheme="majorBidi" w:cstheme="majorBidi"/>
          <w:i/>
          <w:iCs/>
          <w:sz w:val="28"/>
          <w:szCs w:val="28"/>
        </w:rPr>
      </w:pPr>
      <w:r w:rsidRPr="00546B75">
        <w:rPr>
          <w:rFonts w:asciiTheme="majorBidi" w:hAnsiTheme="majorBidi" w:cstheme="majorBidi"/>
          <w:b/>
          <w:i/>
          <w:iCs/>
          <w:noProof/>
          <w:sz w:val="48"/>
          <w:szCs w:val="48"/>
          <w:lang w:eastAsia="fr-FR"/>
        </w:rPr>
        <w:drawing>
          <wp:anchor distT="0" distB="0" distL="114300" distR="114300" simplePos="0" relativeHeight="251703296" behindDoc="0" locked="0" layoutInCell="1" allowOverlap="1" wp14:anchorId="61929401" wp14:editId="4F44D49C">
            <wp:simplePos x="0" y="0"/>
            <wp:positionH relativeFrom="margin">
              <wp:posOffset>-294640</wp:posOffset>
            </wp:positionH>
            <wp:positionV relativeFrom="margin">
              <wp:posOffset>1270</wp:posOffset>
            </wp:positionV>
            <wp:extent cx="2008505" cy="2019935"/>
            <wp:effectExtent l="0" t="0" r="0" b="0"/>
            <wp:wrapSquare wrapText="bothSides"/>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2026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08505" cy="2019935"/>
                    </a:xfrm>
                    <a:prstGeom prst="rect">
                      <a:avLst/>
                    </a:prstGeom>
                  </pic:spPr>
                </pic:pic>
              </a:graphicData>
            </a:graphic>
            <wp14:sizeRelH relativeFrom="margin">
              <wp14:pctWidth>0</wp14:pctWidth>
            </wp14:sizeRelH>
            <wp14:sizeRelV relativeFrom="margin">
              <wp14:pctHeight>0</wp14:pctHeight>
            </wp14:sizeRelV>
          </wp:anchor>
        </w:drawing>
      </w:r>
      <w:r w:rsidR="00BA2D4A" w:rsidRPr="00546B75">
        <w:rPr>
          <w:rFonts w:asciiTheme="majorBidi" w:hAnsiTheme="majorBidi" w:cstheme="majorBidi"/>
          <w:b/>
          <w:i/>
          <w:iCs/>
          <w:sz w:val="48"/>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Dédicace</w:t>
      </w:r>
    </w:p>
    <w:p w:rsidR="008D396F" w:rsidRDefault="008D396F" w:rsidP="00E02401">
      <w:pPr>
        <w:spacing w:line="360" w:lineRule="auto"/>
        <w:jc w:val="center"/>
        <w:rPr>
          <w:rFonts w:asciiTheme="majorBidi" w:hAnsiTheme="majorBidi" w:cstheme="majorBidi"/>
          <w:b/>
          <w:bCs/>
          <w:i/>
          <w:iCs/>
          <w:sz w:val="24"/>
          <w:szCs w:val="24"/>
        </w:rPr>
      </w:pPr>
    </w:p>
    <w:p w:rsidR="008D396F" w:rsidRDefault="008D396F" w:rsidP="00E02401">
      <w:pPr>
        <w:spacing w:line="360" w:lineRule="auto"/>
        <w:jc w:val="center"/>
        <w:rPr>
          <w:rFonts w:asciiTheme="majorBidi" w:hAnsiTheme="majorBidi" w:cstheme="majorBidi"/>
          <w:b/>
          <w:bCs/>
          <w:i/>
          <w:iCs/>
          <w:sz w:val="24"/>
          <w:szCs w:val="24"/>
        </w:rPr>
      </w:pPr>
    </w:p>
    <w:p w:rsidR="00D30D3D" w:rsidRPr="00D30D3D" w:rsidRDefault="00546B75" w:rsidP="008D396F">
      <w:pPr>
        <w:spacing w:line="360" w:lineRule="auto"/>
        <w:ind w:right="2948"/>
        <w:jc w:val="center"/>
        <w:rPr>
          <w:rFonts w:asciiTheme="majorBidi" w:hAnsiTheme="majorBidi" w:cstheme="majorBidi"/>
          <w:b/>
          <w:bCs/>
          <w:i/>
          <w:iCs/>
          <w:sz w:val="24"/>
          <w:szCs w:val="24"/>
        </w:rPr>
      </w:pPr>
      <w:r w:rsidRPr="00D30D3D">
        <w:rPr>
          <w:rFonts w:asciiTheme="majorBidi" w:hAnsiTheme="majorBidi" w:cstheme="majorBidi"/>
          <w:b/>
          <w:bCs/>
          <w:i/>
          <w:iCs/>
          <w:sz w:val="24"/>
          <w:szCs w:val="24"/>
        </w:rPr>
        <w:t xml:space="preserve">À </w:t>
      </w:r>
      <w:r>
        <w:rPr>
          <w:rFonts w:asciiTheme="majorBidi" w:hAnsiTheme="majorBidi" w:cstheme="majorBidi"/>
          <w:b/>
          <w:bCs/>
          <w:i/>
          <w:iCs/>
          <w:sz w:val="24"/>
          <w:szCs w:val="24"/>
        </w:rPr>
        <w:t>m</w:t>
      </w:r>
      <w:r w:rsidR="00D30D3D" w:rsidRPr="00D30D3D">
        <w:rPr>
          <w:rFonts w:asciiTheme="majorBidi" w:hAnsiTheme="majorBidi" w:cstheme="majorBidi"/>
          <w:b/>
          <w:bCs/>
          <w:i/>
          <w:iCs/>
          <w:sz w:val="24"/>
          <w:szCs w:val="24"/>
        </w:rPr>
        <w:t>es chers parents,</w:t>
      </w:r>
    </w:p>
    <w:p w:rsidR="00BA2D4A" w:rsidRDefault="00BA2D4A" w:rsidP="00E02401">
      <w:pPr>
        <w:spacing w:line="360" w:lineRule="auto"/>
        <w:jc w:val="center"/>
        <w:rPr>
          <w:rFonts w:asciiTheme="majorBidi" w:hAnsiTheme="majorBidi" w:cstheme="majorBidi"/>
          <w:i/>
          <w:iCs/>
          <w:sz w:val="24"/>
          <w:szCs w:val="24"/>
        </w:rPr>
      </w:pPr>
      <w:r w:rsidRPr="00E02401">
        <w:rPr>
          <w:rFonts w:asciiTheme="majorBidi" w:hAnsiTheme="majorBidi" w:cstheme="majorBidi"/>
          <w:i/>
          <w:iCs/>
          <w:sz w:val="24"/>
          <w:szCs w:val="24"/>
        </w:rPr>
        <w:t>Je dédie ce modeste travail à mes très chers parents, pour leur amour inconditionnel, leurs sacrifices inestimables et leurs prières qui m’ont accompagnée tout au long de mon parcours. Aucun mot ne saurait exprimer ma profonde gratitude envers eux, et j’espère être à la hauteur de leurs attentes.</w:t>
      </w:r>
    </w:p>
    <w:p w:rsidR="00D30D3D" w:rsidRPr="00D30D3D" w:rsidRDefault="00D30D3D" w:rsidP="00E02401">
      <w:pPr>
        <w:spacing w:line="360" w:lineRule="auto"/>
        <w:jc w:val="center"/>
        <w:rPr>
          <w:rFonts w:asciiTheme="majorBidi" w:hAnsiTheme="majorBidi" w:cstheme="majorBidi"/>
          <w:b/>
          <w:bCs/>
          <w:i/>
          <w:iCs/>
          <w:sz w:val="24"/>
          <w:szCs w:val="24"/>
        </w:rPr>
      </w:pPr>
      <w:r w:rsidRPr="00D30D3D">
        <w:rPr>
          <w:rFonts w:asciiTheme="majorBidi" w:hAnsiTheme="majorBidi" w:cstheme="majorBidi"/>
          <w:b/>
          <w:bCs/>
          <w:i/>
          <w:iCs/>
          <w:sz w:val="24"/>
          <w:szCs w:val="24"/>
        </w:rPr>
        <w:t>À mes chères sœurs et à mon frère</w:t>
      </w:r>
      <w:r>
        <w:rPr>
          <w:rFonts w:asciiTheme="majorBidi" w:hAnsiTheme="majorBidi" w:cstheme="majorBidi"/>
          <w:b/>
          <w:bCs/>
          <w:i/>
          <w:iCs/>
          <w:sz w:val="24"/>
          <w:szCs w:val="24"/>
        </w:rPr>
        <w:t>,</w:t>
      </w:r>
    </w:p>
    <w:p w:rsidR="00BA2D4A" w:rsidRDefault="00BA2D4A" w:rsidP="00E02401">
      <w:pPr>
        <w:spacing w:line="360" w:lineRule="auto"/>
        <w:jc w:val="center"/>
        <w:rPr>
          <w:rFonts w:asciiTheme="majorBidi" w:hAnsiTheme="majorBidi" w:cstheme="majorBidi"/>
          <w:i/>
          <w:iCs/>
          <w:sz w:val="24"/>
          <w:szCs w:val="24"/>
        </w:rPr>
      </w:pPr>
      <w:r w:rsidRPr="00E02401">
        <w:rPr>
          <w:rFonts w:asciiTheme="majorBidi" w:hAnsiTheme="majorBidi" w:cstheme="majorBidi"/>
          <w:i/>
          <w:iCs/>
          <w:sz w:val="24"/>
          <w:szCs w:val="24"/>
        </w:rPr>
        <w:t xml:space="preserve">À mes chères sœurs et à </w:t>
      </w:r>
      <w:r w:rsidR="00EC35E7" w:rsidRPr="00E02401">
        <w:rPr>
          <w:rFonts w:asciiTheme="majorBidi" w:hAnsiTheme="majorBidi" w:cstheme="majorBidi"/>
          <w:i/>
          <w:iCs/>
          <w:sz w:val="24"/>
          <w:szCs w:val="24"/>
        </w:rPr>
        <w:t>mon frère</w:t>
      </w:r>
      <w:r w:rsidRPr="00E02401">
        <w:rPr>
          <w:rFonts w:asciiTheme="majorBidi" w:hAnsiTheme="majorBidi" w:cstheme="majorBidi"/>
          <w:i/>
          <w:iCs/>
          <w:sz w:val="24"/>
          <w:szCs w:val="24"/>
        </w:rPr>
        <w:t>, pour leur soutien moral, leur présence constante et leurs encouragements qui m’ont donné la force d’avancer.</w:t>
      </w:r>
    </w:p>
    <w:p w:rsidR="00D30D3D" w:rsidRPr="00D30D3D" w:rsidRDefault="00D30D3D" w:rsidP="00D30D3D">
      <w:pPr>
        <w:spacing w:line="360" w:lineRule="auto"/>
        <w:jc w:val="center"/>
        <w:rPr>
          <w:rFonts w:asciiTheme="majorBidi" w:hAnsiTheme="majorBidi" w:cstheme="majorBidi"/>
          <w:b/>
          <w:bCs/>
          <w:i/>
          <w:iCs/>
          <w:sz w:val="24"/>
          <w:szCs w:val="24"/>
        </w:rPr>
      </w:pPr>
      <w:r w:rsidRPr="00D30D3D">
        <w:rPr>
          <w:rFonts w:asciiTheme="majorBidi" w:hAnsiTheme="majorBidi" w:cstheme="majorBidi"/>
          <w:b/>
          <w:bCs/>
          <w:i/>
          <w:iCs/>
          <w:sz w:val="24"/>
          <w:szCs w:val="24"/>
        </w:rPr>
        <w:t>À ma famille et à mes</w:t>
      </w:r>
      <w:r w:rsidR="00546B75">
        <w:rPr>
          <w:rFonts w:asciiTheme="majorBidi" w:hAnsiTheme="majorBidi" w:cstheme="majorBidi"/>
          <w:b/>
          <w:bCs/>
          <w:i/>
          <w:iCs/>
          <w:sz w:val="24"/>
          <w:szCs w:val="24"/>
        </w:rPr>
        <w:t xml:space="preserve"> Proches</w:t>
      </w:r>
      <w:r w:rsidRPr="00D30D3D">
        <w:rPr>
          <w:rFonts w:asciiTheme="majorBidi" w:hAnsiTheme="majorBidi" w:cstheme="majorBidi"/>
          <w:b/>
          <w:bCs/>
          <w:i/>
          <w:iCs/>
          <w:sz w:val="24"/>
          <w:szCs w:val="24"/>
        </w:rPr>
        <w:t>,</w:t>
      </w:r>
    </w:p>
    <w:p w:rsidR="00BA2D4A" w:rsidRDefault="00BA2D4A" w:rsidP="00E02401">
      <w:pPr>
        <w:spacing w:line="360" w:lineRule="auto"/>
        <w:jc w:val="center"/>
        <w:rPr>
          <w:rFonts w:asciiTheme="majorBidi" w:hAnsiTheme="majorBidi" w:cstheme="majorBidi"/>
          <w:i/>
          <w:iCs/>
          <w:sz w:val="24"/>
          <w:szCs w:val="24"/>
        </w:rPr>
      </w:pPr>
      <w:r w:rsidRPr="00E02401">
        <w:rPr>
          <w:rFonts w:asciiTheme="majorBidi" w:hAnsiTheme="majorBidi" w:cstheme="majorBidi"/>
          <w:i/>
          <w:iCs/>
          <w:sz w:val="24"/>
          <w:szCs w:val="24"/>
        </w:rPr>
        <w:t>À ma famille et à mes proches, pour leur affection, leur patience et leur confiance en moi durant toutes ces années d’études.</w:t>
      </w:r>
    </w:p>
    <w:p w:rsidR="00D30D3D" w:rsidRPr="00D30D3D" w:rsidRDefault="00D30D3D" w:rsidP="00E02401">
      <w:pPr>
        <w:spacing w:line="360" w:lineRule="auto"/>
        <w:jc w:val="center"/>
        <w:rPr>
          <w:rFonts w:asciiTheme="majorBidi" w:hAnsiTheme="majorBidi" w:cstheme="majorBidi"/>
          <w:b/>
          <w:bCs/>
          <w:i/>
          <w:iCs/>
          <w:sz w:val="24"/>
          <w:szCs w:val="24"/>
        </w:rPr>
      </w:pPr>
      <w:r w:rsidRPr="00D30D3D">
        <w:rPr>
          <w:rFonts w:asciiTheme="majorBidi" w:hAnsiTheme="majorBidi" w:cstheme="majorBidi"/>
          <w:b/>
          <w:bCs/>
          <w:i/>
          <w:iCs/>
          <w:sz w:val="24"/>
          <w:szCs w:val="24"/>
        </w:rPr>
        <w:t>À mes amis</w:t>
      </w:r>
    </w:p>
    <w:p w:rsidR="00BA2D4A" w:rsidRDefault="00BA2D4A" w:rsidP="00E02401">
      <w:pPr>
        <w:spacing w:line="360" w:lineRule="auto"/>
        <w:jc w:val="center"/>
        <w:rPr>
          <w:rFonts w:asciiTheme="majorBidi" w:hAnsiTheme="majorBidi" w:cstheme="majorBidi"/>
          <w:i/>
          <w:iCs/>
          <w:sz w:val="24"/>
          <w:szCs w:val="24"/>
        </w:rPr>
      </w:pPr>
      <w:r w:rsidRPr="00E02401">
        <w:rPr>
          <w:rFonts w:asciiTheme="majorBidi" w:hAnsiTheme="majorBidi" w:cstheme="majorBidi"/>
          <w:i/>
          <w:iCs/>
          <w:sz w:val="24"/>
          <w:szCs w:val="24"/>
        </w:rPr>
        <w:t>À mes amis, pour les moments partagés, leur soutien et leur motivation qui ont contribué à rendre ce parcours plus agréable.</w:t>
      </w:r>
    </w:p>
    <w:p w:rsidR="00D30D3D" w:rsidRPr="00D30D3D" w:rsidRDefault="00D30D3D" w:rsidP="00D30D3D">
      <w:pPr>
        <w:spacing w:line="360" w:lineRule="auto"/>
        <w:jc w:val="center"/>
        <w:rPr>
          <w:rFonts w:asciiTheme="majorBidi" w:hAnsiTheme="majorBidi" w:cstheme="majorBidi"/>
          <w:b/>
          <w:bCs/>
          <w:i/>
          <w:iCs/>
          <w:sz w:val="24"/>
          <w:szCs w:val="24"/>
        </w:rPr>
      </w:pPr>
      <w:r w:rsidRPr="00D30D3D">
        <w:rPr>
          <w:rFonts w:asciiTheme="majorBidi" w:hAnsiTheme="majorBidi" w:cstheme="majorBidi"/>
          <w:b/>
          <w:bCs/>
          <w:i/>
          <w:iCs/>
          <w:sz w:val="24"/>
          <w:szCs w:val="24"/>
        </w:rPr>
        <w:t>À mon encadrante,</w:t>
      </w:r>
    </w:p>
    <w:p w:rsidR="00BA2D4A" w:rsidRPr="00E02401" w:rsidRDefault="00BA2D4A" w:rsidP="00D30D3D">
      <w:pPr>
        <w:spacing w:line="360" w:lineRule="auto"/>
        <w:jc w:val="center"/>
        <w:rPr>
          <w:rFonts w:asciiTheme="majorBidi" w:hAnsiTheme="majorBidi" w:cstheme="majorBidi"/>
          <w:i/>
          <w:iCs/>
          <w:sz w:val="24"/>
          <w:szCs w:val="24"/>
        </w:rPr>
      </w:pPr>
      <w:r w:rsidRPr="00E02401">
        <w:rPr>
          <w:rFonts w:asciiTheme="majorBidi" w:hAnsiTheme="majorBidi" w:cstheme="majorBidi"/>
          <w:i/>
          <w:iCs/>
          <w:sz w:val="24"/>
          <w:szCs w:val="24"/>
        </w:rPr>
        <w:t>À mon e</w:t>
      </w:r>
      <w:r w:rsidR="00D30D3D">
        <w:rPr>
          <w:rFonts w:asciiTheme="majorBidi" w:hAnsiTheme="majorBidi" w:cstheme="majorBidi"/>
          <w:i/>
          <w:iCs/>
          <w:sz w:val="24"/>
          <w:szCs w:val="24"/>
        </w:rPr>
        <w:t>ncadrante</w:t>
      </w:r>
      <w:r w:rsidRPr="00E02401">
        <w:rPr>
          <w:rFonts w:asciiTheme="majorBidi" w:hAnsiTheme="majorBidi" w:cstheme="majorBidi"/>
          <w:i/>
          <w:iCs/>
          <w:sz w:val="24"/>
          <w:szCs w:val="24"/>
        </w:rPr>
        <w:t xml:space="preserve"> Madame </w:t>
      </w:r>
      <w:r w:rsidR="00EC35E7" w:rsidRPr="00E02401">
        <w:rPr>
          <w:rFonts w:asciiTheme="majorBidi" w:hAnsiTheme="majorBidi" w:cstheme="majorBidi"/>
          <w:i/>
          <w:iCs/>
          <w:sz w:val="24"/>
          <w:szCs w:val="24"/>
        </w:rPr>
        <w:t>CHEKROUN</w:t>
      </w:r>
      <w:r w:rsidRPr="00E02401">
        <w:rPr>
          <w:rFonts w:asciiTheme="majorBidi" w:hAnsiTheme="majorBidi" w:cstheme="majorBidi"/>
          <w:i/>
          <w:iCs/>
          <w:sz w:val="24"/>
          <w:szCs w:val="24"/>
        </w:rPr>
        <w:t xml:space="preserve"> Meriem, pour son accompagnement, ses conseils précieux et son soutien tout au long de l’élaboration de ce mémoire.</w:t>
      </w:r>
    </w:p>
    <w:p w:rsidR="00BA2D4A" w:rsidRPr="00E02401" w:rsidRDefault="00BA2D4A" w:rsidP="00E02401">
      <w:pPr>
        <w:spacing w:line="360" w:lineRule="auto"/>
        <w:jc w:val="center"/>
        <w:rPr>
          <w:rFonts w:asciiTheme="majorBidi" w:hAnsiTheme="majorBidi" w:cstheme="majorBidi"/>
          <w:i/>
          <w:iCs/>
          <w:sz w:val="24"/>
          <w:szCs w:val="24"/>
        </w:rPr>
      </w:pPr>
      <w:r w:rsidRPr="00E02401">
        <w:rPr>
          <w:rFonts w:asciiTheme="majorBidi" w:hAnsiTheme="majorBidi" w:cstheme="majorBidi"/>
          <w:i/>
          <w:iCs/>
          <w:sz w:val="24"/>
          <w:szCs w:val="24"/>
        </w:rPr>
        <w:t>Que ce travail soit le témoignage de ma reconnaissance envers toutes les personnes qui ont contribué, de près ou de loin, à sa réalisation.</w:t>
      </w:r>
    </w:p>
    <w:p w:rsidR="001F3B2A" w:rsidRDefault="00BA2D4A" w:rsidP="001F3B2A">
      <w:pPr>
        <w:spacing w:line="360" w:lineRule="auto"/>
        <w:jc w:val="center"/>
        <w:rPr>
          <w:rFonts w:asciiTheme="majorBidi" w:hAnsiTheme="majorBidi" w:cstheme="majorBidi"/>
          <w:i/>
          <w:iCs/>
          <w:sz w:val="24"/>
          <w:szCs w:val="24"/>
        </w:rPr>
      </w:pPr>
      <w:r w:rsidRPr="00E02401">
        <w:rPr>
          <w:rFonts w:asciiTheme="majorBidi" w:hAnsiTheme="majorBidi" w:cstheme="majorBidi"/>
          <w:i/>
          <w:iCs/>
          <w:sz w:val="24"/>
          <w:szCs w:val="24"/>
        </w:rPr>
        <w:t>Merci à tous pour votre présenc</w:t>
      </w:r>
      <w:r w:rsidR="001F3B2A">
        <w:rPr>
          <w:rFonts w:asciiTheme="majorBidi" w:hAnsiTheme="majorBidi" w:cstheme="majorBidi"/>
          <w:i/>
          <w:iCs/>
          <w:sz w:val="24"/>
          <w:szCs w:val="24"/>
        </w:rPr>
        <w:t>e et votre soutien indéfectible</w:t>
      </w:r>
    </w:p>
    <w:p w:rsidR="001F3B2A" w:rsidRDefault="001F3B2A" w:rsidP="001F3B2A">
      <w:pPr>
        <w:spacing w:line="360" w:lineRule="auto"/>
        <w:jc w:val="center"/>
        <w:rPr>
          <w:rFonts w:asciiTheme="majorBidi" w:hAnsiTheme="majorBidi" w:cstheme="majorBidi"/>
          <w:i/>
          <w:iCs/>
          <w:sz w:val="24"/>
          <w:szCs w:val="24"/>
        </w:rPr>
      </w:pPr>
    </w:p>
    <w:p w:rsidR="001F3B2A" w:rsidRDefault="001F3B2A" w:rsidP="001F3B2A">
      <w:pPr>
        <w:spacing w:line="360" w:lineRule="auto"/>
        <w:jc w:val="center"/>
        <w:rPr>
          <w:rFonts w:asciiTheme="majorBidi" w:hAnsiTheme="majorBidi" w:cstheme="majorBidi"/>
          <w:i/>
          <w:iCs/>
          <w:sz w:val="24"/>
          <w:szCs w:val="24"/>
        </w:rPr>
      </w:pPr>
    </w:p>
    <w:p w:rsidR="001F3B2A" w:rsidRDefault="001F3B2A" w:rsidP="001F3B2A">
      <w:pPr>
        <w:spacing w:line="360" w:lineRule="auto"/>
        <w:jc w:val="center"/>
        <w:rPr>
          <w:rFonts w:asciiTheme="majorBidi" w:hAnsiTheme="majorBidi" w:cstheme="majorBidi"/>
          <w:i/>
          <w:iCs/>
          <w:sz w:val="24"/>
          <w:szCs w:val="24"/>
        </w:rPr>
      </w:pPr>
    </w:p>
    <w:p w:rsidR="001F3B2A" w:rsidRDefault="001F3B2A" w:rsidP="001F3B2A">
      <w:pPr>
        <w:spacing w:line="360" w:lineRule="auto"/>
        <w:jc w:val="center"/>
        <w:rPr>
          <w:rFonts w:asciiTheme="majorBidi" w:hAnsiTheme="majorBidi" w:cstheme="majorBidi"/>
          <w:i/>
          <w:iCs/>
          <w:sz w:val="24"/>
          <w:szCs w:val="24"/>
        </w:rPr>
      </w:pPr>
    </w:p>
    <w:p w:rsidR="001F3B2A" w:rsidRDefault="001F3B2A" w:rsidP="001F3B2A">
      <w:pPr>
        <w:spacing w:line="360" w:lineRule="auto"/>
        <w:jc w:val="center"/>
        <w:rPr>
          <w:rFonts w:asciiTheme="majorBidi" w:hAnsiTheme="majorBidi" w:cstheme="majorBidi"/>
          <w:i/>
          <w:iCs/>
          <w:sz w:val="24"/>
          <w:szCs w:val="24"/>
        </w:rPr>
      </w:pPr>
    </w:p>
    <w:p w:rsidR="001F3B2A" w:rsidRDefault="001F3B2A" w:rsidP="001F3B2A">
      <w:pPr>
        <w:spacing w:line="360" w:lineRule="auto"/>
        <w:jc w:val="center"/>
        <w:rPr>
          <w:rFonts w:asciiTheme="majorBidi" w:hAnsiTheme="majorBidi" w:cstheme="majorBidi"/>
          <w:i/>
          <w:iCs/>
          <w:sz w:val="24"/>
          <w:szCs w:val="24"/>
        </w:rPr>
      </w:pPr>
    </w:p>
    <w:p w:rsidR="001F3B2A" w:rsidRDefault="001F3B2A" w:rsidP="001F3B2A">
      <w:pPr>
        <w:spacing w:line="360" w:lineRule="auto"/>
        <w:jc w:val="center"/>
        <w:rPr>
          <w:rFonts w:asciiTheme="majorBidi" w:hAnsiTheme="majorBidi" w:cstheme="majorBidi"/>
          <w:i/>
          <w:iCs/>
          <w:sz w:val="24"/>
          <w:szCs w:val="24"/>
        </w:rPr>
      </w:pPr>
    </w:p>
    <w:p w:rsidR="00DB39AD" w:rsidRPr="001F3B2A" w:rsidRDefault="00E40878" w:rsidP="001F3B2A">
      <w:pPr>
        <w:spacing w:line="360" w:lineRule="auto"/>
        <w:jc w:val="center"/>
        <w:rPr>
          <w:rFonts w:asciiTheme="majorBidi" w:hAnsiTheme="majorBidi" w:cstheme="majorBidi"/>
          <w:i/>
          <w:iCs/>
          <w:sz w:val="24"/>
          <w:szCs w:val="24"/>
        </w:rPr>
      </w:pPr>
      <w:r w:rsidRPr="00E40878">
        <w:rPr>
          <w:rFonts w:asciiTheme="majorBidi" w:hAnsiTheme="majorBidi" w:cstheme="majorBidi"/>
          <w:b/>
          <w:bCs/>
          <w:sz w:val="36"/>
          <w:szCs w:val="36"/>
        </w:rPr>
        <w:t>Liste des abréviations</w:t>
      </w:r>
    </w:p>
    <w:p w:rsidR="00DB39AD" w:rsidRDefault="00E40878">
      <w:pPr>
        <w:rPr>
          <w:rFonts w:asciiTheme="majorBidi" w:hAnsiTheme="majorBidi" w:cstheme="majorBidi"/>
          <w:sz w:val="24"/>
          <w:szCs w:val="24"/>
        </w:rPr>
      </w:pPr>
      <w:r w:rsidRPr="00E40878">
        <w:rPr>
          <w:rFonts w:asciiTheme="majorBidi" w:hAnsiTheme="majorBidi" w:cstheme="majorBidi"/>
          <w:b/>
          <w:bCs/>
          <w:sz w:val="24"/>
          <w:szCs w:val="24"/>
        </w:rPr>
        <w:t>A.A.A</w:t>
      </w:r>
      <w:r>
        <w:rPr>
          <w:rFonts w:asciiTheme="majorBidi" w:hAnsiTheme="majorBidi" w:cstheme="majorBidi"/>
          <w:b/>
          <w:bCs/>
          <w:sz w:val="24"/>
          <w:szCs w:val="24"/>
        </w:rPr>
        <w:t xml:space="preserve"> : </w:t>
      </w:r>
      <w:r w:rsidRPr="00E40878">
        <w:rPr>
          <w:rFonts w:asciiTheme="majorBidi" w:hAnsiTheme="majorBidi" w:cstheme="majorBidi"/>
          <w:sz w:val="24"/>
          <w:szCs w:val="24"/>
        </w:rPr>
        <w:t>Association Américaine de comptabilité.</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AMC</w:t>
      </w:r>
      <w:r w:rsidRPr="002B4D89">
        <w:rPr>
          <w:rFonts w:asciiTheme="majorBidi" w:hAnsiTheme="majorBidi" w:cstheme="majorBidi"/>
          <w:sz w:val="24"/>
          <w:szCs w:val="24"/>
        </w:rPr>
        <w:t xml:space="preserve"> : Filiale de Sonelgaz (Algérienne des Marchés de Construction)</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ANOVA</w:t>
      </w:r>
      <w:r w:rsidRPr="002B4D89">
        <w:rPr>
          <w:rFonts w:asciiTheme="majorBidi" w:hAnsiTheme="majorBidi" w:cstheme="majorBidi"/>
          <w:sz w:val="24"/>
          <w:szCs w:val="24"/>
        </w:rPr>
        <w:t xml:space="preserve"> : Analyse de la Variance (Analysis of Variance)</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AP</w:t>
      </w:r>
      <w:r w:rsidRPr="002B4D89">
        <w:rPr>
          <w:rFonts w:asciiTheme="majorBidi" w:hAnsiTheme="majorBidi" w:cstheme="majorBidi"/>
          <w:sz w:val="24"/>
          <w:szCs w:val="24"/>
        </w:rPr>
        <w:t xml:space="preserve"> : Autorisation de Programme</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BP</w:t>
      </w:r>
      <w:r w:rsidRPr="002B4D89">
        <w:rPr>
          <w:rFonts w:asciiTheme="majorBidi" w:hAnsiTheme="majorBidi" w:cstheme="majorBidi"/>
          <w:sz w:val="24"/>
          <w:szCs w:val="24"/>
        </w:rPr>
        <w:t xml:space="preserve"> : Basse Pression</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BT</w:t>
      </w:r>
      <w:r w:rsidRPr="002B4D89">
        <w:rPr>
          <w:rFonts w:asciiTheme="majorBidi" w:hAnsiTheme="majorBidi" w:cstheme="majorBidi"/>
          <w:sz w:val="24"/>
          <w:szCs w:val="24"/>
        </w:rPr>
        <w:t xml:space="preserve"> : Basse Tension</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DD</w:t>
      </w:r>
      <w:r w:rsidRPr="002B4D89">
        <w:rPr>
          <w:rFonts w:asciiTheme="majorBidi" w:hAnsiTheme="majorBidi" w:cstheme="majorBidi"/>
          <w:sz w:val="24"/>
          <w:szCs w:val="24"/>
        </w:rPr>
        <w:t xml:space="preserve"> : Développement Durable</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EGA :</w:t>
      </w:r>
      <w:r w:rsidRPr="002B4D89">
        <w:rPr>
          <w:rFonts w:asciiTheme="majorBidi" w:hAnsiTheme="majorBidi" w:cstheme="majorBidi"/>
          <w:sz w:val="24"/>
          <w:szCs w:val="24"/>
        </w:rPr>
        <w:t xml:space="preserve"> Électricité et Gaz d'Algérie</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 xml:space="preserve">EPJ </w:t>
      </w:r>
      <w:r w:rsidRPr="002B4D89">
        <w:rPr>
          <w:rFonts w:asciiTheme="majorBidi" w:hAnsiTheme="majorBidi" w:cstheme="majorBidi"/>
          <w:sz w:val="24"/>
          <w:szCs w:val="24"/>
        </w:rPr>
        <w:t>: Entreprise Portuaire de DjenDjen</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FPS</w:t>
      </w:r>
      <w:r w:rsidRPr="002B4D89">
        <w:rPr>
          <w:rFonts w:asciiTheme="majorBidi" w:hAnsiTheme="majorBidi" w:cstheme="majorBidi"/>
          <w:sz w:val="24"/>
          <w:szCs w:val="24"/>
        </w:rPr>
        <w:t xml:space="preserve"> : Formation Professionnelle Spécialisée (Plan de Formation)</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 xml:space="preserve">FRAP </w:t>
      </w:r>
      <w:r w:rsidRPr="002B4D89">
        <w:rPr>
          <w:rFonts w:asciiTheme="majorBidi" w:hAnsiTheme="majorBidi" w:cstheme="majorBidi"/>
          <w:sz w:val="24"/>
          <w:szCs w:val="24"/>
        </w:rPr>
        <w:t>: Feuille de Révélation et d'Analyse de Problème</w:t>
      </w:r>
    </w:p>
    <w:p w:rsidR="002B4D89" w:rsidRPr="002B4D89" w:rsidRDefault="002B4D89" w:rsidP="00BD12ED">
      <w:pPr>
        <w:rPr>
          <w:rFonts w:asciiTheme="majorBidi" w:hAnsiTheme="majorBidi" w:cstheme="majorBidi"/>
          <w:sz w:val="24"/>
          <w:szCs w:val="24"/>
        </w:rPr>
      </w:pPr>
      <w:r w:rsidRPr="002B4D89">
        <w:rPr>
          <w:rFonts w:asciiTheme="majorBidi" w:hAnsiTheme="majorBidi" w:cstheme="majorBidi"/>
          <w:b/>
          <w:bCs/>
          <w:sz w:val="24"/>
          <w:szCs w:val="24"/>
        </w:rPr>
        <w:t>GDF</w:t>
      </w:r>
      <w:r w:rsidR="00BD12ED">
        <w:rPr>
          <w:rFonts w:asciiTheme="majorBidi" w:hAnsiTheme="majorBidi" w:cstheme="majorBidi"/>
          <w:sz w:val="24"/>
          <w:szCs w:val="24"/>
        </w:rPr>
        <w:t xml:space="preserve"> : Gaz de France</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HSE :</w:t>
      </w:r>
      <w:r w:rsidRPr="002B4D89">
        <w:rPr>
          <w:rFonts w:asciiTheme="majorBidi" w:hAnsiTheme="majorBidi" w:cstheme="majorBidi"/>
          <w:sz w:val="24"/>
          <w:szCs w:val="24"/>
        </w:rPr>
        <w:t xml:space="preserve"> Hygiène, Sécurité et Environnement</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 xml:space="preserve">HT </w:t>
      </w:r>
      <w:r w:rsidRPr="002B4D89">
        <w:rPr>
          <w:rFonts w:asciiTheme="majorBidi" w:hAnsiTheme="majorBidi" w:cstheme="majorBidi"/>
          <w:sz w:val="24"/>
          <w:szCs w:val="24"/>
        </w:rPr>
        <w:t>: Haute Tension</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IAS</w:t>
      </w:r>
      <w:r w:rsidRPr="002B4D89">
        <w:rPr>
          <w:rFonts w:asciiTheme="majorBidi" w:hAnsiTheme="majorBidi" w:cstheme="majorBidi"/>
          <w:sz w:val="24"/>
          <w:szCs w:val="24"/>
        </w:rPr>
        <w:t xml:space="preserve"> : Institut de l'Audit Social</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 xml:space="preserve">IASB </w:t>
      </w:r>
      <w:r w:rsidRPr="002B4D89">
        <w:rPr>
          <w:rFonts w:asciiTheme="majorBidi" w:hAnsiTheme="majorBidi" w:cstheme="majorBidi"/>
          <w:sz w:val="24"/>
          <w:szCs w:val="24"/>
        </w:rPr>
        <w:t>: International Auditing and Assurance Standards Board</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 xml:space="preserve">IBM </w:t>
      </w:r>
      <w:r w:rsidRPr="002B4D89">
        <w:rPr>
          <w:rFonts w:asciiTheme="majorBidi" w:hAnsiTheme="majorBidi" w:cstheme="majorBidi"/>
          <w:sz w:val="24"/>
          <w:szCs w:val="24"/>
        </w:rPr>
        <w:t>: International Business Machines</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ICAEW :</w:t>
      </w:r>
      <w:r w:rsidRPr="002B4D89">
        <w:rPr>
          <w:rFonts w:asciiTheme="majorBidi" w:hAnsiTheme="majorBidi" w:cstheme="majorBidi"/>
          <w:sz w:val="24"/>
          <w:szCs w:val="24"/>
        </w:rPr>
        <w:t xml:space="preserve"> Institute of Chartered Accountants in England and Wales</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 xml:space="preserve">INERGA </w:t>
      </w:r>
      <w:r w:rsidRPr="002B4D89">
        <w:rPr>
          <w:rFonts w:asciiTheme="majorBidi" w:hAnsiTheme="majorBidi" w:cstheme="majorBidi"/>
          <w:sz w:val="24"/>
          <w:szCs w:val="24"/>
        </w:rPr>
        <w:t>: Filiale de Sonelgaz (Travaux d'énergie et génie civil)</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IP</w:t>
      </w:r>
      <w:r w:rsidRPr="002B4D89">
        <w:rPr>
          <w:rFonts w:asciiTheme="majorBidi" w:hAnsiTheme="majorBidi" w:cstheme="majorBidi"/>
          <w:sz w:val="24"/>
          <w:szCs w:val="24"/>
        </w:rPr>
        <w:t xml:space="preserve"> : Internet Protocol</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ISSAI</w:t>
      </w:r>
      <w:r w:rsidRPr="002B4D89">
        <w:rPr>
          <w:rFonts w:asciiTheme="majorBidi" w:hAnsiTheme="majorBidi" w:cstheme="majorBidi"/>
          <w:sz w:val="24"/>
          <w:szCs w:val="24"/>
        </w:rPr>
        <w:t xml:space="preserve"> : International Standards of Supreme Audit Institutions</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MCA :</w:t>
      </w:r>
      <w:r w:rsidRPr="002B4D89">
        <w:rPr>
          <w:rFonts w:asciiTheme="majorBidi" w:hAnsiTheme="majorBidi" w:cstheme="majorBidi"/>
          <w:sz w:val="24"/>
          <w:szCs w:val="24"/>
        </w:rPr>
        <w:t xml:space="preserve"> Maître de Conférences A</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 xml:space="preserve">MRH </w:t>
      </w:r>
      <w:r w:rsidRPr="002B4D89">
        <w:rPr>
          <w:rFonts w:asciiTheme="majorBidi" w:hAnsiTheme="majorBidi" w:cstheme="majorBidi"/>
          <w:sz w:val="24"/>
          <w:szCs w:val="24"/>
        </w:rPr>
        <w:t>: Management des Ressources Humaines</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MT</w:t>
      </w:r>
      <w:r w:rsidRPr="002B4D89">
        <w:rPr>
          <w:rFonts w:asciiTheme="majorBidi" w:hAnsiTheme="majorBidi" w:cstheme="majorBidi"/>
          <w:sz w:val="24"/>
          <w:szCs w:val="24"/>
        </w:rPr>
        <w:t xml:space="preserve"> : Moyenne Tension</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 xml:space="preserve">MW </w:t>
      </w:r>
      <w:r w:rsidRPr="002B4D89">
        <w:rPr>
          <w:rFonts w:asciiTheme="majorBidi" w:hAnsiTheme="majorBidi" w:cstheme="majorBidi"/>
          <w:sz w:val="24"/>
          <w:szCs w:val="24"/>
        </w:rPr>
        <w:t>: Mégawatt</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PDG</w:t>
      </w:r>
      <w:r w:rsidRPr="002B4D89">
        <w:rPr>
          <w:rFonts w:asciiTheme="majorBidi" w:hAnsiTheme="majorBidi" w:cstheme="majorBidi"/>
          <w:sz w:val="24"/>
          <w:szCs w:val="24"/>
        </w:rPr>
        <w:t xml:space="preserve"> : Président Directeur Général</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PLS :</w:t>
      </w:r>
      <w:r w:rsidRPr="002B4D89">
        <w:rPr>
          <w:rFonts w:asciiTheme="majorBidi" w:hAnsiTheme="majorBidi" w:cstheme="majorBidi"/>
          <w:sz w:val="24"/>
          <w:szCs w:val="24"/>
        </w:rPr>
        <w:t xml:space="preserve"> Partial Least Squares</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PME :</w:t>
      </w:r>
      <w:r w:rsidRPr="002B4D89">
        <w:rPr>
          <w:rFonts w:asciiTheme="majorBidi" w:hAnsiTheme="majorBidi" w:cstheme="majorBidi"/>
          <w:sz w:val="24"/>
          <w:szCs w:val="24"/>
        </w:rPr>
        <w:t xml:space="preserve"> Petites et Moyennes Entreprises</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PMTE</w:t>
      </w:r>
      <w:r w:rsidRPr="002B4D89">
        <w:rPr>
          <w:rFonts w:asciiTheme="majorBidi" w:hAnsiTheme="majorBidi" w:cstheme="majorBidi"/>
          <w:sz w:val="24"/>
          <w:szCs w:val="24"/>
        </w:rPr>
        <w:t xml:space="preserve"> : Plan à Moyen Terme de l'Entreprise</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QPC :</w:t>
      </w:r>
      <w:r w:rsidRPr="002B4D89">
        <w:rPr>
          <w:rFonts w:asciiTheme="majorBidi" w:hAnsiTheme="majorBidi" w:cstheme="majorBidi"/>
          <w:sz w:val="24"/>
          <w:szCs w:val="24"/>
        </w:rPr>
        <w:t xml:space="preserve"> Questionnaire de Prise de Connaissance</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 xml:space="preserve">QSE </w:t>
      </w:r>
      <w:r w:rsidRPr="002B4D89">
        <w:rPr>
          <w:rFonts w:asciiTheme="majorBidi" w:hAnsiTheme="majorBidi" w:cstheme="majorBidi"/>
          <w:sz w:val="24"/>
          <w:szCs w:val="24"/>
        </w:rPr>
        <w:t>: Qualité, Sécurité, Environnement</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RDO</w:t>
      </w:r>
      <w:r w:rsidRPr="002B4D89">
        <w:rPr>
          <w:rFonts w:asciiTheme="majorBidi" w:hAnsiTheme="majorBidi" w:cstheme="majorBidi"/>
          <w:sz w:val="24"/>
          <w:szCs w:val="24"/>
        </w:rPr>
        <w:t xml:space="preserve"> : Région de Distribution Ouest</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SASACE :</w:t>
      </w:r>
      <w:r w:rsidRPr="002B4D89">
        <w:rPr>
          <w:rFonts w:asciiTheme="majorBidi" w:hAnsiTheme="majorBidi" w:cstheme="majorBidi"/>
          <w:sz w:val="24"/>
          <w:szCs w:val="24"/>
        </w:rPr>
        <w:t xml:space="preserve"> Société Algérienne (entreprise étudiée dans la littérature)</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SDC :</w:t>
      </w:r>
      <w:r w:rsidRPr="002B4D89">
        <w:rPr>
          <w:rFonts w:asciiTheme="majorBidi" w:hAnsiTheme="majorBidi" w:cstheme="majorBidi"/>
          <w:sz w:val="24"/>
          <w:szCs w:val="24"/>
        </w:rPr>
        <w:t xml:space="preserve"> Société Algérienne de Distribution du Centre</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SDO :</w:t>
      </w:r>
      <w:r w:rsidRPr="002B4D89">
        <w:rPr>
          <w:rFonts w:asciiTheme="majorBidi" w:hAnsiTheme="majorBidi" w:cstheme="majorBidi"/>
          <w:sz w:val="24"/>
          <w:szCs w:val="24"/>
        </w:rPr>
        <w:t xml:space="preserve"> Société de Distribution d'Oran</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SI :</w:t>
      </w:r>
      <w:r w:rsidRPr="002B4D89">
        <w:rPr>
          <w:rFonts w:asciiTheme="majorBidi" w:hAnsiTheme="majorBidi" w:cstheme="majorBidi"/>
          <w:sz w:val="24"/>
          <w:szCs w:val="24"/>
        </w:rPr>
        <w:t xml:space="preserve"> Système d'Information</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SIE :</w:t>
      </w:r>
      <w:r w:rsidRPr="002B4D89">
        <w:rPr>
          <w:rFonts w:asciiTheme="majorBidi" w:hAnsiTheme="majorBidi" w:cstheme="majorBidi"/>
          <w:sz w:val="24"/>
          <w:szCs w:val="24"/>
        </w:rPr>
        <w:t xml:space="preserve"> Service Interne d'Entreprise (Sécurité des sites)</w:t>
      </w:r>
    </w:p>
    <w:p w:rsidR="002B4D89" w:rsidRPr="002B4D89"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 xml:space="preserve">SMART </w:t>
      </w:r>
      <w:r w:rsidRPr="002B4D89">
        <w:rPr>
          <w:rFonts w:asciiTheme="majorBidi" w:hAnsiTheme="majorBidi" w:cstheme="majorBidi"/>
          <w:sz w:val="24"/>
          <w:szCs w:val="24"/>
        </w:rPr>
        <w:t>: Logiciel d'analyse statistique (SMART PLS)</w:t>
      </w:r>
    </w:p>
    <w:p w:rsidR="002B4D89" w:rsidRPr="00E40878" w:rsidRDefault="002B4D89" w:rsidP="002B4D89">
      <w:pPr>
        <w:rPr>
          <w:rFonts w:asciiTheme="majorBidi" w:hAnsiTheme="majorBidi" w:cstheme="majorBidi"/>
          <w:sz w:val="24"/>
          <w:szCs w:val="24"/>
        </w:rPr>
      </w:pPr>
      <w:r w:rsidRPr="002B4D89">
        <w:rPr>
          <w:rFonts w:asciiTheme="majorBidi" w:hAnsiTheme="majorBidi" w:cstheme="majorBidi"/>
          <w:b/>
          <w:bCs/>
          <w:sz w:val="24"/>
          <w:szCs w:val="24"/>
        </w:rPr>
        <w:t xml:space="preserve">WWF </w:t>
      </w:r>
      <w:r w:rsidRPr="002B4D89">
        <w:rPr>
          <w:rFonts w:asciiTheme="majorBidi" w:hAnsiTheme="majorBidi" w:cstheme="majorBidi"/>
          <w:sz w:val="24"/>
          <w:szCs w:val="24"/>
        </w:rPr>
        <w:t>: World Wildlife Fund</w:t>
      </w:r>
    </w:p>
    <w:p w:rsidR="00DB39AD" w:rsidRPr="00DB39AD" w:rsidRDefault="00DB39AD">
      <w:pPr>
        <w:rPr>
          <w:rFonts w:asciiTheme="majorBidi" w:hAnsiTheme="majorBidi" w:cstheme="majorBidi"/>
          <w:sz w:val="24"/>
          <w:szCs w:val="24"/>
        </w:rPr>
      </w:pPr>
    </w:p>
    <w:p w:rsidR="00DB39AD" w:rsidRPr="00DB39AD" w:rsidRDefault="00DB39AD">
      <w:pPr>
        <w:rPr>
          <w:rFonts w:asciiTheme="majorBidi" w:hAnsiTheme="majorBidi" w:cstheme="majorBidi"/>
          <w:sz w:val="24"/>
          <w:szCs w:val="24"/>
        </w:rPr>
      </w:pPr>
    </w:p>
    <w:p w:rsidR="00DB39AD" w:rsidRPr="00DB39AD" w:rsidRDefault="00DB39AD">
      <w:pPr>
        <w:rPr>
          <w:rFonts w:asciiTheme="majorBidi" w:hAnsiTheme="majorBidi" w:cstheme="majorBidi"/>
          <w:sz w:val="24"/>
          <w:szCs w:val="24"/>
        </w:rPr>
      </w:pPr>
    </w:p>
    <w:p w:rsidR="00CE1812" w:rsidRDefault="00CE1812" w:rsidP="001F3B2A">
      <w:pPr>
        <w:jc w:val="center"/>
        <w:rPr>
          <w:rFonts w:asciiTheme="majorBidi" w:hAnsiTheme="majorBidi" w:cstheme="majorBidi"/>
          <w:b/>
          <w:bCs/>
          <w:sz w:val="28"/>
          <w:szCs w:val="28"/>
        </w:rPr>
      </w:pPr>
    </w:p>
    <w:p w:rsidR="00CE1812" w:rsidRDefault="00CE1812" w:rsidP="001F3B2A">
      <w:pPr>
        <w:jc w:val="center"/>
        <w:rPr>
          <w:rFonts w:asciiTheme="majorBidi" w:hAnsiTheme="majorBidi" w:cstheme="majorBidi"/>
          <w:b/>
          <w:bCs/>
          <w:sz w:val="28"/>
          <w:szCs w:val="28"/>
        </w:rPr>
      </w:pPr>
    </w:p>
    <w:p w:rsidR="00CE1812" w:rsidRDefault="00CE1812" w:rsidP="001F3B2A">
      <w:pPr>
        <w:jc w:val="center"/>
        <w:rPr>
          <w:rFonts w:asciiTheme="majorBidi" w:hAnsiTheme="majorBidi" w:cstheme="majorBidi"/>
          <w:b/>
          <w:bCs/>
          <w:sz w:val="28"/>
          <w:szCs w:val="28"/>
        </w:rPr>
      </w:pPr>
    </w:p>
    <w:p w:rsidR="00D276EC" w:rsidRDefault="00D276EC" w:rsidP="00CE1812">
      <w:pPr>
        <w:jc w:val="center"/>
        <w:rPr>
          <w:rFonts w:asciiTheme="majorBidi" w:hAnsiTheme="majorBidi" w:cstheme="majorBidi"/>
          <w:b/>
          <w:bCs/>
          <w:sz w:val="28"/>
          <w:szCs w:val="28"/>
        </w:rPr>
      </w:pPr>
    </w:p>
    <w:p w:rsidR="00D276EC" w:rsidRDefault="00D276EC" w:rsidP="00CE1812">
      <w:pPr>
        <w:jc w:val="center"/>
        <w:rPr>
          <w:rFonts w:asciiTheme="majorBidi" w:hAnsiTheme="majorBidi" w:cstheme="majorBidi"/>
          <w:b/>
          <w:bCs/>
          <w:sz w:val="28"/>
          <w:szCs w:val="28"/>
        </w:rPr>
      </w:pPr>
    </w:p>
    <w:p w:rsidR="00D276EC" w:rsidRDefault="00D276EC" w:rsidP="00CE1812">
      <w:pPr>
        <w:jc w:val="center"/>
        <w:rPr>
          <w:rFonts w:asciiTheme="majorBidi" w:hAnsiTheme="majorBidi" w:cstheme="majorBidi"/>
          <w:b/>
          <w:bCs/>
          <w:sz w:val="28"/>
          <w:szCs w:val="28"/>
        </w:rPr>
      </w:pPr>
    </w:p>
    <w:p w:rsidR="00D276EC" w:rsidRDefault="00D276EC" w:rsidP="00CE1812">
      <w:pPr>
        <w:jc w:val="center"/>
        <w:rPr>
          <w:rFonts w:asciiTheme="majorBidi" w:hAnsiTheme="majorBidi" w:cstheme="majorBidi"/>
          <w:b/>
          <w:bCs/>
          <w:sz w:val="28"/>
          <w:szCs w:val="28"/>
        </w:rPr>
      </w:pPr>
    </w:p>
    <w:p w:rsidR="00D276EC" w:rsidRDefault="00D276EC" w:rsidP="00CE1812">
      <w:pPr>
        <w:jc w:val="center"/>
        <w:rPr>
          <w:rFonts w:asciiTheme="majorBidi" w:hAnsiTheme="majorBidi" w:cstheme="majorBidi"/>
          <w:b/>
          <w:bCs/>
          <w:sz w:val="28"/>
          <w:szCs w:val="28"/>
        </w:rPr>
      </w:pPr>
    </w:p>
    <w:p w:rsidR="00D276EC" w:rsidRDefault="00D276EC" w:rsidP="00CE1812">
      <w:pPr>
        <w:jc w:val="center"/>
        <w:rPr>
          <w:rFonts w:asciiTheme="majorBidi" w:hAnsiTheme="majorBidi" w:cstheme="majorBidi"/>
          <w:b/>
          <w:bCs/>
          <w:sz w:val="28"/>
          <w:szCs w:val="28"/>
        </w:rPr>
      </w:pPr>
    </w:p>
    <w:p w:rsidR="00D276EC" w:rsidRDefault="00D276EC" w:rsidP="00CE1812">
      <w:pPr>
        <w:jc w:val="center"/>
        <w:rPr>
          <w:rFonts w:asciiTheme="majorBidi" w:hAnsiTheme="majorBidi" w:cstheme="majorBidi"/>
          <w:b/>
          <w:bCs/>
          <w:sz w:val="28"/>
          <w:szCs w:val="28"/>
        </w:rPr>
      </w:pPr>
    </w:p>
    <w:p w:rsidR="00D276EC" w:rsidRDefault="00D276EC" w:rsidP="00CE1812">
      <w:pPr>
        <w:jc w:val="center"/>
        <w:rPr>
          <w:rFonts w:asciiTheme="majorBidi" w:hAnsiTheme="majorBidi" w:cstheme="majorBidi"/>
          <w:b/>
          <w:bCs/>
          <w:sz w:val="28"/>
          <w:szCs w:val="28"/>
        </w:rPr>
      </w:pPr>
    </w:p>
    <w:p w:rsidR="007D396B" w:rsidRDefault="007D396B" w:rsidP="00CE1812">
      <w:pPr>
        <w:jc w:val="center"/>
        <w:rPr>
          <w:rFonts w:asciiTheme="majorBidi" w:hAnsiTheme="majorBidi" w:cstheme="majorBidi"/>
          <w:b/>
          <w:bCs/>
          <w:sz w:val="28"/>
          <w:szCs w:val="28"/>
        </w:rPr>
      </w:pPr>
    </w:p>
    <w:p w:rsidR="007D396B" w:rsidRDefault="007D396B" w:rsidP="00CE1812">
      <w:pPr>
        <w:jc w:val="center"/>
        <w:rPr>
          <w:rFonts w:asciiTheme="majorBidi" w:hAnsiTheme="majorBidi" w:cstheme="majorBidi"/>
          <w:b/>
          <w:bCs/>
          <w:sz w:val="28"/>
          <w:szCs w:val="28"/>
        </w:rPr>
      </w:pPr>
    </w:p>
    <w:p w:rsidR="007D396B" w:rsidRDefault="007D396B" w:rsidP="00CE1812">
      <w:pPr>
        <w:jc w:val="center"/>
        <w:rPr>
          <w:rFonts w:asciiTheme="majorBidi" w:hAnsiTheme="majorBidi" w:cstheme="majorBidi"/>
          <w:b/>
          <w:bCs/>
          <w:sz w:val="28"/>
          <w:szCs w:val="28"/>
        </w:rPr>
      </w:pPr>
    </w:p>
    <w:p w:rsidR="007D396B" w:rsidRDefault="007D396B" w:rsidP="00CE1812">
      <w:pPr>
        <w:jc w:val="center"/>
        <w:rPr>
          <w:rFonts w:asciiTheme="majorBidi" w:hAnsiTheme="majorBidi" w:cstheme="majorBidi"/>
          <w:b/>
          <w:bCs/>
          <w:sz w:val="28"/>
          <w:szCs w:val="28"/>
        </w:rPr>
      </w:pPr>
    </w:p>
    <w:p w:rsidR="007D396B" w:rsidRDefault="007D396B" w:rsidP="00CE1812">
      <w:pPr>
        <w:jc w:val="center"/>
        <w:rPr>
          <w:rFonts w:asciiTheme="majorBidi" w:hAnsiTheme="majorBidi" w:cstheme="majorBidi"/>
          <w:b/>
          <w:bCs/>
          <w:sz w:val="28"/>
          <w:szCs w:val="28"/>
        </w:rPr>
      </w:pPr>
    </w:p>
    <w:p w:rsidR="00BD12ED" w:rsidRDefault="00BD12ED" w:rsidP="007D396B">
      <w:pPr>
        <w:jc w:val="center"/>
        <w:rPr>
          <w:rFonts w:asciiTheme="majorBidi" w:hAnsiTheme="majorBidi" w:cstheme="majorBidi"/>
          <w:b/>
          <w:bCs/>
          <w:sz w:val="28"/>
          <w:szCs w:val="28"/>
        </w:rPr>
      </w:pPr>
    </w:p>
    <w:p w:rsidR="00BD12ED" w:rsidRDefault="00BD12ED" w:rsidP="007D396B">
      <w:pPr>
        <w:jc w:val="center"/>
        <w:rPr>
          <w:rFonts w:asciiTheme="majorBidi" w:hAnsiTheme="majorBidi" w:cstheme="majorBidi"/>
          <w:b/>
          <w:bCs/>
          <w:sz w:val="28"/>
          <w:szCs w:val="28"/>
        </w:rPr>
      </w:pPr>
    </w:p>
    <w:p w:rsidR="00DB39AD" w:rsidRDefault="00E40878" w:rsidP="007D396B">
      <w:pPr>
        <w:jc w:val="center"/>
        <w:rPr>
          <w:rFonts w:asciiTheme="majorBidi" w:hAnsiTheme="majorBidi" w:cstheme="majorBidi"/>
          <w:b/>
          <w:bCs/>
          <w:sz w:val="28"/>
          <w:szCs w:val="28"/>
        </w:rPr>
      </w:pPr>
      <w:r w:rsidRPr="00E40878">
        <w:rPr>
          <w:rFonts w:asciiTheme="majorBidi" w:hAnsiTheme="majorBidi" w:cstheme="majorBidi"/>
          <w:b/>
          <w:bCs/>
          <w:sz w:val="28"/>
          <w:szCs w:val="28"/>
        </w:rPr>
        <w:t>Liste des tableaux</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9"/>
        <w:gridCol w:w="5989"/>
        <w:gridCol w:w="1134"/>
      </w:tblGrid>
      <w:tr w:rsidR="004E7014" w:rsidTr="00D33946">
        <w:tc>
          <w:tcPr>
            <w:tcW w:w="1949" w:type="dxa"/>
          </w:tcPr>
          <w:p w:rsidR="004E7014" w:rsidRPr="004E7014" w:rsidRDefault="004E7014" w:rsidP="004E7014">
            <w:pPr>
              <w:jc w:val="center"/>
              <w:rPr>
                <w:rFonts w:asciiTheme="majorBidi" w:hAnsiTheme="majorBidi" w:cstheme="majorBidi"/>
                <w:b/>
                <w:bCs/>
                <w:sz w:val="24"/>
                <w:szCs w:val="24"/>
              </w:rPr>
            </w:pPr>
            <w:r w:rsidRPr="004E7014">
              <w:rPr>
                <w:rFonts w:asciiTheme="majorBidi" w:hAnsiTheme="majorBidi" w:cstheme="majorBidi"/>
                <w:b/>
                <w:bCs/>
                <w:sz w:val="24"/>
                <w:szCs w:val="24"/>
              </w:rPr>
              <w:t>TABLEAU 1</w:t>
            </w:r>
          </w:p>
        </w:tc>
        <w:tc>
          <w:tcPr>
            <w:tcW w:w="5989" w:type="dxa"/>
          </w:tcPr>
          <w:p w:rsidR="004E7014" w:rsidRPr="004E7014" w:rsidRDefault="004E7014" w:rsidP="00E40878">
            <w:pPr>
              <w:jc w:val="center"/>
              <w:rPr>
                <w:rFonts w:asciiTheme="majorBidi" w:hAnsiTheme="majorBidi" w:cstheme="majorBidi"/>
                <w:sz w:val="24"/>
                <w:szCs w:val="24"/>
              </w:rPr>
            </w:pPr>
            <w:r w:rsidRPr="004E7014">
              <w:rPr>
                <w:rFonts w:asciiTheme="majorBidi" w:hAnsiTheme="majorBidi" w:cstheme="majorBidi"/>
                <w:sz w:val="24"/>
                <w:szCs w:val="24"/>
              </w:rPr>
              <w:t>Synthèse du progrès de l’audit</w:t>
            </w:r>
            <w:r w:rsidR="003C2D3E">
              <w:rPr>
                <w:rFonts w:asciiTheme="majorBidi" w:hAnsiTheme="majorBidi" w:cstheme="majorBidi"/>
                <w:sz w:val="24"/>
                <w:szCs w:val="24"/>
              </w:rPr>
              <w:t xml:space="preserve">                             </w:t>
            </w:r>
          </w:p>
        </w:tc>
        <w:tc>
          <w:tcPr>
            <w:tcW w:w="1134" w:type="dxa"/>
          </w:tcPr>
          <w:p w:rsidR="004E7014" w:rsidRPr="004E7014" w:rsidRDefault="00DD1CBE" w:rsidP="00E40878">
            <w:pPr>
              <w:jc w:val="center"/>
              <w:rPr>
                <w:rFonts w:asciiTheme="majorBidi" w:hAnsiTheme="majorBidi" w:cstheme="majorBidi"/>
                <w:b/>
                <w:bCs/>
                <w:sz w:val="24"/>
                <w:szCs w:val="24"/>
              </w:rPr>
            </w:pPr>
            <w:r>
              <w:rPr>
                <w:rFonts w:asciiTheme="majorBidi" w:hAnsiTheme="majorBidi" w:cstheme="majorBidi"/>
                <w:b/>
                <w:bCs/>
                <w:sz w:val="24"/>
                <w:szCs w:val="24"/>
              </w:rPr>
              <w:t>12</w:t>
            </w:r>
          </w:p>
        </w:tc>
      </w:tr>
      <w:tr w:rsidR="004E7014" w:rsidTr="00D33946">
        <w:tc>
          <w:tcPr>
            <w:tcW w:w="1949" w:type="dxa"/>
          </w:tcPr>
          <w:p w:rsidR="004E7014" w:rsidRDefault="004E7014" w:rsidP="004E7014">
            <w:pPr>
              <w:jc w:val="center"/>
            </w:pPr>
            <w:r w:rsidRPr="000C0FBE">
              <w:rPr>
                <w:rFonts w:asciiTheme="majorBidi" w:hAnsiTheme="majorBidi" w:cstheme="majorBidi"/>
                <w:b/>
                <w:bCs/>
                <w:sz w:val="24"/>
                <w:szCs w:val="24"/>
              </w:rPr>
              <w:t xml:space="preserve">TABLEAU </w:t>
            </w:r>
            <w:r>
              <w:rPr>
                <w:rFonts w:asciiTheme="majorBidi" w:hAnsiTheme="majorBidi" w:cstheme="majorBidi"/>
                <w:b/>
                <w:bCs/>
                <w:sz w:val="24"/>
                <w:szCs w:val="24"/>
              </w:rPr>
              <w:t>2</w:t>
            </w:r>
          </w:p>
        </w:tc>
        <w:tc>
          <w:tcPr>
            <w:tcW w:w="5989" w:type="dxa"/>
          </w:tcPr>
          <w:p w:rsidR="004E7014" w:rsidRPr="004E7014" w:rsidRDefault="004E7014" w:rsidP="00275D58">
            <w:pPr>
              <w:jc w:val="center"/>
              <w:rPr>
                <w:rFonts w:asciiTheme="majorBidi" w:hAnsiTheme="majorBidi" w:cstheme="majorBidi"/>
                <w:sz w:val="24"/>
                <w:szCs w:val="24"/>
              </w:rPr>
            </w:pPr>
            <w:r>
              <w:rPr>
                <w:rFonts w:asciiTheme="majorBidi" w:hAnsiTheme="majorBidi" w:cstheme="majorBidi"/>
                <w:sz w:val="24"/>
                <w:szCs w:val="24"/>
              </w:rPr>
              <w:t xml:space="preserve">Comparaison entre l’audit </w:t>
            </w:r>
            <w:r w:rsidR="00275D58">
              <w:rPr>
                <w:rFonts w:asciiTheme="majorBidi" w:hAnsiTheme="majorBidi" w:cstheme="majorBidi"/>
                <w:sz w:val="24"/>
                <w:szCs w:val="24"/>
              </w:rPr>
              <w:t>interne et ex</w:t>
            </w:r>
            <w:r>
              <w:rPr>
                <w:rFonts w:asciiTheme="majorBidi" w:hAnsiTheme="majorBidi" w:cstheme="majorBidi"/>
                <w:sz w:val="24"/>
                <w:szCs w:val="24"/>
              </w:rPr>
              <w:t>terne</w:t>
            </w:r>
          </w:p>
        </w:tc>
        <w:tc>
          <w:tcPr>
            <w:tcW w:w="1134" w:type="dxa"/>
          </w:tcPr>
          <w:p w:rsidR="004E7014" w:rsidRPr="004E7014" w:rsidRDefault="00933620" w:rsidP="004E7014">
            <w:pPr>
              <w:jc w:val="center"/>
              <w:rPr>
                <w:rFonts w:asciiTheme="majorBidi" w:hAnsiTheme="majorBidi" w:cstheme="majorBidi"/>
                <w:b/>
                <w:bCs/>
                <w:sz w:val="24"/>
                <w:szCs w:val="24"/>
              </w:rPr>
            </w:pPr>
            <w:r>
              <w:rPr>
                <w:rFonts w:asciiTheme="majorBidi" w:hAnsiTheme="majorBidi" w:cstheme="majorBidi"/>
                <w:b/>
                <w:bCs/>
                <w:sz w:val="24"/>
                <w:szCs w:val="24"/>
              </w:rPr>
              <w:t>22</w:t>
            </w:r>
          </w:p>
        </w:tc>
      </w:tr>
      <w:tr w:rsidR="004E7014" w:rsidTr="00D33946">
        <w:tc>
          <w:tcPr>
            <w:tcW w:w="1949" w:type="dxa"/>
          </w:tcPr>
          <w:p w:rsidR="004E7014" w:rsidRDefault="004E7014" w:rsidP="004E7014">
            <w:pPr>
              <w:jc w:val="center"/>
            </w:pPr>
            <w:r w:rsidRPr="000C0FBE">
              <w:rPr>
                <w:rFonts w:asciiTheme="majorBidi" w:hAnsiTheme="majorBidi" w:cstheme="majorBidi"/>
                <w:b/>
                <w:bCs/>
                <w:sz w:val="24"/>
                <w:szCs w:val="24"/>
              </w:rPr>
              <w:t xml:space="preserve">TABLEAU </w:t>
            </w:r>
            <w:r>
              <w:rPr>
                <w:rFonts w:asciiTheme="majorBidi" w:hAnsiTheme="majorBidi" w:cstheme="majorBidi"/>
                <w:b/>
                <w:bCs/>
                <w:sz w:val="24"/>
                <w:szCs w:val="24"/>
              </w:rPr>
              <w:t>3</w:t>
            </w:r>
          </w:p>
        </w:tc>
        <w:tc>
          <w:tcPr>
            <w:tcW w:w="5989" w:type="dxa"/>
          </w:tcPr>
          <w:p w:rsidR="004E7014" w:rsidRPr="004E7014" w:rsidRDefault="004E7014" w:rsidP="004E7014">
            <w:pPr>
              <w:jc w:val="center"/>
              <w:rPr>
                <w:rFonts w:asciiTheme="majorBidi" w:hAnsiTheme="majorBidi" w:cstheme="majorBidi"/>
                <w:sz w:val="24"/>
                <w:szCs w:val="24"/>
              </w:rPr>
            </w:pPr>
            <w:r>
              <w:rPr>
                <w:rFonts w:asciiTheme="majorBidi" w:hAnsiTheme="majorBidi" w:cstheme="majorBidi"/>
                <w:sz w:val="24"/>
                <w:szCs w:val="24"/>
              </w:rPr>
              <w:t>Les différents catégories d’indicateurs sociaux de l’audit social</w:t>
            </w:r>
          </w:p>
        </w:tc>
        <w:tc>
          <w:tcPr>
            <w:tcW w:w="1134" w:type="dxa"/>
          </w:tcPr>
          <w:p w:rsidR="004E7014" w:rsidRPr="004E7014" w:rsidRDefault="00933620" w:rsidP="004E7014">
            <w:pPr>
              <w:jc w:val="center"/>
              <w:rPr>
                <w:rFonts w:asciiTheme="majorBidi" w:hAnsiTheme="majorBidi" w:cstheme="majorBidi"/>
                <w:b/>
                <w:bCs/>
                <w:sz w:val="24"/>
                <w:szCs w:val="24"/>
              </w:rPr>
            </w:pPr>
            <w:r>
              <w:rPr>
                <w:rFonts w:asciiTheme="majorBidi" w:hAnsiTheme="majorBidi" w:cstheme="majorBidi"/>
                <w:b/>
                <w:bCs/>
                <w:sz w:val="24"/>
                <w:szCs w:val="24"/>
              </w:rPr>
              <w:t>30</w:t>
            </w:r>
          </w:p>
        </w:tc>
      </w:tr>
      <w:tr w:rsidR="004E7014" w:rsidTr="00D33946">
        <w:tc>
          <w:tcPr>
            <w:tcW w:w="1949" w:type="dxa"/>
          </w:tcPr>
          <w:p w:rsidR="004E7014" w:rsidRDefault="004E7014" w:rsidP="004E7014">
            <w:pPr>
              <w:jc w:val="center"/>
            </w:pPr>
            <w:r w:rsidRPr="000C0FBE">
              <w:rPr>
                <w:rFonts w:asciiTheme="majorBidi" w:hAnsiTheme="majorBidi" w:cstheme="majorBidi"/>
                <w:b/>
                <w:bCs/>
                <w:sz w:val="24"/>
                <w:szCs w:val="24"/>
              </w:rPr>
              <w:t xml:space="preserve">TABLEAU </w:t>
            </w:r>
            <w:r>
              <w:rPr>
                <w:rFonts w:asciiTheme="majorBidi" w:hAnsiTheme="majorBidi" w:cstheme="majorBidi"/>
                <w:b/>
                <w:bCs/>
                <w:sz w:val="24"/>
                <w:szCs w:val="24"/>
              </w:rPr>
              <w:t>4</w:t>
            </w:r>
          </w:p>
        </w:tc>
        <w:tc>
          <w:tcPr>
            <w:tcW w:w="5989" w:type="dxa"/>
          </w:tcPr>
          <w:p w:rsidR="004E7014" w:rsidRPr="004E7014" w:rsidRDefault="00681249" w:rsidP="004E7014">
            <w:pPr>
              <w:jc w:val="center"/>
              <w:rPr>
                <w:rFonts w:asciiTheme="majorBidi" w:hAnsiTheme="majorBidi" w:cstheme="majorBidi"/>
                <w:sz w:val="24"/>
                <w:szCs w:val="24"/>
              </w:rPr>
            </w:pPr>
            <w:r>
              <w:rPr>
                <w:rFonts w:asciiTheme="majorBidi" w:hAnsiTheme="majorBidi" w:cstheme="majorBidi"/>
                <w:sz w:val="24"/>
                <w:szCs w:val="24"/>
              </w:rPr>
              <w:t>Contrôle du respect des normes en GRH</w:t>
            </w:r>
          </w:p>
        </w:tc>
        <w:tc>
          <w:tcPr>
            <w:tcW w:w="1134" w:type="dxa"/>
          </w:tcPr>
          <w:p w:rsidR="004E7014" w:rsidRPr="004E7014" w:rsidRDefault="00933620" w:rsidP="004E7014">
            <w:pPr>
              <w:jc w:val="center"/>
              <w:rPr>
                <w:rFonts w:asciiTheme="majorBidi" w:hAnsiTheme="majorBidi" w:cstheme="majorBidi"/>
                <w:b/>
                <w:bCs/>
                <w:sz w:val="24"/>
                <w:szCs w:val="24"/>
              </w:rPr>
            </w:pPr>
            <w:r>
              <w:rPr>
                <w:rFonts w:asciiTheme="majorBidi" w:hAnsiTheme="majorBidi" w:cstheme="majorBidi"/>
                <w:b/>
                <w:bCs/>
                <w:sz w:val="24"/>
                <w:szCs w:val="24"/>
              </w:rPr>
              <w:t>38</w:t>
            </w:r>
          </w:p>
        </w:tc>
      </w:tr>
      <w:tr w:rsidR="004E7014" w:rsidTr="00D33946">
        <w:tc>
          <w:tcPr>
            <w:tcW w:w="1949" w:type="dxa"/>
          </w:tcPr>
          <w:p w:rsidR="004E7014" w:rsidRDefault="004E7014" w:rsidP="004E7014">
            <w:pPr>
              <w:jc w:val="center"/>
            </w:pPr>
            <w:r w:rsidRPr="000C0FBE">
              <w:rPr>
                <w:rFonts w:asciiTheme="majorBidi" w:hAnsiTheme="majorBidi" w:cstheme="majorBidi"/>
                <w:b/>
                <w:bCs/>
                <w:sz w:val="24"/>
                <w:szCs w:val="24"/>
              </w:rPr>
              <w:t xml:space="preserve">TABLEAU </w:t>
            </w:r>
            <w:r>
              <w:rPr>
                <w:rFonts w:asciiTheme="majorBidi" w:hAnsiTheme="majorBidi" w:cstheme="majorBidi"/>
                <w:b/>
                <w:bCs/>
                <w:sz w:val="24"/>
                <w:szCs w:val="24"/>
              </w:rPr>
              <w:t>5</w:t>
            </w:r>
          </w:p>
        </w:tc>
        <w:tc>
          <w:tcPr>
            <w:tcW w:w="5989" w:type="dxa"/>
          </w:tcPr>
          <w:p w:rsidR="004E7014" w:rsidRPr="004E7014" w:rsidRDefault="00681249" w:rsidP="004E7014">
            <w:pPr>
              <w:jc w:val="center"/>
              <w:rPr>
                <w:rFonts w:asciiTheme="majorBidi" w:hAnsiTheme="majorBidi" w:cstheme="majorBidi"/>
                <w:sz w:val="24"/>
                <w:szCs w:val="24"/>
              </w:rPr>
            </w:pPr>
            <w:r>
              <w:rPr>
                <w:rFonts w:asciiTheme="majorBidi" w:hAnsiTheme="majorBidi" w:cstheme="majorBidi"/>
                <w:sz w:val="24"/>
                <w:szCs w:val="24"/>
              </w:rPr>
              <w:t>Les définitions de la RSE</w:t>
            </w:r>
          </w:p>
        </w:tc>
        <w:tc>
          <w:tcPr>
            <w:tcW w:w="1134" w:type="dxa"/>
          </w:tcPr>
          <w:p w:rsidR="004E7014" w:rsidRPr="004E7014" w:rsidRDefault="00933620" w:rsidP="004E7014">
            <w:pPr>
              <w:jc w:val="center"/>
              <w:rPr>
                <w:rFonts w:asciiTheme="majorBidi" w:hAnsiTheme="majorBidi" w:cstheme="majorBidi"/>
                <w:b/>
                <w:bCs/>
                <w:sz w:val="24"/>
                <w:szCs w:val="24"/>
              </w:rPr>
            </w:pPr>
            <w:r>
              <w:rPr>
                <w:rFonts w:asciiTheme="majorBidi" w:hAnsiTheme="majorBidi" w:cstheme="majorBidi"/>
                <w:b/>
                <w:bCs/>
                <w:sz w:val="24"/>
                <w:szCs w:val="24"/>
              </w:rPr>
              <w:t>54</w:t>
            </w:r>
          </w:p>
        </w:tc>
      </w:tr>
      <w:tr w:rsidR="004E7014" w:rsidTr="00D33946">
        <w:tc>
          <w:tcPr>
            <w:tcW w:w="1949" w:type="dxa"/>
          </w:tcPr>
          <w:p w:rsidR="004E7014" w:rsidRDefault="004E7014" w:rsidP="004E7014">
            <w:pPr>
              <w:jc w:val="center"/>
            </w:pPr>
            <w:r w:rsidRPr="000C0FBE">
              <w:rPr>
                <w:rFonts w:asciiTheme="majorBidi" w:hAnsiTheme="majorBidi" w:cstheme="majorBidi"/>
                <w:b/>
                <w:bCs/>
                <w:sz w:val="24"/>
                <w:szCs w:val="24"/>
              </w:rPr>
              <w:t xml:space="preserve">TABLEAU </w:t>
            </w:r>
            <w:r>
              <w:rPr>
                <w:rFonts w:asciiTheme="majorBidi" w:hAnsiTheme="majorBidi" w:cstheme="majorBidi"/>
                <w:b/>
                <w:bCs/>
                <w:sz w:val="24"/>
                <w:szCs w:val="24"/>
              </w:rPr>
              <w:t>6</w:t>
            </w:r>
          </w:p>
        </w:tc>
        <w:tc>
          <w:tcPr>
            <w:tcW w:w="5989" w:type="dxa"/>
          </w:tcPr>
          <w:p w:rsidR="004E7014" w:rsidRPr="004E7014" w:rsidRDefault="00681249" w:rsidP="004E7014">
            <w:pPr>
              <w:jc w:val="center"/>
              <w:rPr>
                <w:rFonts w:asciiTheme="majorBidi" w:hAnsiTheme="majorBidi" w:cstheme="majorBidi"/>
                <w:sz w:val="24"/>
                <w:szCs w:val="24"/>
              </w:rPr>
            </w:pPr>
            <w:r>
              <w:rPr>
                <w:rFonts w:asciiTheme="majorBidi" w:hAnsiTheme="majorBidi" w:cstheme="majorBidi"/>
                <w:sz w:val="24"/>
                <w:szCs w:val="24"/>
              </w:rPr>
              <w:t>Principales caractéristiques des principes de RSE</w:t>
            </w:r>
          </w:p>
        </w:tc>
        <w:tc>
          <w:tcPr>
            <w:tcW w:w="1134" w:type="dxa"/>
          </w:tcPr>
          <w:p w:rsidR="004E7014" w:rsidRPr="004E7014" w:rsidRDefault="00933620" w:rsidP="004E7014">
            <w:pPr>
              <w:jc w:val="center"/>
              <w:rPr>
                <w:rFonts w:asciiTheme="majorBidi" w:hAnsiTheme="majorBidi" w:cstheme="majorBidi"/>
                <w:b/>
                <w:bCs/>
                <w:sz w:val="24"/>
                <w:szCs w:val="24"/>
              </w:rPr>
            </w:pPr>
            <w:r>
              <w:rPr>
                <w:rFonts w:asciiTheme="majorBidi" w:hAnsiTheme="majorBidi" w:cstheme="majorBidi"/>
                <w:b/>
                <w:bCs/>
                <w:sz w:val="24"/>
                <w:szCs w:val="24"/>
              </w:rPr>
              <w:t>62</w:t>
            </w:r>
          </w:p>
        </w:tc>
      </w:tr>
      <w:tr w:rsidR="004E7014" w:rsidTr="00D33946">
        <w:tc>
          <w:tcPr>
            <w:tcW w:w="1949" w:type="dxa"/>
          </w:tcPr>
          <w:p w:rsidR="004E7014" w:rsidRDefault="004E7014" w:rsidP="004E7014">
            <w:pPr>
              <w:jc w:val="center"/>
            </w:pPr>
            <w:r w:rsidRPr="000C0FBE">
              <w:rPr>
                <w:rFonts w:asciiTheme="majorBidi" w:hAnsiTheme="majorBidi" w:cstheme="majorBidi"/>
                <w:b/>
                <w:bCs/>
                <w:sz w:val="24"/>
                <w:szCs w:val="24"/>
              </w:rPr>
              <w:t xml:space="preserve">TABLEAU </w:t>
            </w:r>
            <w:r>
              <w:rPr>
                <w:rFonts w:asciiTheme="majorBidi" w:hAnsiTheme="majorBidi" w:cstheme="majorBidi"/>
                <w:b/>
                <w:bCs/>
                <w:sz w:val="24"/>
                <w:szCs w:val="24"/>
              </w:rPr>
              <w:t>7</w:t>
            </w:r>
          </w:p>
        </w:tc>
        <w:tc>
          <w:tcPr>
            <w:tcW w:w="5989" w:type="dxa"/>
          </w:tcPr>
          <w:p w:rsidR="004E7014" w:rsidRPr="004E7014" w:rsidRDefault="00681249" w:rsidP="004E7014">
            <w:pPr>
              <w:jc w:val="center"/>
              <w:rPr>
                <w:rFonts w:asciiTheme="majorBidi" w:hAnsiTheme="majorBidi" w:cstheme="majorBidi"/>
                <w:sz w:val="24"/>
                <w:szCs w:val="24"/>
              </w:rPr>
            </w:pPr>
            <w:r>
              <w:rPr>
                <w:rFonts w:asciiTheme="majorBidi" w:hAnsiTheme="majorBidi" w:cstheme="majorBidi"/>
                <w:sz w:val="24"/>
                <w:szCs w:val="24"/>
              </w:rPr>
              <w:t>Intér</w:t>
            </w:r>
            <w:r w:rsidR="00275D58" w:rsidRPr="007B2EBC">
              <w:rPr>
                <w:rFonts w:asciiTheme="majorBidi" w:hAnsiTheme="majorBidi" w:cstheme="majorBidi"/>
                <w:sz w:val="24"/>
                <w:szCs w:val="24"/>
              </w:rPr>
              <w:t>ê</w:t>
            </w:r>
            <w:r>
              <w:rPr>
                <w:rFonts w:asciiTheme="majorBidi" w:hAnsiTheme="majorBidi" w:cstheme="majorBidi"/>
                <w:sz w:val="24"/>
                <w:szCs w:val="24"/>
              </w:rPr>
              <w:t>ts principaux des parties prenantes dans la démarche RSE</w:t>
            </w:r>
          </w:p>
        </w:tc>
        <w:tc>
          <w:tcPr>
            <w:tcW w:w="1134" w:type="dxa"/>
          </w:tcPr>
          <w:p w:rsidR="004E7014" w:rsidRPr="004E7014" w:rsidRDefault="00933620" w:rsidP="004E7014">
            <w:pPr>
              <w:jc w:val="center"/>
              <w:rPr>
                <w:rFonts w:asciiTheme="majorBidi" w:hAnsiTheme="majorBidi" w:cstheme="majorBidi"/>
                <w:b/>
                <w:bCs/>
                <w:sz w:val="24"/>
                <w:szCs w:val="24"/>
              </w:rPr>
            </w:pPr>
            <w:r>
              <w:rPr>
                <w:rFonts w:asciiTheme="majorBidi" w:hAnsiTheme="majorBidi" w:cstheme="majorBidi"/>
                <w:b/>
                <w:bCs/>
                <w:sz w:val="24"/>
                <w:szCs w:val="24"/>
              </w:rPr>
              <w:t>74</w:t>
            </w:r>
          </w:p>
        </w:tc>
      </w:tr>
      <w:tr w:rsidR="004E7014" w:rsidTr="00D33946">
        <w:tc>
          <w:tcPr>
            <w:tcW w:w="1949" w:type="dxa"/>
          </w:tcPr>
          <w:p w:rsidR="004E7014" w:rsidRDefault="004E7014" w:rsidP="004E7014">
            <w:pPr>
              <w:jc w:val="center"/>
            </w:pPr>
            <w:r w:rsidRPr="000C0FBE">
              <w:rPr>
                <w:rFonts w:asciiTheme="majorBidi" w:hAnsiTheme="majorBidi" w:cstheme="majorBidi"/>
                <w:b/>
                <w:bCs/>
                <w:sz w:val="24"/>
                <w:szCs w:val="24"/>
              </w:rPr>
              <w:t xml:space="preserve">TABLEAU </w:t>
            </w:r>
            <w:r>
              <w:rPr>
                <w:rFonts w:asciiTheme="majorBidi" w:hAnsiTheme="majorBidi" w:cstheme="majorBidi"/>
                <w:b/>
                <w:bCs/>
                <w:sz w:val="24"/>
                <w:szCs w:val="24"/>
              </w:rPr>
              <w:t>8</w:t>
            </w:r>
          </w:p>
        </w:tc>
        <w:tc>
          <w:tcPr>
            <w:tcW w:w="5989" w:type="dxa"/>
          </w:tcPr>
          <w:p w:rsidR="004E7014" w:rsidRPr="004E7014" w:rsidRDefault="006931B1" w:rsidP="004E7014">
            <w:pPr>
              <w:jc w:val="center"/>
              <w:rPr>
                <w:rFonts w:asciiTheme="majorBidi" w:hAnsiTheme="majorBidi" w:cstheme="majorBidi"/>
                <w:sz w:val="24"/>
                <w:szCs w:val="24"/>
              </w:rPr>
            </w:pPr>
            <w:r>
              <w:rPr>
                <w:rFonts w:asciiTheme="majorBidi" w:hAnsiTheme="majorBidi" w:cstheme="majorBidi"/>
                <w:sz w:val="24"/>
                <w:szCs w:val="24"/>
              </w:rPr>
              <w:t xml:space="preserve"> R</w:t>
            </w:r>
            <w:r w:rsidR="006455F7">
              <w:rPr>
                <w:rFonts w:asciiTheme="majorBidi" w:hAnsiTheme="majorBidi" w:cstheme="majorBidi"/>
                <w:sz w:val="24"/>
                <w:szCs w:val="24"/>
              </w:rPr>
              <w:t xml:space="preserve"> E </w:t>
            </w:r>
            <w:r>
              <w:rPr>
                <w:rFonts w:asciiTheme="majorBidi" w:hAnsiTheme="majorBidi" w:cstheme="majorBidi"/>
                <w:sz w:val="24"/>
                <w:szCs w:val="24"/>
              </w:rPr>
              <w:t>de recherche selon le sexe</w:t>
            </w:r>
            <w:r w:rsidR="002B4D89" w:rsidRPr="002B4D89">
              <w:rPr>
                <w:rFonts w:asciiTheme="majorBidi" w:hAnsiTheme="majorBidi" w:cstheme="majorBidi"/>
                <w:sz w:val="24"/>
                <w:szCs w:val="24"/>
              </w:rPr>
              <w:t xml:space="preserve"> des répondants.</w:t>
            </w:r>
          </w:p>
        </w:tc>
        <w:tc>
          <w:tcPr>
            <w:tcW w:w="1134" w:type="dxa"/>
          </w:tcPr>
          <w:p w:rsidR="004E7014" w:rsidRPr="004E7014" w:rsidRDefault="00933620" w:rsidP="004E7014">
            <w:pPr>
              <w:jc w:val="center"/>
              <w:rPr>
                <w:rFonts w:asciiTheme="majorBidi" w:hAnsiTheme="majorBidi" w:cstheme="majorBidi"/>
                <w:b/>
                <w:bCs/>
                <w:sz w:val="24"/>
                <w:szCs w:val="24"/>
              </w:rPr>
            </w:pPr>
            <w:r>
              <w:rPr>
                <w:rFonts w:asciiTheme="majorBidi" w:hAnsiTheme="majorBidi" w:cstheme="majorBidi"/>
                <w:b/>
                <w:bCs/>
                <w:sz w:val="24"/>
                <w:szCs w:val="24"/>
              </w:rPr>
              <w:t>99</w:t>
            </w:r>
          </w:p>
        </w:tc>
      </w:tr>
      <w:tr w:rsidR="000A4C4A" w:rsidTr="00D33946">
        <w:tc>
          <w:tcPr>
            <w:tcW w:w="1949" w:type="dxa"/>
          </w:tcPr>
          <w:p w:rsidR="000A4C4A" w:rsidRDefault="000A4C4A" w:rsidP="000A4C4A">
            <w:pPr>
              <w:jc w:val="center"/>
            </w:pPr>
            <w:r w:rsidRPr="00D719CA">
              <w:rPr>
                <w:rFonts w:asciiTheme="majorBidi" w:hAnsiTheme="majorBidi" w:cstheme="majorBidi"/>
                <w:b/>
                <w:bCs/>
                <w:sz w:val="24"/>
                <w:szCs w:val="24"/>
              </w:rPr>
              <w:t xml:space="preserve">TABLEAU </w:t>
            </w:r>
            <w:r>
              <w:rPr>
                <w:rFonts w:asciiTheme="majorBidi" w:hAnsiTheme="majorBidi" w:cstheme="majorBidi"/>
                <w:b/>
                <w:bCs/>
                <w:sz w:val="24"/>
                <w:szCs w:val="24"/>
              </w:rPr>
              <w:t>9</w:t>
            </w:r>
          </w:p>
        </w:tc>
        <w:tc>
          <w:tcPr>
            <w:tcW w:w="5989" w:type="dxa"/>
          </w:tcPr>
          <w:p w:rsidR="000A4C4A" w:rsidRDefault="002B4D89" w:rsidP="000A4C4A">
            <w:pPr>
              <w:jc w:val="center"/>
              <w:rPr>
                <w:rFonts w:asciiTheme="majorBidi" w:hAnsiTheme="majorBidi" w:cstheme="majorBidi"/>
                <w:sz w:val="24"/>
                <w:szCs w:val="24"/>
              </w:rPr>
            </w:pPr>
            <w:r w:rsidRPr="002B4D89">
              <w:rPr>
                <w:rFonts w:asciiTheme="majorBidi" w:hAnsiTheme="majorBidi" w:cstheme="majorBidi"/>
                <w:sz w:val="24"/>
                <w:szCs w:val="24"/>
              </w:rPr>
              <w:t>Répartition de l’échantillon de recherche selon Ancienneté dans l’entreprise des répondants.</w:t>
            </w:r>
          </w:p>
        </w:tc>
        <w:tc>
          <w:tcPr>
            <w:tcW w:w="1134" w:type="dxa"/>
          </w:tcPr>
          <w:p w:rsidR="000A4C4A" w:rsidRPr="004E7014" w:rsidRDefault="00933620" w:rsidP="000A4C4A">
            <w:pPr>
              <w:jc w:val="center"/>
              <w:rPr>
                <w:rFonts w:asciiTheme="majorBidi" w:hAnsiTheme="majorBidi" w:cstheme="majorBidi"/>
                <w:b/>
                <w:bCs/>
                <w:sz w:val="24"/>
                <w:szCs w:val="24"/>
              </w:rPr>
            </w:pPr>
            <w:r>
              <w:rPr>
                <w:rFonts w:asciiTheme="majorBidi" w:hAnsiTheme="majorBidi" w:cstheme="majorBidi"/>
                <w:b/>
                <w:bCs/>
                <w:sz w:val="24"/>
                <w:szCs w:val="24"/>
              </w:rPr>
              <w:t>100</w:t>
            </w:r>
          </w:p>
        </w:tc>
      </w:tr>
      <w:tr w:rsidR="000A4C4A" w:rsidTr="00D33946">
        <w:tc>
          <w:tcPr>
            <w:tcW w:w="1949" w:type="dxa"/>
          </w:tcPr>
          <w:p w:rsidR="000A4C4A" w:rsidRDefault="000A4C4A" w:rsidP="000A4C4A">
            <w:pPr>
              <w:jc w:val="center"/>
            </w:pPr>
            <w:r w:rsidRPr="00D719CA">
              <w:rPr>
                <w:rFonts w:asciiTheme="majorBidi" w:hAnsiTheme="majorBidi" w:cstheme="majorBidi"/>
                <w:b/>
                <w:bCs/>
                <w:sz w:val="24"/>
                <w:szCs w:val="24"/>
              </w:rPr>
              <w:t xml:space="preserve">TABLEAU </w:t>
            </w:r>
            <w:r>
              <w:rPr>
                <w:rFonts w:asciiTheme="majorBidi" w:hAnsiTheme="majorBidi" w:cstheme="majorBidi"/>
                <w:b/>
                <w:bCs/>
                <w:sz w:val="24"/>
                <w:szCs w:val="24"/>
              </w:rPr>
              <w:t>10</w:t>
            </w:r>
          </w:p>
        </w:tc>
        <w:tc>
          <w:tcPr>
            <w:tcW w:w="5989" w:type="dxa"/>
          </w:tcPr>
          <w:p w:rsidR="000A4C4A" w:rsidRDefault="000A4C4A" w:rsidP="000A4C4A">
            <w:pPr>
              <w:jc w:val="center"/>
              <w:rPr>
                <w:rFonts w:asciiTheme="majorBidi" w:hAnsiTheme="majorBidi" w:cstheme="majorBidi"/>
                <w:sz w:val="24"/>
                <w:szCs w:val="24"/>
              </w:rPr>
            </w:pPr>
          </w:p>
        </w:tc>
        <w:tc>
          <w:tcPr>
            <w:tcW w:w="1134" w:type="dxa"/>
          </w:tcPr>
          <w:p w:rsidR="000A4C4A" w:rsidRPr="004E7014" w:rsidRDefault="00933620" w:rsidP="000A4C4A">
            <w:pPr>
              <w:jc w:val="center"/>
              <w:rPr>
                <w:rFonts w:asciiTheme="majorBidi" w:hAnsiTheme="majorBidi" w:cstheme="majorBidi"/>
                <w:b/>
                <w:bCs/>
                <w:sz w:val="24"/>
                <w:szCs w:val="24"/>
              </w:rPr>
            </w:pPr>
            <w:r>
              <w:rPr>
                <w:rFonts w:asciiTheme="majorBidi" w:hAnsiTheme="majorBidi" w:cstheme="majorBidi"/>
                <w:b/>
                <w:bCs/>
                <w:sz w:val="24"/>
                <w:szCs w:val="24"/>
              </w:rPr>
              <w:t>100</w:t>
            </w:r>
          </w:p>
        </w:tc>
      </w:tr>
      <w:tr w:rsidR="000A4C4A" w:rsidTr="00D33946">
        <w:tc>
          <w:tcPr>
            <w:tcW w:w="1949" w:type="dxa"/>
          </w:tcPr>
          <w:p w:rsidR="000A4C4A" w:rsidRDefault="000A4C4A" w:rsidP="000A4C4A">
            <w:pPr>
              <w:jc w:val="center"/>
            </w:pPr>
            <w:r w:rsidRPr="00D719CA">
              <w:rPr>
                <w:rFonts w:asciiTheme="majorBidi" w:hAnsiTheme="majorBidi" w:cstheme="majorBidi"/>
                <w:b/>
                <w:bCs/>
                <w:sz w:val="24"/>
                <w:szCs w:val="24"/>
              </w:rPr>
              <w:t xml:space="preserve">TABLEAU </w:t>
            </w:r>
            <w:r>
              <w:rPr>
                <w:rFonts w:asciiTheme="majorBidi" w:hAnsiTheme="majorBidi" w:cstheme="majorBidi"/>
                <w:b/>
                <w:bCs/>
                <w:sz w:val="24"/>
                <w:szCs w:val="24"/>
              </w:rPr>
              <w:t>11</w:t>
            </w:r>
          </w:p>
        </w:tc>
        <w:tc>
          <w:tcPr>
            <w:tcW w:w="5989" w:type="dxa"/>
          </w:tcPr>
          <w:p w:rsidR="000A4C4A" w:rsidRDefault="002B4D89" w:rsidP="000A4C4A">
            <w:pPr>
              <w:jc w:val="center"/>
              <w:rPr>
                <w:rFonts w:asciiTheme="majorBidi" w:hAnsiTheme="majorBidi" w:cstheme="majorBidi"/>
                <w:sz w:val="24"/>
                <w:szCs w:val="24"/>
              </w:rPr>
            </w:pPr>
            <w:r w:rsidRPr="002B4D89">
              <w:rPr>
                <w:rFonts w:asciiTheme="majorBidi" w:hAnsiTheme="majorBidi" w:cstheme="majorBidi"/>
                <w:sz w:val="24"/>
                <w:szCs w:val="24"/>
              </w:rPr>
              <w:t>Répartition de l’échantillon de recherche selon le niveau d’étude.</w:t>
            </w:r>
          </w:p>
        </w:tc>
        <w:tc>
          <w:tcPr>
            <w:tcW w:w="1134" w:type="dxa"/>
          </w:tcPr>
          <w:p w:rsidR="000A4C4A" w:rsidRPr="004E7014" w:rsidRDefault="00933620" w:rsidP="000A4C4A">
            <w:pPr>
              <w:jc w:val="center"/>
              <w:rPr>
                <w:rFonts w:asciiTheme="majorBidi" w:hAnsiTheme="majorBidi" w:cstheme="majorBidi"/>
                <w:b/>
                <w:bCs/>
                <w:sz w:val="24"/>
                <w:szCs w:val="24"/>
              </w:rPr>
            </w:pPr>
            <w:r>
              <w:rPr>
                <w:rFonts w:asciiTheme="majorBidi" w:hAnsiTheme="majorBidi" w:cstheme="majorBidi"/>
                <w:b/>
                <w:bCs/>
                <w:sz w:val="24"/>
                <w:szCs w:val="24"/>
              </w:rPr>
              <w:t>101</w:t>
            </w:r>
          </w:p>
        </w:tc>
      </w:tr>
      <w:tr w:rsidR="000A4C4A" w:rsidTr="00D33946">
        <w:tc>
          <w:tcPr>
            <w:tcW w:w="1949" w:type="dxa"/>
          </w:tcPr>
          <w:p w:rsidR="000A4C4A" w:rsidRDefault="000A4C4A" w:rsidP="000A4C4A">
            <w:pPr>
              <w:jc w:val="center"/>
            </w:pPr>
            <w:r w:rsidRPr="00D719CA">
              <w:rPr>
                <w:rFonts w:asciiTheme="majorBidi" w:hAnsiTheme="majorBidi" w:cstheme="majorBidi"/>
                <w:b/>
                <w:bCs/>
                <w:sz w:val="24"/>
                <w:szCs w:val="24"/>
              </w:rPr>
              <w:t xml:space="preserve">TABLEAU </w:t>
            </w:r>
            <w:r>
              <w:rPr>
                <w:rFonts w:asciiTheme="majorBidi" w:hAnsiTheme="majorBidi" w:cstheme="majorBidi"/>
                <w:b/>
                <w:bCs/>
                <w:sz w:val="24"/>
                <w:szCs w:val="24"/>
              </w:rPr>
              <w:t>12</w:t>
            </w:r>
          </w:p>
        </w:tc>
        <w:tc>
          <w:tcPr>
            <w:tcW w:w="5989" w:type="dxa"/>
          </w:tcPr>
          <w:p w:rsidR="000A4C4A" w:rsidRDefault="002B4D89" w:rsidP="000A4C4A">
            <w:pPr>
              <w:jc w:val="center"/>
              <w:rPr>
                <w:rFonts w:asciiTheme="majorBidi" w:hAnsiTheme="majorBidi" w:cstheme="majorBidi"/>
                <w:sz w:val="24"/>
                <w:szCs w:val="24"/>
              </w:rPr>
            </w:pPr>
            <w:r w:rsidRPr="002B4D89">
              <w:rPr>
                <w:rFonts w:asciiTheme="majorBidi" w:hAnsiTheme="majorBidi" w:cstheme="majorBidi"/>
                <w:sz w:val="24"/>
                <w:szCs w:val="24"/>
              </w:rPr>
              <w:t>Analyse de fiabilité de questionnaire (Le test total d’Alpha Cronbach)</w:t>
            </w:r>
          </w:p>
        </w:tc>
        <w:tc>
          <w:tcPr>
            <w:tcW w:w="1134" w:type="dxa"/>
          </w:tcPr>
          <w:p w:rsidR="000A4C4A" w:rsidRPr="004E7014" w:rsidRDefault="00933620" w:rsidP="000A4C4A">
            <w:pPr>
              <w:jc w:val="center"/>
              <w:rPr>
                <w:rFonts w:asciiTheme="majorBidi" w:hAnsiTheme="majorBidi" w:cstheme="majorBidi"/>
                <w:b/>
                <w:bCs/>
                <w:sz w:val="24"/>
                <w:szCs w:val="24"/>
              </w:rPr>
            </w:pPr>
            <w:r>
              <w:rPr>
                <w:rFonts w:asciiTheme="majorBidi" w:hAnsiTheme="majorBidi" w:cstheme="majorBidi"/>
                <w:b/>
                <w:bCs/>
                <w:sz w:val="24"/>
                <w:szCs w:val="24"/>
              </w:rPr>
              <w:t>102</w:t>
            </w:r>
          </w:p>
        </w:tc>
      </w:tr>
      <w:tr w:rsidR="000A4C4A" w:rsidTr="00D33946">
        <w:tc>
          <w:tcPr>
            <w:tcW w:w="1949" w:type="dxa"/>
          </w:tcPr>
          <w:p w:rsidR="000A4C4A" w:rsidRDefault="000A4C4A" w:rsidP="000A4C4A">
            <w:pPr>
              <w:jc w:val="center"/>
            </w:pPr>
            <w:r w:rsidRPr="00D719CA">
              <w:rPr>
                <w:rFonts w:asciiTheme="majorBidi" w:hAnsiTheme="majorBidi" w:cstheme="majorBidi"/>
                <w:b/>
                <w:bCs/>
                <w:sz w:val="24"/>
                <w:szCs w:val="24"/>
              </w:rPr>
              <w:t xml:space="preserve">TABLEAU </w:t>
            </w:r>
            <w:r>
              <w:rPr>
                <w:rFonts w:asciiTheme="majorBidi" w:hAnsiTheme="majorBidi" w:cstheme="majorBidi"/>
                <w:b/>
                <w:bCs/>
                <w:sz w:val="24"/>
                <w:szCs w:val="24"/>
              </w:rPr>
              <w:t>13</w:t>
            </w:r>
          </w:p>
        </w:tc>
        <w:tc>
          <w:tcPr>
            <w:tcW w:w="5989" w:type="dxa"/>
          </w:tcPr>
          <w:p w:rsidR="000A4C4A" w:rsidRDefault="002B4D89" w:rsidP="000A4C4A">
            <w:pPr>
              <w:jc w:val="center"/>
              <w:rPr>
                <w:rFonts w:asciiTheme="majorBidi" w:hAnsiTheme="majorBidi" w:cstheme="majorBidi"/>
                <w:sz w:val="24"/>
                <w:szCs w:val="24"/>
              </w:rPr>
            </w:pPr>
            <w:r w:rsidRPr="002B4D89">
              <w:rPr>
                <w:rFonts w:asciiTheme="majorBidi" w:hAnsiTheme="majorBidi" w:cstheme="majorBidi"/>
                <w:sz w:val="24"/>
                <w:szCs w:val="24"/>
              </w:rPr>
              <w:t>Analyse de fiabilité de la variable indépendante « l’audit social »</w:t>
            </w:r>
          </w:p>
        </w:tc>
        <w:tc>
          <w:tcPr>
            <w:tcW w:w="1134" w:type="dxa"/>
          </w:tcPr>
          <w:p w:rsidR="000A4C4A" w:rsidRPr="004E7014" w:rsidRDefault="00933620" w:rsidP="000A4C4A">
            <w:pPr>
              <w:jc w:val="center"/>
              <w:rPr>
                <w:rFonts w:asciiTheme="majorBidi" w:hAnsiTheme="majorBidi" w:cstheme="majorBidi"/>
                <w:b/>
                <w:bCs/>
                <w:sz w:val="24"/>
                <w:szCs w:val="24"/>
              </w:rPr>
            </w:pPr>
            <w:r>
              <w:rPr>
                <w:rFonts w:asciiTheme="majorBidi" w:hAnsiTheme="majorBidi" w:cstheme="majorBidi"/>
                <w:b/>
                <w:bCs/>
                <w:sz w:val="24"/>
                <w:szCs w:val="24"/>
              </w:rPr>
              <w:t>103</w:t>
            </w:r>
          </w:p>
        </w:tc>
      </w:tr>
      <w:tr w:rsidR="000A4C4A" w:rsidTr="00D33946">
        <w:tc>
          <w:tcPr>
            <w:tcW w:w="1949" w:type="dxa"/>
          </w:tcPr>
          <w:p w:rsidR="000A4C4A" w:rsidRDefault="000A4C4A" w:rsidP="000A4C4A">
            <w:pPr>
              <w:jc w:val="center"/>
            </w:pPr>
            <w:r w:rsidRPr="00D719CA">
              <w:rPr>
                <w:rFonts w:asciiTheme="majorBidi" w:hAnsiTheme="majorBidi" w:cstheme="majorBidi"/>
                <w:b/>
                <w:bCs/>
                <w:sz w:val="24"/>
                <w:szCs w:val="24"/>
              </w:rPr>
              <w:t xml:space="preserve">TABLEAU </w:t>
            </w:r>
            <w:r>
              <w:rPr>
                <w:rFonts w:asciiTheme="majorBidi" w:hAnsiTheme="majorBidi" w:cstheme="majorBidi"/>
                <w:b/>
                <w:bCs/>
                <w:sz w:val="24"/>
                <w:szCs w:val="24"/>
              </w:rPr>
              <w:t>14</w:t>
            </w:r>
          </w:p>
        </w:tc>
        <w:tc>
          <w:tcPr>
            <w:tcW w:w="5989" w:type="dxa"/>
          </w:tcPr>
          <w:p w:rsidR="000A4C4A" w:rsidRDefault="007B2EBC" w:rsidP="007B2EBC">
            <w:pPr>
              <w:jc w:val="center"/>
              <w:rPr>
                <w:rFonts w:asciiTheme="majorBidi" w:hAnsiTheme="majorBidi" w:cstheme="majorBidi"/>
                <w:sz w:val="24"/>
                <w:szCs w:val="24"/>
              </w:rPr>
            </w:pPr>
            <w:r w:rsidRPr="007B2EBC">
              <w:rPr>
                <w:rFonts w:asciiTheme="majorBidi" w:hAnsiTheme="majorBidi" w:cstheme="majorBidi"/>
                <w:sz w:val="24"/>
                <w:szCs w:val="24"/>
              </w:rPr>
              <w:t>Analyse statistique descriptive des données de premier l’axe  « connaissance et existence de l’audit social »</w:t>
            </w:r>
          </w:p>
        </w:tc>
        <w:tc>
          <w:tcPr>
            <w:tcW w:w="1134" w:type="dxa"/>
          </w:tcPr>
          <w:p w:rsidR="000A4C4A" w:rsidRPr="004E7014" w:rsidRDefault="00933620" w:rsidP="000A4C4A">
            <w:pPr>
              <w:jc w:val="center"/>
              <w:rPr>
                <w:rFonts w:asciiTheme="majorBidi" w:hAnsiTheme="majorBidi" w:cstheme="majorBidi"/>
                <w:b/>
                <w:bCs/>
                <w:sz w:val="24"/>
                <w:szCs w:val="24"/>
              </w:rPr>
            </w:pPr>
            <w:r>
              <w:rPr>
                <w:rFonts w:asciiTheme="majorBidi" w:hAnsiTheme="majorBidi" w:cstheme="majorBidi"/>
                <w:b/>
                <w:bCs/>
                <w:sz w:val="24"/>
                <w:szCs w:val="24"/>
              </w:rPr>
              <w:t>103</w:t>
            </w:r>
          </w:p>
        </w:tc>
      </w:tr>
      <w:tr w:rsidR="000A4C4A" w:rsidTr="00D33946">
        <w:tc>
          <w:tcPr>
            <w:tcW w:w="1949" w:type="dxa"/>
          </w:tcPr>
          <w:p w:rsidR="000A4C4A" w:rsidRDefault="000A4C4A" w:rsidP="000A4C4A">
            <w:pPr>
              <w:jc w:val="center"/>
            </w:pPr>
            <w:r w:rsidRPr="00D719CA">
              <w:rPr>
                <w:rFonts w:asciiTheme="majorBidi" w:hAnsiTheme="majorBidi" w:cstheme="majorBidi"/>
                <w:b/>
                <w:bCs/>
                <w:sz w:val="24"/>
                <w:szCs w:val="24"/>
              </w:rPr>
              <w:t xml:space="preserve">TABLEAU </w:t>
            </w:r>
            <w:r>
              <w:rPr>
                <w:rFonts w:asciiTheme="majorBidi" w:hAnsiTheme="majorBidi" w:cstheme="majorBidi"/>
                <w:b/>
                <w:bCs/>
                <w:sz w:val="24"/>
                <w:szCs w:val="24"/>
              </w:rPr>
              <w:t>15</w:t>
            </w:r>
          </w:p>
        </w:tc>
        <w:tc>
          <w:tcPr>
            <w:tcW w:w="5989" w:type="dxa"/>
          </w:tcPr>
          <w:p w:rsidR="000A4C4A" w:rsidRDefault="007B2EBC" w:rsidP="000A4C4A">
            <w:pPr>
              <w:jc w:val="center"/>
              <w:rPr>
                <w:rFonts w:asciiTheme="majorBidi" w:hAnsiTheme="majorBidi" w:cstheme="majorBidi"/>
                <w:sz w:val="24"/>
                <w:szCs w:val="24"/>
              </w:rPr>
            </w:pPr>
            <w:r w:rsidRPr="007B2EBC">
              <w:rPr>
                <w:rFonts w:asciiTheme="majorBidi" w:hAnsiTheme="majorBidi" w:cstheme="majorBidi"/>
                <w:sz w:val="24"/>
                <w:szCs w:val="24"/>
              </w:rPr>
              <w:t>l’analy</w:t>
            </w:r>
            <w:r>
              <w:rPr>
                <w:rFonts w:asciiTheme="majorBidi" w:hAnsiTheme="majorBidi" w:cstheme="majorBidi"/>
                <w:sz w:val="24"/>
                <w:szCs w:val="24"/>
              </w:rPr>
              <w:t>se de la connaissance d’audit so</w:t>
            </w:r>
            <w:r w:rsidRPr="007B2EBC">
              <w:rPr>
                <w:rFonts w:asciiTheme="majorBidi" w:hAnsiTheme="majorBidi" w:cstheme="majorBidi"/>
                <w:sz w:val="24"/>
                <w:szCs w:val="24"/>
              </w:rPr>
              <w:t>cial</w:t>
            </w:r>
          </w:p>
        </w:tc>
        <w:tc>
          <w:tcPr>
            <w:tcW w:w="1134" w:type="dxa"/>
          </w:tcPr>
          <w:p w:rsidR="000A4C4A" w:rsidRPr="004E7014" w:rsidRDefault="00933620" w:rsidP="000A4C4A">
            <w:pPr>
              <w:jc w:val="center"/>
              <w:rPr>
                <w:rFonts w:asciiTheme="majorBidi" w:hAnsiTheme="majorBidi" w:cstheme="majorBidi"/>
                <w:b/>
                <w:bCs/>
                <w:sz w:val="24"/>
                <w:szCs w:val="24"/>
              </w:rPr>
            </w:pPr>
            <w:r>
              <w:rPr>
                <w:rFonts w:asciiTheme="majorBidi" w:hAnsiTheme="majorBidi" w:cstheme="majorBidi"/>
                <w:b/>
                <w:bCs/>
                <w:sz w:val="24"/>
                <w:szCs w:val="24"/>
              </w:rPr>
              <w:t>104</w:t>
            </w:r>
          </w:p>
        </w:tc>
      </w:tr>
      <w:tr w:rsidR="000A4C4A" w:rsidTr="00D33946">
        <w:tc>
          <w:tcPr>
            <w:tcW w:w="1949" w:type="dxa"/>
          </w:tcPr>
          <w:p w:rsidR="000A4C4A" w:rsidRDefault="000A4C4A" w:rsidP="000A4C4A">
            <w:pPr>
              <w:jc w:val="center"/>
            </w:pPr>
            <w:r w:rsidRPr="00D719CA">
              <w:rPr>
                <w:rFonts w:asciiTheme="majorBidi" w:hAnsiTheme="majorBidi" w:cstheme="majorBidi"/>
                <w:b/>
                <w:bCs/>
                <w:sz w:val="24"/>
                <w:szCs w:val="24"/>
              </w:rPr>
              <w:t xml:space="preserve">TABLEAU </w:t>
            </w:r>
            <w:r>
              <w:rPr>
                <w:rFonts w:asciiTheme="majorBidi" w:hAnsiTheme="majorBidi" w:cstheme="majorBidi"/>
                <w:b/>
                <w:bCs/>
                <w:sz w:val="24"/>
                <w:szCs w:val="24"/>
              </w:rPr>
              <w:t>16</w:t>
            </w:r>
          </w:p>
        </w:tc>
        <w:tc>
          <w:tcPr>
            <w:tcW w:w="5989" w:type="dxa"/>
          </w:tcPr>
          <w:p w:rsidR="000A4C4A" w:rsidRDefault="007B2EBC" w:rsidP="007B2EBC">
            <w:pPr>
              <w:jc w:val="center"/>
              <w:rPr>
                <w:rFonts w:asciiTheme="majorBidi" w:hAnsiTheme="majorBidi" w:cstheme="majorBidi"/>
                <w:sz w:val="24"/>
                <w:szCs w:val="24"/>
              </w:rPr>
            </w:pPr>
            <w:r>
              <w:rPr>
                <w:rFonts w:asciiTheme="majorBidi" w:hAnsiTheme="majorBidi" w:cstheme="majorBidi"/>
                <w:sz w:val="24"/>
                <w:szCs w:val="24"/>
              </w:rPr>
              <w:t>Réalisation des audits sociaux</w:t>
            </w:r>
          </w:p>
        </w:tc>
        <w:tc>
          <w:tcPr>
            <w:tcW w:w="1134" w:type="dxa"/>
          </w:tcPr>
          <w:p w:rsidR="000A4C4A" w:rsidRPr="004E7014" w:rsidRDefault="00DD1CBE" w:rsidP="000A4C4A">
            <w:pPr>
              <w:jc w:val="center"/>
              <w:rPr>
                <w:rFonts w:asciiTheme="majorBidi" w:hAnsiTheme="majorBidi" w:cstheme="majorBidi"/>
                <w:b/>
                <w:bCs/>
                <w:sz w:val="24"/>
                <w:szCs w:val="24"/>
              </w:rPr>
            </w:pPr>
            <w:r>
              <w:rPr>
                <w:rFonts w:asciiTheme="majorBidi" w:hAnsiTheme="majorBidi" w:cstheme="majorBidi"/>
                <w:b/>
                <w:bCs/>
                <w:sz w:val="24"/>
                <w:szCs w:val="24"/>
              </w:rPr>
              <w:t>1</w:t>
            </w:r>
            <w:r w:rsidR="00933620">
              <w:rPr>
                <w:rFonts w:asciiTheme="majorBidi" w:hAnsiTheme="majorBidi" w:cstheme="majorBidi"/>
                <w:b/>
                <w:bCs/>
                <w:sz w:val="24"/>
                <w:szCs w:val="24"/>
              </w:rPr>
              <w:t>05</w:t>
            </w:r>
          </w:p>
        </w:tc>
      </w:tr>
      <w:tr w:rsidR="000A4C4A" w:rsidTr="00D33946">
        <w:tc>
          <w:tcPr>
            <w:tcW w:w="1949" w:type="dxa"/>
          </w:tcPr>
          <w:p w:rsidR="000A4C4A" w:rsidRDefault="000A4C4A" w:rsidP="000A4C4A">
            <w:pPr>
              <w:jc w:val="center"/>
            </w:pPr>
            <w:r w:rsidRPr="00D719CA">
              <w:rPr>
                <w:rFonts w:asciiTheme="majorBidi" w:hAnsiTheme="majorBidi" w:cstheme="majorBidi"/>
                <w:b/>
                <w:bCs/>
                <w:sz w:val="24"/>
                <w:szCs w:val="24"/>
              </w:rPr>
              <w:t xml:space="preserve">TABLEAU </w:t>
            </w:r>
            <w:r>
              <w:rPr>
                <w:rFonts w:asciiTheme="majorBidi" w:hAnsiTheme="majorBidi" w:cstheme="majorBidi"/>
                <w:b/>
                <w:bCs/>
                <w:sz w:val="24"/>
                <w:szCs w:val="24"/>
              </w:rPr>
              <w:t>17</w:t>
            </w:r>
          </w:p>
        </w:tc>
        <w:tc>
          <w:tcPr>
            <w:tcW w:w="5989" w:type="dxa"/>
          </w:tcPr>
          <w:p w:rsidR="000A4C4A" w:rsidRDefault="007B2EBC" w:rsidP="000A4C4A">
            <w:pPr>
              <w:jc w:val="center"/>
              <w:rPr>
                <w:rFonts w:asciiTheme="majorBidi" w:hAnsiTheme="majorBidi" w:cstheme="majorBidi"/>
                <w:sz w:val="24"/>
                <w:szCs w:val="24"/>
              </w:rPr>
            </w:pPr>
            <w:r w:rsidRPr="007B2EBC">
              <w:rPr>
                <w:rFonts w:asciiTheme="majorBidi" w:hAnsiTheme="majorBidi" w:cstheme="majorBidi"/>
                <w:sz w:val="24"/>
                <w:szCs w:val="24"/>
              </w:rPr>
              <w:t>La fréquence des audits sociaux</w:t>
            </w:r>
          </w:p>
        </w:tc>
        <w:tc>
          <w:tcPr>
            <w:tcW w:w="1134" w:type="dxa"/>
          </w:tcPr>
          <w:p w:rsidR="000A4C4A" w:rsidRPr="004E7014" w:rsidRDefault="00933620" w:rsidP="000A4C4A">
            <w:pPr>
              <w:jc w:val="center"/>
              <w:rPr>
                <w:rFonts w:asciiTheme="majorBidi" w:hAnsiTheme="majorBidi" w:cstheme="majorBidi"/>
                <w:b/>
                <w:bCs/>
                <w:sz w:val="24"/>
                <w:szCs w:val="24"/>
              </w:rPr>
            </w:pPr>
            <w:r>
              <w:rPr>
                <w:rFonts w:asciiTheme="majorBidi" w:hAnsiTheme="majorBidi" w:cstheme="majorBidi"/>
                <w:b/>
                <w:bCs/>
                <w:sz w:val="24"/>
                <w:szCs w:val="24"/>
              </w:rPr>
              <w:t>105</w:t>
            </w:r>
          </w:p>
        </w:tc>
      </w:tr>
      <w:tr w:rsidR="000A4C4A" w:rsidTr="00D33946">
        <w:tc>
          <w:tcPr>
            <w:tcW w:w="1949" w:type="dxa"/>
          </w:tcPr>
          <w:p w:rsidR="000A4C4A" w:rsidRDefault="000A4C4A" w:rsidP="000A4C4A">
            <w:pPr>
              <w:jc w:val="center"/>
            </w:pPr>
            <w:r w:rsidRPr="00D719CA">
              <w:rPr>
                <w:rFonts w:asciiTheme="majorBidi" w:hAnsiTheme="majorBidi" w:cstheme="majorBidi"/>
                <w:b/>
                <w:bCs/>
                <w:sz w:val="24"/>
                <w:szCs w:val="24"/>
              </w:rPr>
              <w:t xml:space="preserve">TABLEAU </w:t>
            </w:r>
            <w:r>
              <w:rPr>
                <w:rFonts w:asciiTheme="majorBidi" w:hAnsiTheme="majorBidi" w:cstheme="majorBidi"/>
                <w:b/>
                <w:bCs/>
                <w:sz w:val="24"/>
                <w:szCs w:val="24"/>
              </w:rPr>
              <w:t>18</w:t>
            </w:r>
          </w:p>
        </w:tc>
        <w:tc>
          <w:tcPr>
            <w:tcW w:w="5989" w:type="dxa"/>
          </w:tcPr>
          <w:p w:rsidR="000A4C4A" w:rsidRDefault="007B2EBC" w:rsidP="000A4C4A">
            <w:pPr>
              <w:jc w:val="center"/>
              <w:rPr>
                <w:rFonts w:asciiTheme="majorBidi" w:hAnsiTheme="majorBidi" w:cstheme="majorBidi"/>
                <w:sz w:val="24"/>
                <w:szCs w:val="24"/>
              </w:rPr>
            </w:pPr>
            <w:r w:rsidRPr="007B2EBC">
              <w:rPr>
                <w:rFonts w:asciiTheme="majorBidi" w:hAnsiTheme="majorBidi" w:cstheme="majorBidi"/>
                <w:sz w:val="24"/>
                <w:szCs w:val="24"/>
              </w:rPr>
              <w:t>Analyse statistique descriptive des données de deuxième l’axe  « perception et rôle de l’audit social »</w:t>
            </w:r>
          </w:p>
        </w:tc>
        <w:tc>
          <w:tcPr>
            <w:tcW w:w="1134" w:type="dxa"/>
          </w:tcPr>
          <w:p w:rsidR="000A4C4A" w:rsidRPr="004E7014" w:rsidRDefault="00933620" w:rsidP="000A4C4A">
            <w:pPr>
              <w:jc w:val="center"/>
              <w:rPr>
                <w:rFonts w:asciiTheme="majorBidi" w:hAnsiTheme="majorBidi" w:cstheme="majorBidi"/>
                <w:b/>
                <w:bCs/>
                <w:sz w:val="24"/>
                <w:szCs w:val="24"/>
              </w:rPr>
            </w:pPr>
            <w:r>
              <w:rPr>
                <w:rFonts w:asciiTheme="majorBidi" w:hAnsiTheme="majorBidi" w:cstheme="majorBidi"/>
                <w:b/>
                <w:bCs/>
                <w:sz w:val="24"/>
                <w:szCs w:val="24"/>
              </w:rPr>
              <w:t>106</w:t>
            </w:r>
          </w:p>
        </w:tc>
      </w:tr>
      <w:tr w:rsidR="000A4C4A" w:rsidTr="00D33946">
        <w:tc>
          <w:tcPr>
            <w:tcW w:w="1949" w:type="dxa"/>
          </w:tcPr>
          <w:p w:rsidR="000A4C4A" w:rsidRDefault="000A4C4A" w:rsidP="000A4C4A">
            <w:pPr>
              <w:jc w:val="center"/>
            </w:pPr>
            <w:r w:rsidRPr="00D719CA">
              <w:rPr>
                <w:rFonts w:asciiTheme="majorBidi" w:hAnsiTheme="majorBidi" w:cstheme="majorBidi"/>
                <w:b/>
                <w:bCs/>
                <w:sz w:val="24"/>
                <w:szCs w:val="24"/>
              </w:rPr>
              <w:t xml:space="preserve">TABLEAU </w:t>
            </w:r>
            <w:r>
              <w:rPr>
                <w:rFonts w:asciiTheme="majorBidi" w:hAnsiTheme="majorBidi" w:cstheme="majorBidi"/>
                <w:b/>
                <w:bCs/>
                <w:sz w:val="24"/>
                <w:szCs w:val="24"/>
              </w:rPr>
              <w:t>19</w:t>
            </w:r>
          </w:p>
        </w:tc>
        <w:tc>
          <w:tcPr>
            <w:tcW w:w="5989" w:type="dxa"/>
          </w:tcPr>
          <w:p w:rsidR="000A4C4A" w:rsidRDefault="007B2EBC" w:rsidP="000A4C4A">
            <w:pPr>
              <w:jc w:val="center"/>
              <w:rPr>
                <w:rFonts w:asciiTheme="majorBidi" w:hAnsiTheme="majorBidi" w:cstheme="majorBidi"/>
                <w:sz w:val="24"/>
                <w:szCs w:val="24"/>
              </w:rPr>
            </w:pPr>
            <w:r w:rsidRPr="007B2EBC">
              <w:rPr>
                <w:rFonts w:asciiTheme="majorBidi" w:hAnsiTheme="majorBidi" w:cstheme="majorBidi"/>
                <w:sz w:val="24"/>
                <w:szCs w:val="24"/>
              </w:rPr>
              <w:t>la perception de l’audit social</w:t>
            </w:r>
          </w:p>
        </w:tc>
        <w:tc>
          <w:tcPr>
            <w:tcW w:w="1134" w:type="dxa"/>
          </w:tcPr>
          <w:p w:rsidR="000A4C4A" w:rsidRPr="004E7014" w:rsidRDefault="00933620" w:rsidP="000A4C4A">
            <w:pPr>
              <w:jc w:val="center"/>
              <w:rPr>
                <w:rFonts w:asciiTheme="majorBidi" w:hAnsiTheme="majorBidi" w:cstheme="majorBidi"/>
                <w:b/>
                <w:bCs/>
                <w:sz w:val="24"/>
                <w:szCs w:val="24"/>
              </w:rPr>
            </w:pPr>
            <w:r>
              <w:rPr>
                <w:rFonts w:asciiTheme="majorBidi" w:hAnsiTheme="majorBidi" w:cstheme="majorBidi"/>
                <w:b/>
                <w:bCs/>
                <w:sz w:val="24"/>
                <w:szCs w:val="24"/>
              </w:rPr>
              <w:t>107</w:t>
            </w:r>
          </w:p>
        </w:tc>
      </w:tr>
      <w:tr w:rsidR="000A4C4A" w:rsidTr="00D33946">
        <w:tc>
          <w:tcPr>
            <w:tcW w:w="1949" w:type="dxa"/>
          </w:tcPr>
          <w:p w:rsidR="000A4C4A" w:rsidRDefault="000A4C4A" w:rsidP="000A4C4A">
            <w:pPr>
              <w:jc w:val="center"/>
            </w:pPr>
            <w:r w:rsidRPr="00FB6188">
              <w:rPr>
                <w:rFonts w:asciiTheme="majorBidi" w:hAnsiTheme="majorBidi" w:cstheme="majorBidi"/>
                <w:b/>
                <w:bCs/>
                <w:sz w:val="24"/>
                <w:szCs w:val="24"/>
              </w:rPr>
              <w:t xml:space="preserve">TABLEAU </w:t>
            </w:r>
            <w:r>
              <w:rPr>
                <w:rFonts w:asciiTheme="majorBidi" w:hAnsiTheme="majorBidi" w:cstheme="majorBidi"/>
                <w:b/>
                <w:bCs/>
                <w:sz w:val="24"/>
                <w:szCs w:val="24"/>
              </w:rPr>
              <w:t>20</w:t>
            </w:r>
          </w:p>
        </w:tc>
        <w:tc>
          <w:tcPr>
            <w:tcW w:w="5989" w:type="dxa"/>
          </w:tcPr>
          <w:p w:rsidR="000A4C4A" w:rsidRDefault="007B2EBC" w:rsidP="000A4C4A">
            <w:pPr>
              <w:jc w:val="center"/>
              <w:rPr>
                <w:rFonts w:asciiTheme="majorBidi" w:hAnsiTheme="majorBidi" w:cstheme="majorBidi"/>
                <w:sz w:val="24"/>
                <w:szCs w:val="24"/>
              </w:rPr>
            </w:pPr>
            <w:r w:rsidRPr="007B2EBC">
              <w:rPr>
                <w:rFonts w:asciiTheme="majorBidi" w:hAnsiTheme="majorBidi" w:cstheme="majorBidi"/>
                <w:sz w:val="24"/>
                <w:szCs w:val="24"/>
              </w:rPr>
              <w:t>La transparence dans l’entreprise</w:t>
            </w:r>
          </w:p>
        </w:tc>
        <w:tc>
          <w:tcPr>
            <w:tcW w:w="1134" w:type="dxa"/>
          </w:tcPr>
          <w:p w:rsidR="000A4C4A" w:rsidRPr="004E7014" w:rsidRDefault="00933620" w:rsidP="000A4C4A">
            <w:pPr>
              <w:jc w:val="center"/>
              <w:rPr>
                <w:rFonts w:asciiTheme="majorBidi" w:hAnsiTheme="majorBidi" w:cstheme="majorBidi"/>
                <w:b/>
                <w:bCs/>
                <w:sz w:val="24"/>
                <w:szCs w:val="24"/>
              </w:rPr>
            </w:pPr>
            <w:r>
              <w:rPr>
                <w:rFonts w:asciiTheme="majorBidi" w:hAnsiTheme="majorBidi" w:cstheme="majorBidi"/>
                <w:b/>
                <w:bCs/>
                <w:sz w:val="24"/>
                <w:szCs w:val="24"/>
              </w:rPr>
              <w:t>107</w:t>
            </w:r>
          </w:p>
        </w:tc>
      </w:tr>
      <w:tr w:rsidR="000A4C4A" w:rsidTr="00D33946">
        <w:tc>
          <w:tcPr>
            <w:tcW w:w="1949" w:type="dxa"/>
          </w:tcPr>
          <w:p w:rsidR="000A4C4A" w:rsidRDefault="000A4C4A" w:rsidP="000A4C4A">
            <w:pPr>
              <w:jc w:val="center"/>
            </w:pPr>
            <w:r w:rsidRPr="00FB6188">
              <w:rPr>
                <w:rFonts w:asciiTheme="majorBidi" w:hAnsiTheme="majorBidi" w:cstheme="majorBidi"/>
                <w:b/>
                <w:bCs/>
                <w:sz w:val="24"/>
                <w:szCs w:val="24"/>
              </w:rPr>
              <w:t xml:space="preserve">TABLEAU </w:t>
            </w:r>
            <w:r>
              <w:rPr>
                <w:rFonts w:asciiTheme="majorBidi" w:hAnsiTheme="majorBidi" w:cstheme="majorBidi"/>
                <w:b/>
                <w:bCs/>
                <w:sz w:val="24"/>
                <w:szCs w:val="24"/>
              </w:rPr>
              <w:t>21</w:t>
            </w:r>
          </w:p>
        </w:tc>
        <w:tc>
          <w:tcPr>
            <w:tcW w:w="5989" w:type="dxa"/>
          </w:tcPr>
          <w:p w:rsidR="000A4C4A" w:rsidRDefault="007B2EBC" w:rsidP="000A4C4A">
            <w:pPr>
              <w:jc w:val="center"/>
              <w:rPr>
                <w:rFonts w:asciiTheme="majorBidi" w:hAnsiTheme="majorBidi" w:cstheme="majorBidi"/>
                <w:sz w:val="24"/>
                <w:szCs w:val="24"/>
              </w:rPr>
            </w:pPr>
            <w:r w:rsidRPr="007B2EBC">
              <w:rPr>
                <w:rFonts w:asciiTheme="majorBidi" w:hAnsiTheme="majorBidi" w:cstheme="majorBidi"/>
                <w:sz w:val="24"/>
                <w:szCs w:val="24"/>
              </w:rPr>
              <w:t>L’intérêt de l'entreprise</w:t>
            </w:r>
          </w:p>
        </w:tc>
        <w:tc>
          <w:tcPr>
            <w:tcW w:w="1134" w:type="dxa"/>
          </w:tcPr>
          <w:p w:rsidR="000A4C4A" w:rsidRPr="004E7014" w:rsidRDefault="00933620" w:rsidP="000A4C4A">
            <w:pPr>
              <w:jc w:val="center"/>
              <w:rPr>
                <w:rFonts w:asciiTheme="majorBidi" w:hAnsiTheme="majorBidi" w:cstheme="majorBidi"/>
                <w:b/>
                <w:bCs/>
                <w:sz w:val="24"/>
                <w:szCs w:val="24"/>
              </w:rPr>
            </w:pPr>
            <w:r>
              <w:rPr>
                <w:rFonts w:asciiTheme="majorBidi" w:hAnsiTheme="majorBidi" w:cstheme="majorBidi"/>
                <w:b/>
                <w:bCs/>
                <w:sz w:val="24"/>
                <w:szCs w:val="24"/>
              </w:rPr>
              <w:t>108</w:t>
            </w:r>
          </w:p>
        </w:tc>
      </w:tr>
      <w:tr w:rsidR="00DD1CBE" w:rsidTr="00D33946">
        <w:tc>
          <w:tcPr>
            <w:tcW w:w="1949" w:type="dxa"/>
          </w:tcPr>
          <w:p w:rsidR="00DD1CBE" w:rsidRDefault="00DD1CBE" w:rsidP="00DD1CBE">
            <w:pPr>
              <w:jc w:val="center"/>
            </w:pPr>
            <w:r w:rsidRPr="00FB6188">
              <w:rPr>
                <w:rFonts w:asciiTheme="majorBidi" w:hAnsiTheme="majorBidi" w:cstheme="majorBidi"/>
                <w:b/>
                <w:bCs/>
                <w:sz w:val="24"/>
                <w:szCs w:val="24"/>
              </w:rPr>
              <w:t xml:space="preserve">TABLEAU </w:t>
            </w:r>
            <w:r>
              <w:rPr>
                <w:rFonts w:asciiTheme="majorBidi" w:hAnsiTheme="majorBidi" w:cstheme="majorBidi"/>
                <w:b/>
                <w:bCs/>
                <w:sz w:val="24"/>
                <w:szCs w:val="24"/>
              </w:rPr>
              <w:t>22</w:t>
            </w:r>
          </w:p>
        </w:tc>
        <w:tc>
          <w:tcPr>
            <w:tcW w:w="5989" w:type="dxa"/>
          </w:tcPr>
          <w:p w:rsidR="00DD1CBE" w:rsidRDefault="00DD1CBE" w:rsidP="00DD1CBE">
            <w:pPr>
              <w:jc w:val="center"/>
              <w:rPr>
                <w:rFonts w:asciiTheme="majorBidi" w:hAnsiTheme="majorBidi" w:cstheme="majorBidi"/>
                <w:sz w:val="24"/>
                <w:szCs w:val="24"/>
              </w:rPr>
            </w:pPr>
            <w:r w:rsidRPr="007B2EBC">
              <w:rPr>
                <w:rFonts w:asciiTheme="majorBidi" w:hAnsiTheme="majorBidi" w:cstheme="majorBidi"/>
                <w:sz w:val="24"/>
                <w:szCs w:val="24"/>
              </w:rPr>
              <w:t>Analyse statistique descriptive des données de troisième l’axe  « pratiques de l’audit social »</w:t>
            </w:r>
          </w:p>
        </w:tc>
        <w:tc>
          <w:tcPr>
            <w:tcW w:w="1134" w:type="dxa"/>
          </w:tcPr>
          <w:p w:rsidR="00DD1CBE" w:rsidRPr="004E7014" w:rsidRDefault="00DD1CBE" w:rsidP="00DD1CBE">
            <w:pPr>
              <w:jc w:val="center"/>
              <w:rPr>
                <w:rFonts w:asciiTheme="majorBidi" w:hAnsiTheme="majorBidi" w:cstheme="majorBidi"/>
                <w:b/>
                <w:bCs/>
                <w:sz w:val="24"/>
                <w:szCs w:val="24"/>
              </w:rPr>
            </w:pPr>
            <w:r>
              <w:rPr>
                <w:rFonts w:asciiTheme="majorBidi" w:hAnsiTheme="majorBidi" w:cstheme="majorBidi"/>
                <w:b/>
                <w:bCs/>
                <w:sz w:val="24"/>
                <w:szCs w:val="24"/>
              </w:rPr>
              <w:t>1</w:t>
            </w:r>
            <w:r w:rsidR="00933620">
              <w:rPr>
                <w:rFonts w:asciiTheme="majorBidi" w:hAnsiTheme="majorBidi" w:cstheme="majorBidi"/>
                <w:b/>
                <w:bCs/>
                <w:sz w:val="24"/>
                <w:szCs w:val="24"/>
              </w:rPr>
              <w:t>09</w:t>
            </w:r>
          </w:p>
        </w:tc>
      </w:tr>
      <w:tr w:rsidR="00DD1CBE" w:rsidTr="00D33946">
        <w:tc>
          <w:tcPr>
            <w:tcW w:w="1949" w:type="dxa"/>
          </w:tcPr>
          <w:p w:rsidR="00DD1CBE" w:rsidRDefault="00DD1CBE" w:rsidP="00DD1CBE">
            <w:pPr>
              <w:jc w:val="center"/>
            </w:pPr>
            <w:r w:rsidRPr="00FB6188">
              <w:rPr>
                <w:rFonts w:asciiTheme="majorBidi" w:hAnsiTheme="majorBidi" w:cstheme="majorBidi"/>
                <w:b/>
                <w:bCs/>
                <w:sz w:val="24"/>
                <w:szCs w:val="24"/>
              </w:rPr>
              <w:t xml:space="preserve">TABLEAU </w:t>
            </w:r>
            <w:r>
              <w:rPr>
                <w:rFonts w:asciiTheme="majorBidi" w:hAnsiTheme="majorBidi" w:cstheme="majorBidi"/>
                <w:b/>
                <w:bCs/>
                <w:sz w:val="24"/>
                <w:szCs w:val="24"/>
              </w:rPr>
              <w:t>23</w:t>
            </w:r>
          </w:p>
        </w:tc>
        <w:tc>
          <w:tcPr>
            <w:tcW w:w="5989" w:type="dxa"/>
          </w:tcPr>
          <w:p w:rsidR="00DD1CBE" w:rsidRDefault="00DD1CBE" w:rsidP="00DD1CBE">
            <w:pPr>
              <w:jc w:val="center"/>
              <w:rPr>
                <w:rFonts w:asciiTheme="majorBidi" w:hAnsiTheme="majorBidi" w:cstheme="majorBidi"/>
                <w:sz w:val="24"/>
                <w:szCs w:val="24"/>
              </w:rPr>
            </w:pPr>
            <w:r w:rsidRPr="007B2EBC">
              <w:rPr>
                <w:rFonts w:asciiTheme="majorBidi" w:hAnsiTheme="majorBidi" w:cstheme="majorBidi"/>
                <w:sz w:val="24"/>
                <w:szCs w:val="24"/>
              </w:rPr>
              <w:t>La fréquence des actions correctives après l’audit social</w:t>
            </w:r>
          </w:p>
        </w:tc>
        <w:tc>
          <w:tcPr>
            <w:tcW w:w="1134" w:type="dxa"/>
          </w:tcPr>
          <w:p w:rsidR="00DD1CBE" w:rsidRPr="004E7014" w:rsidRDefault="00933620" w:rsidP="00DD1CBE">
            <w:pPr>
              <w:jc w:val="center"/>
              <w:rPr>
                <w:rFonts w:asciiTheme="majorBidi" w:hAnsiTheme="majorBidi" w:cstheme="majorBidi"/>
                <w:b/>
                <w:bCs/>
                <w:sz w:val="24"/>
                <w:szCs w:val="24"/>
              </w:rPr>
            </w:pPr>
            <w:r>
              <w:rPr>
                <w:rFonts w:asciiTheme="majorBidi" w:hAnsiTheme="majorBidi" w:cstheme="majorBidi"/>
                <w:b/>
                <w:bCs/>
                <w:sz w:val="24"/>
                <w:szCs w:val="24"/>
              </w:rPr>
              <w:t>109</w:t>
            </w:r>
          </w:p>
        </w:tc>
      </w:tr>
      <w:tr w:rsidR="00DD1CBE" w:rsidTr="00D33946">
        <w:tc>
          <w:tcPr>
            <w:tcW w:w="1949" w:type="dxa"/>
          </w:tcPr>
          <w:p w:rsidR="00DD1CBE" w:rsidRDefault="00DD1CBE" w:rsidP="00DD1CBE">
            <w:pPr>
              <w:jc w:val="center"/>
            </w:pPr>
            <w:r w:rsidRPr="00FB6188">
              <w:rPr>
                <w:rFonts w:asciiTheme="majorBidi" w:hAnsiTheme="majorBidi" w:cstheme="majorBidi"/>
                <w:b/>
                <w:bCs/>
                <w:sz w:val="24"/>
                <w:szCs w:val="24"/>
              </w:rPr>
              <w:t xml:space="preserve">TABLEAU </w:t>
            </w:r>
            <w:r>
              <w:rPr>
                <w:rFonts w:asciiTheme="majorBidi" w:hAnsiTheme="majorBidi" w:cstheme="majorBidi"/>
                <w:b/>
                <w:bCs/>
                <w:sz w:val="24"/>
                <w:szCs w:val="24"/>
              </w:rPr>
              <w:t>24</w:t>
            </w:r>
          </w:p>
        </w:tc>
        <w:tc>
          <w:tcPr>
            <w:tcW w:w="5989" w:type="dxa"/>
          </w:tcPr>
          <w:p w:rsidR="00DD1CBE" w:rsidRDefault="00DD1CBE" w:rsidP="00DD1CBE">
            <w:pPr>
              <w:jc w:val="center"/>
              <w:rPr>
                <w:rFonts w:asciiTheme="majorBidi" w:hAnsiTheme="majorBidi" w:cstheme="majorBidi"/>
                <w:sz w:val="24"/>
                <w:szCs w:val="24"/>
              </w:rPr>
            </w:pPr>
            <w:r w:rsidRPr="007B2EBC">
              <w:rPr>
                <w:rFonts w:asciiTheme="majorBidi" w:hAnsiTheme="majorBidi" w:cstheme="majorBidi"/>
                <w:sz w:val="24"/>
                <w:szCs w:val="24"/>
              </w:rPr>
              <w:t>La fréquence de la communication des résultats de l’audit aux employés.</w:t>
            </w:r>
          </w:p>
        </w:tc>
        <w:tc>
          <w:tcPr>
            <w:tcW w:w="1134" w:type="dxa"/>
          </w:tcPr>
          <w:p w:rsidR="00DD1CBE" w:rsidRPr="004E7014" w:rsidRDefault="00DD1CBE" w:rsidP="00DD1CBE">
            <w:pPr>
              <w:jc w:val="center"/>
              <w:rPr>
                <w:rFonts w:asciiTheme="majorBidi" w:hAnsiTheme="majorBidi" w:cstheme="majorBidi"/>
                <w:b/>
                <w:bCs/>
                <w:sz w:val="24"/>
                <w:szCs w:val="24"/>
              </w:rPr>
            </w:pPr>
            <w:r>
              <w:rPr>
                <w:rFonts w:asciiTheme="majorBidi" w:hAnsiTheme="majorBidi" w:cstheme="majorBidi"/>
                <w:b/>
                <w:bCs/>
                <w:sz w:val="24"/>
                <w:szCs w:val="24"/>
              </w:rPr>
              <w:t>1</w:t>
            </w:r>
            <w:r w:rsidR="00933620">
              <w:rPr>
                <w:rFonts w:asciiTheme="majorBidi" w:hAnsiTheme="majorBidi" w:cstheme="majorBidi"/>
                <w:b/>
                <w:bCs/>
                <w:sz w:val="24"/>
                <w:szCs w:val="24"/>
              </w:rPr>
              <w:t>10</w:t>
            </w:r>
          </w:p>
        </w:tc>
      </w:tr>
      <w:tr w:rsidR="00DD1CBE" w:rsidTr="00D33946">
        <w:tc>
          <w:tcPr>
            <w:tcW w:w="1949" w:type="dxa"/>
          </w:tcPr>
          <w:p w:rsidR="00DD1CBE" w:rsidRDefault="00DD1CBE" w:rsidP="00DD1CBE">
            <w:pPr>
              <w:jc w:val="center"/>
            </w:pPr>
            <w:r w:rsidRPr="00FB6188">
              <w:rPr>
                <w:rFonts w:asciiTheme="majorBidi" w:hAnsiTheme="majorBidi" w:cstheme="majorBidi"/>
                <w:b/>
                <w:bCs/>
                <w:sz w:val="24"/>
                <w:szCs w:val="24"/>
              </w:rPr>
              <w:t xml:space="preserve">TABLEAU </w:t>
            </w:r>
            <w:r>
              <w:rPr>
                <w:rFonts w:asciiTheme="majorBidi" w:hAnsiTheme="majorBidi" w:cstheme="majorBidi"/>
                <w:b/>
                <w:bCs/>
                <w:sz w:val="24"/>
                <w:szCs w:val="24"/>
              </w:rPr>
              <w:t>25</w:t>
            </w:r>
          </w:p>
        </w:tc>
        <w:tc>
          <w:tcPr>
            <w:tcW w:w="5989" w:type="dxa"/>
          </w:tcPr>
          <w:p w:rsidR="00DD1CBE" w:rsidRDefault="00DD1CBE" w:rsidP="00DD1CBE">
            <w:pPr>
              <w:jc w:val="center"/>
              <w:rPr>
                <w:rFonts w:asciiTheme="majorBidi" w:hAnsiTheme="majorBidi" w:cstheme="majorBidi"/>
                <w:sz w:val="24"/>
                <w:szCs w:val="24"/>
              </w:rPr>
            </w:pPr>
            <w:r w:rsidRPr="007B2EBC">
              <w:rPr>
                <w:rFonts w:asciiTheme="majorBidi" w:hAnsiTheme="majorBidi" w:cstheme="majorBidi"/>
                <w:sz w:val="24"/>
                <w:szCs w:val="24"/>
              </w:rPr>
              <w:t>l'existence de la charte d’</w:t>
            </w:r>
            <w:r>
              <w:rPr>
                <w:rFonts w:asciiTheme="majorBidi" w:hAnsiTheme="majorBidi" w:cstheme="majorBidi"/>
                <w:sz w:val="24"/>
                <w:szCs w:val="24"/>
              </w:rPr>
              <w:t>audit</w:t>
            </w:r>
          </w:p>
        </w:tc>
        <w:tc>
          <w:tcPr>
            <w:tcW w:w="1134" w:type="dxa"/>
          </w:tcPr>
          <w:p w:rsidR="00DD1CBE" w:rsidRPr="004E7014" w:rsidRDefault="00DD1CBE" w:rsidP="00DD1CBE">
            <w:pPr>
              <w:jc w:val="center"/>
              <w:rPr>
                <w:rFonts w:asciiTheme="majorBidi" w:hAnsiTheme="majorBidi" w:cstheme="majorBidi"/>
                <w:b/>
                <w:bCs/>
                <w:sz w:val="24"/>
                <w:szCs w:val="24"/>
              </w:rPr>
            </w:pPr>
            <w:r>
              <w:rPr>
                <w:rFonts w:asciiTheme="majorBidi" w:hAnsiTheme="majorBidi" w:cstheme="majorBidi"/>
                <w:b/>
                <w:bCs/>
                <w:sz w:val="24"/>
                <w:szCs w:val="24"/>
              </w:rPr>
              <w:t>1</w:t>
            </w:r>
            <w:r w:rsidR="00933620">
              <w:rPr>
                <w:rFonts w:asciiTheme="majorBidi" w:hAnsiTheme="majorBidi" w:cstheme="majorBidi"/>
                <w:b/>
                <w:bCs/>
                <w:sz w:val="24"/>
                <w:szCs w:val="24"/>
              </w:rPr>
              <w:t>11</w:t>
            </w:r>
          </w:p>
        </w:tc>
      </w:tr>
      <w:tr w:rsidR="00DD1CBE" w:rsidTr="00D33946">
        <w:tc>
          <w:tcPr>
            <w:tcW w:w="1949" w:type="dxa"/>
          </w:tcPr>
          <w:p w:rsidR="00DD1CBE" w:rsidRDefault="00DD1CBE" w:rsidP="00DD1CBE">
            <w:pPr>
              <w:jc w:val="center"/>
            </w:pPr>
            <w:r w:rsidRPr="00FB6188">
              <w:rPr>
                <w:rFonts w:asciiTheme="majorBidi" w:hAnsiTheme="majorBidi" w:cstheme="majorBidi"/>
                <w:b/>
                <w:bCs/>
                <w:sz w:val="24"/>
                <w:szCs w:val="24"/>
              </w:rPr>
              <w:t xml:space="preserve">TABLEAU </w:t>
            </w:r>
            <w:r>
              <w:rPr>
                <w:rFonts w:asciiTheme="majorBidi" w:hAnsiTheme="majorBidi" w:cstheme="majorBidi"/>
                <w:b/>
                <w:bCs/>
                <w:sz w:val="24"/>
                <w:szCs w:val="24"/>
              </w:rPr>
              <w:t>26</w:t>
            </w:r>
          </w:p>
        </w:tc>
        <w:tc>
          <w:tcPr>
            <w:tcW w:w="5989" w:type="dxa"/>
          </w:tcPr>
          <w:p w:rsidR="00DD1CBE" w:rsidRDefault="00DD1CBE" w:rsidP="00DD1CBE">
            <w:pPr>
              <w:jc w:val="center"/>
              <w:rPr>
                <w:rFonts w:asciiTheme="majorBidi" w:hAnsiTheme="majorBidi" w:cstheme="majorBidi"/>
                <w:sz w:val="24"/>
                <w:szCs w:val="24"/>
              </w:rPr>
            </w:pPr>
            <w:r w:rsidRPr="007B2EBC">
              <w:rPr>
                <w:rFonts w:asciiTheme="majorBidi" w:hAnsiTheme="majorBidi" w:cstheme="majorBidi"/>
                <w:sz w:val="24"/>
                <w:szCs w:val="24"/>
              </w:rPr>
              <w:t xml:space="preserve">Respect de </w:t>
            </w:r>
            <w:r>
              <w:rPr>
                <w:rFonts w:asciiTheme="majorBidi" w:hAnsiTheme="majorBidi" w:cstheme="majorBidi"/>
                <w:sz w:val="24"/>
                <w:szCs w:val="24"/>
              </w:rPr>
              <w:t>la charte d’audit</w:t>
            </w:r>
          </w:p>
        </w:tc>
        <w:tc>
          <w:tcPr>
            <w:tcW w:w="1134" w:type="dxa"/>
          </w:tcPr>
          <w:p w:rsidR="00DD1CBE" w:rsidRPr="004E7014" w:rsidRDefault="00DD1CBE" w:rsidP="00DD1CBE">
            <w:pPr>
              <w:jc w:val="center"/>
              <w:rPr>
                <w:rFonts w:asciiTheme="majorBidi" w:hAnsiTheme="majorBidi" w:cstheme="majorBidi"/>
                <w:b/>
                <w:bCs/>
                <w:sz w:val="24"/>
                <w:szCs w:val="24"/>
              </w:rPr>
            </w:pPr>
            <w:r>
              <w:rPr>
                <w:rFonts w:asciiTheme="majorBidi" w:hAnsiTheme="majorBidi" w:cstheme="majorBidi"/>
                <w:b/>
                <w:bCs/>
                <w:sz w:val="24"/>
                <w:szCs w:val="24"/>
              </w:rPr>
              <w:t>1</w:t>
            </w:r>
            <w:r w:rsidR="00933620">
              <w:rPr>
                <w:rFonts w:asciiTheme="majorBidi" w:hAnsiTheme="majorBidi" w:cstheme="majorBidi"/>
                <w:b/>
                <w:bCs/>
                <w:sz w:val="24"/>
                <w:szCs w:val="24"/>
              </w:rPr>
              <w:t>12</w:t>
            </w:r>
          </w:p>
        </w:tc>
      </w:tr>
      <w:tr w:rsidR="00DD1CBE" w:rsidTr="00D33946">
        <w:tc>
          <w:tcPr>
            <w:tcW w:w="1949" w:type="dxa"/>
          </w:tcPr>
          <w:p w:rsidR="00DD1CBE" w:rsidRDefault="00DD1CBE" w:rsidP="00DD1CBE">
            <w:pPr>
              <w:jc w:val="center"/>
            </w:pPr>
            <w:r w:rsidRPr="00FB6188">
              <w:rPr>
                <w:rFonts w:asciiTheme="majorBidi" w:hAnsiTheme="majorBidi" w:cstheme="majorBidi"/>
                <w:b/>
                <w:bCs/>
                <w:sz w:val="24"/>
                <w:szCs w:val="24"/>
              </w:rPr>
              <w:t xml:space="preserve">TABLEAU </w:t>
            </w:r>
            <w:r>
              <w:rPr>
                <w:rFonts w:asciiTheme="majorBidi" w:hAnsiTheme="majorBidi" w:cstheme="majorBidi"/>
                <w:b/>
                <w:bCs/>
                <w:sz w:val="24"/>
                <w:szCs w:val="24"/>
              </w:rPr>
              <w:t>27</w:t>
            </w:r>
          </w:p>
        </w:tc>
        <w:tc>
          <w:tcPr>
            <w:tcW w:w="5989" w:type="dxa"/>
          </w:tcPr>
          <w:p w:rsidR="00DD1CBE" w:rsidRDefault="00DD1CBE" w:rsidP="00DD1CBE">
            <w:pPr>
              <w:jc w:val="center"/>
              <w:rPr>
                <w:rFonts w:asciiTheme="majorBidi" w:hAnsiTheme="majorBidi" w:cstheme="majorBidi"/>
                <w:sz w:val="24"/>
                <w:szCs w:val="24"/>
              </w:rPr>
            </w:pPr>
            <w:r w:rsidRPr="007B2EBC">
              <w:rPr>
                <w:rFonts w:asciiTheme="majorBidi" w:hAnsiTheme="majorBidi" w:cstheme="majorBidi"/>
                <w:sz w:val="24"/>
                <w:szCs w:val="24"/>
              </w:rPr>
              <w:t xml:space="preserve">Analyse statistique descriptive des données de quatrième l’axe « respect des pratiques sociales internes ».  </w:t>
            </w:r>
          </w:p>
        </w:tc>
        <w:tc>
          <w:tcPr>
            <w:tcW w:w="1134" w:type="dxa"/>
          </w:tcPr>
          <w:p w:rsidR="00DD1CBE" w:rsidRPr="004E7014" w:rsidRDefault="00933620" w:rsidP="00DD1CBE">
            <w:pPr>
              <w:jc w:val="center"/>
              <w:rPr>
                <w:rFonts w:asciiTheme="majorBidi" w:hAnsiTheme="majorBidi" w:cstheme="majorBidi"/>
                <w:b/>
                <w:bCs/>
                <w:sz w:val="24"/>
                <w:szCs w:val="24"/>
              </w:rPr>
            </w:pPr>
            <w:r>
              <w:rPr>
                <w:rFonts w:asciiTheme="majorBidi" w:hAnsiTheme="majorBidi" w:cstheme="majorBidi"/>
                <w:b/>
                <w:bCs/>
                <w:sz w:val="24"/>
                <w:szCs w:val="24"/>
              </w:rPr>
              <w:t>112</w:t>
            </w:r>
          </w:p>
        </w:tc>
      </w:tr>
      <w:tr w:rsidR="00DD1CBE" w:rsidTr="00D33946">
        <w:tc>
          <w:tcPr>
            <w:tcW w:w="1949" w:type="dxa"/>
          </w:tcPr>
          <w:p w:rsidR="00DD1CBE" w:rsidRDefault="00DD1CBE" w:rsidP="00DD1CBE">
            <w:pPr>
              <w:jc w:val="center"/>
            </w:pPr>
            <w:r w:rsidRPr="00FB6188">
              <w:rPr>
                <w:rFonts w:asciiTheme="majorBidi" w:hAnsiTheme="majorBidi" w:cstheme="majorBidi"/>
                <w:b/>
                <w:bCs/>
                <w:sz w:val="24"/>
                <w:szCs w:val="24"/>
              </w:rPr>
              <w:t xml:space="preserve">TABLEAU </w:t>
            </w:r>
            <w:r>
              <w:rPr>
                <w:rFonts w:asciiTheme="majorBidi" w:hAnsiTheme="majorBidi" w:cstheme="majorBidi"/>
                <w:b/>
                <w:bCs/>
                <w:sz w:val="24"/>
                <w:szCs w:val="24"/>
              </w:rPr>
              <w:t>28</w:t>
            </w:r>
          </w:p>
        </w:tc>
        <w:tc>
          <w:tcPr>
            <w:tcW w:w="5989" w:type="dxa"/>
          </w:tcPr>
          <w:p w:rsidR="00DD1CBE" w:rsidRDefault="00DD1CBE" w:rsidP="00DD1CBE">
            <w:pPr>
              <w:jc w:val="center"/>
              <w:rPr>
                <w:rFonts w:asciiTheme="majorBidi" w:hAnsiTheme="majorBidi" w:cstheme="majorBidi"/>
                <w:sz w:val="24"/>
                <w:szCs w:val="24"/>
              </w:rPr>
            </w:pPr>
            <w:r w:rsidRPr="007B2EBC">
              <w:rPr>
                <w:rFonts w:asciiTheme="majorBidi" w:hAnsiTheme="majorBidi" w:cstheme="majorBidi"/>
                <w:sz w:val="24"/>
                <w:szCs w:val="24"/>
              </w:rPr>
              <w:t xml:space="preserve">le respect des droits des employés.  </w:t>
            </w:r>
          </w:p>
        </w:tc>
        <w:tc>
          <w:tcPr>
            <w:tcW w:w="1134" w:type="dxa"/>
          </w:tcPr>
          <w:p w:rsidR="00DD1CBE" w:rsidRPr="004E7014" w:rsidRDefault="00DD1CBE" w:rsidP="00DD1CBE">
            <w:pPr>
              <w:jc w:val="center"/>
              <w:rPr>
                <w:rFonts w:asciiTheme="majorBidi" w:hAnsiTheme="majorBidi" w:cstheme="majorBidi"/>
                <w:b/>
                <w:bCs/>
                <w:sz w:val="24"/>
                <w:szCs w:val="24"/>
              </w:rPr>
            </w:pPr>
            <w:r>
              <w:rPr>
                <w:rFonts w:asciiTheme="majorBidi" w:hAnsiTheme="majorBidi" w:cstheme="majorBidi"/>
                <w:b/>
                <w:bCs/>
                <w:sz w:val="24"/>
                <w:szCs w:val="24"/>
              </w:rPr>
              <w:t>1</w:t>
            </w:r>
            <w:r w:rsidR="00933620">
              <w:rPr>
                <w:rFonts w:asciiTheme="majorBidi" w:hAnsiTheme="majorBidi" w:cstheme="majorBidi"/>
                <w:b/>
                <w:bCs/>
                <w:sz w:val="24"/>
                <w:szCs w:val="24"/>
              </w:rPr>
              <w:t>13</w:t>
            </w:r>
          </w:p>
        </w:tc>
      </w:tr>
      <w:tr w:rsidR="00DD1CBE" w:rsidTr="00D33946">
        <w:tc>
          <w:tcPr>
            <w:tcW w:w="1949" w:type="dxa"/>
          </w:tcPr>
          <w:p w:rsidR="00DD1CBE" w:rsidRDefault="00DD1CBE" w:rsidP="00DD1CBE">
            <w:pPr>
              <w:jc w:val="center"/>
            </w:pPr>
            <w:r w:rsidRPr="00FB6188">
              <w:rPr>
                <w:rFonts w:asciiTheme="majorBidi" w:hAnsiTheme="majorBidi" w:cstheme="majorBidi"/>
                <w:b/>
                <w:bCs/>
                <w:sz w:val="24"/>
                <w:szCs w:val="24"/>
              </w:rPr>
              <w:t xml:space="preserve">TABLEAU </w:t>
            </w:r>
            <w:r>
              <w:rPr>
                <w:rFonts w:asciiTheme="majorBidi" w:hAnsiTheme="majorBidi" w:cstheme="majorBidi"/>
                <w:b/>
                <w:bCs/>
                <w:sz w:val="24"/>
                <w:szCs w:val="24"/>
              </w:rPr>
              <w:t>29</w:t>
            </w:r>
          </w:p>
        </w:tc>
        <w:tc>
          <w:tcPr>
            <w:tcW w:w="5989" w:type="dxa"/>
          </w:tcPr>
          <w:p w:rsidR="00DD1CBE" w:rsidRDefault="00DD1CBE" w:rsidP="00DD1CBE">
            <w:pPr>
              <w:jc w:val="center"/>
              <w:rPr>
                <w:rFonts w:asciiTheme="majorBidi" w:hAnsiTheme="majorBidi" w:cstheme="majorBidi"/>
                <w:sz w:val="24"/>
                <w:szCs w:val="24"/>
              </w:rPr>
            </w:pPr>
            <w:r w:rsidRPr="007B2EBC">
              <w:rPr>
                <w:rFonts w:asciiTheme="majorBidi" w:hAnsiTheme="majorBidi" w:cstheme="majorBidi"/>
                <w:sz w:val="24"/>
                <w:szCs w:val="24"/>
              </w:rPr>
              <w:t>l'égalité entre les employés</w:t>
            </w:r>
          </w:p>
        </w:tc>
        <w:tc>
          <w:tcPr>
            <w:tcW w:w="1134" w:type="dxa"/>
          </w:tcPr>
          <w:p w:rsidR="00DD1CBE" w:rsidRPr="004E7014" w:rsidRDefault="00933620" w:rsidP="00DD1CBE">
            <w:pPr>
              <w:jc w:val="center"/>
              <w:rPr>
                <w:rFonts w:asciiTheme="majorBidi" w:hAnsiTheme="majorBidi" w:cstheme="majorBidi"/>
                <w:b/>
                <w:bCs/>
                <w:sz w:val="24"/>
                <w:szCs w:val="24"/>
              </w:rPr>
            </w:pPr>
            <w:r>
              <w:rPr>
                <w:rFonts w:asciiTheme="majorBidi" w:hAnsiTheme="majorBidi" w:cstheme="majorBidi"/>
                <w:b/>
                <w:bCs/>
                <w:sz w:val="24"/>
                <w:szCs w:val="24"/>
              </w:rPr>
              <w:t>114</w:t>
            </w:r>
          </w:p>
        </w:tc>
      </w:tr>
      <w:tr w:rsidR="00DD1CBE" w:rsidTr="00D33946">
        <w:tc>
          <w:tcPr>
            <w:tcW w:w="1949" w:type="dxa"/>
          </w:tcPr>
          <w:p w:rsidR="00DD1CBE" w:rsidRDefault="00DD1CBE" w:rsidP="00DD1CBE">
            <w:pPr>
              <w:jc w:val="center"/>
            </w:pPr>
            <w:r w:rsidRPr="00FB6188">
              <w:rPr>
                <w:rFonts w:asciiTheme="majorBidi" w:hAnsiTheme="majorBidi" w:cstheme="majorBidi"/>
                <w:b/>
                <w:bCs/>
                <w:sz w:val="24"/>
                <w:szCs w:val="24"/>
              </w:rPr>
              <w:t xml:space="preserve">TABLEAU </w:t>
            </w:r>
            <w:r>
              <w:rPr>
                <w:rFonts w:asciiTheme="majorBidi" w:hAnsiTheme="majorBidi" w:cstheme="majorBidi"/>
                <w:b/>
                <w:bCs/>
                <w:sz w:val="24"/>
                <w:szCs w:val="24"/>
              </w:rPr>
              <w:t>30</w:t>
            </w:r>
          </w:p>
        </w:tc>
        <w:tc>
          <w:tcPr>
            <w:tcW w:w="5989" w:type="dxa"/>
          </w:tcPr>
          <w:p w:rsidR="00DD1CBE" w:rsidRDefault="00DD1CBE" w:rsidP="00DD1CBE">
            <w:pPr>
              <w:jc w:val="center"/>
              <w:rPr>
                <w:rFonts w:asciiTheme="majorBidi" w:hAnsiTheme="majorBidi" w:cstheme="majorBidi"/>
                <w:sz w:val="24"/>
                <w:szCs w:val="24"/>
              </w:rPr>
            </w:pPr>
            <w:r w:rsidRPr="007B2EBC">
              <w:rPr>
                <w:rFonts w:asciiTheme="majorBidi" w:hAnsiTheme="majorBidi" w:cstheme="majorBidi"/>
                <w:sz w:val="24"/>
                <w:szCs w:val="24"/>
              </w:rPr>
              <w:t>Les conditions de travail</w:t>
            </w:r>
          </w:p>
        </w:tc>
        <w:tc>
          <w:tcPr>
            <w:tcW w:w="1134" w:type="dxa"/>
          </w:tcPr>
          <w:p w:rsidR="00DD1CBE" w:rsidRPr="004E7014" w:rsidRDefault="00DD1CBE" w:rsidP="00DD1CBE">
            <w:pPr>
              <w:jc w:val="center"/>
              <w:rPr>
                <w:rFonts w:asciiTheme="majorBidi" w:hAnsiTheme="majorBidi" w:cstheme="majorBidi"/>
                <w:b/>
                <w:bCs/>
                <w:sz w:val="24"/>
                <w:szCs w:val="24"/>
              </w:rPr>
            </w:pPr>
            <w:r>
              <w:rPr>
                <w:rFonts w:asciiTheme="majorBidi" w:hAnsiTheme="majorBidi" w:cstheme="majorBidi"/>
                <w:b/>
                <w:bCs/>
                <w:sz w:val="24"/>
                <w:szCs w:val="24"/>
              </w:rPr>
              <w:t>1</w:t>
            </w:r>
            <w:r w:rsidR="00933620">
              <w:rPr>
                <w:rFonts w:asciiTheme="majorBidi" w:hAnsiTheme="majorBidi" w:cstheme="majorBidi"/>
                <w:b/>
                <w:bCs/>
                <w:sz w:val="24"/>
                <w:szCs w:val="24"/>
              </w:rPr>
              <w:t>14</w:t>
            </w:r>
          </w:p>
        </w:tc>
      </w:tr>
      <w:tr w:rsidR="00DD1CBE" w:rsidTr="00D33946">
        <w:tc>
          <w:tcPr>
            <w:tcW w:w="1949" w:type="dxa"/>
          </w:tcPr>
          <w:p w:rsidR="00DD1CBE" w:rsidRDefault="00DD1CBE" w:rsidP="00DD1CBE">
            <w:pPr>
              <w:jc w:val="center"/>
            </w:pPr>
            <w:r w:rsidRPr="001E14EC">
              <w:rPr>
                <w:rFonts w:asciiTheme="majorBidi" w:hAnsiTheme="majorBidi" w:cstheme="majorBidi"/>
                <w:b/>
                <w:bCs/>
                <w:sz w:val="24"/>
                <w:szCs w:val="24"/>
              </w:rPr>
              <w:t xml:space="preserve">TABLEAU </w:t>
            </w:r>
            <w:r>
              <w:rPr>
                <w:rFonts w:asciiTheme="majorBidi" w:hAnsiTheme="majorBidi" w:cstheme="majorBidi"/>
                <w:b/>
                <w:bCs/>
                <w:sz w:val="24"/>
                <w:szCs w:val="24"/>
              </w:rPr>
              <w:t>31</w:t>
            </w:r>
          </w:p>
        </w:tc>
        <w:tc>
          <w:tcPr>
            <w:tcW w:w="5989" w:type="dxa"/>
          </w:tcPr>
          <w:p w:rsidR="00DD1CBE" w:rsidRDefault="00DD1CBE" w:rsidP="00DD1CBE">
            <w:pPr>
              <w:jc w:val="center"/>
              <w:rPr>
                <w:rFonts w:asciiTheme="majorBidi" w:hAnsiTheme="majorBidi" w:cstheme="majorBidi"/>
                <w:sz w:val="24"/>
                <w:szCs w:val="24"/>
              </w:rPr>
            </w:pPr>
            <w:r w:rsidRPr="007B2EBC">
              <w:rPr>
                <w:rFonts w:asciiTheme="majorBidi" w:hAnsiTheme="majorBidi" w:cstheme="majorBidi"/>
                <w:sz w:val="24"/>
                <w:szCs w:val="24"/>
              </w:rPr>
              <w:t>Analyse statistique descriptive des données d</w:t>
            </w:r>
            <w:r>
              <w:rPr>
                <w:rFonts w:asciiTheme="majorBidi" w:hAnsiTheme="majorBidi" w:cstheme="majorBidi"/>
                <w:sz w:val="24"/>
                <w:szCs w:val="24"/>
              </w:rPr>
              <w:t xml:space="preserve">e cinquième l’axe « gestion et </w:t>
            </w:r>
            <w:r w:rsidRPr="007B2EBC">
              <w:rPr>
                <w:rFonts w:asciiTheme="majorBidi" w:hAnsiTheme="majorBidi" w:cstheme="majorBidi"/>
                <w:sz w:val="24"/>
                <w:szCs w:val="24"/>
              </w:rPr>
              <w:t>identification des problèmes sociaux »</w:t>
            </w:r>
          </w:p>
        </w:tc>
        <w:tc>
          <w:tcPr>
            <w:tcW w:w="1134" w:type="dxa"/>
          </w:tcPr>
          <w:p w:rsidR="00DD1CBE" w:rsidRPr="004E7014" w:rsidRDefault="00933620" w:rsidP="00DD1CBE">
            <w:pPr>
              <w:jc w:val="center"/>
              <w:rPr>
                <w:rFonts w:asciiTheme="majorBidi" w:hAnsiTheme="majorBidi" w:cstheme="majorBidi"/>
                <w:b/>
                <w:bCs/>
                <w:sz w:val="24"/>
                <w:szCs w:val="24"/>
              </w:rPr>
            </w:pPr>
            <w:r>
              <w:rPr>
                <w:rFonts w:asciiTheme="majorBidi" w:hAnsiTheme="majorBidi" w:cstheme="majorBidi"/>
                <w:b/>
                <w:bCs/>
                <w:sz w:val="24"/>
                <w:szCs w:val="24"/>
              </w:rPr>
              <w:t>115</w:t>
            </w:r>
          </w:p>
        </w:tc>
      </w:tr>
      <w:tr w:rsidR="00DD1CBE" w:rsidTr="00D33946">
        <w:tc>
          <w:tcPr>
            <w:tcW w:w="1949" w:type="dxa"/>
          </w:tcPr>
          <w:p w:rsidR="00DD1CBE" w:rsidRDefault="00DD1CBE" w:rsidP="00DD1CBE">
            <w:pPr>
              <w:jc w:val="center"/>
            </w:pPr>
            <w:r w:rsidRPr="001E14EC">
              <w:rPr>
                <w:rFonts w:asciiTheme="majorBidi" w:hAnsiTheme="majorBidi" w:cstheme="majorBidi"/>
                <w:b/>
                <w:bCs/>
                <w:sz w:val="24"/>
                <w:szCs w:val="24"/>
              </w:rPr>
              <w:t xml:space="preserve">TABLEAU </w:t>
            </w:r>
            <w:r>
              <w:rPr>
                <w:rFonts w:asciiTheme="majorBidi" w:hAnsiTheme="majorBidi" w:cstheme="majorBidi"/>
                <w:b/>
                <w:bCs/>
                <w:sz w:val="24"/>
                <w:szCs w:val="24"/>
              </w:rPr>
              <w:t>32</w:t>
            </w:r>
          </w:p>
        </w:tc>
        <w:tc>
          <w:tcPr>
            <w:tcW w:w="5989" w:type="dxa"/>
          </w:tcPr>
          <w:p w:rsidR="00DD1CBE" w:rsidRDefault="00DD1CBE" w:rsidP="00DD1CBE">
            <w:pPr>
              <w:jc w:val="center"/>
              <w:rPr>
                <w:rFonts w:asciiTheme="majorBidi" w:hAnsiTheme="majorBidi" w:cstheme="majorBidi"/>
                <w:sz w:val="24"/>
                <w:szCs w:val="24"/>
              </w:rPr>
            </w:pPr>
            <w:r w:rsidRPr="007B2EBC">
              <w:rPr>
                <w:rFonts w:asciiTheme="majorBidi" w:hAnsiTheme="majorBidi" w:cstheme="majorBidi"/>
                <w:sz w:val="24"/>
                <w:szCs w:val="24"/>
              </w:rPr>
              <w:t>l’identification des problèmes sociaux par l’audit social</w:t>
            </w:r>
          </w:p>
        </w:tc>
        <w:tc>
          <w:tcPr>
            <w:tcW w:w="1134" w:type="dxa"/>
          </w:tcPr>
          <w:p w:rsidR="00DD1CBE" w:rsidRPr="004E7014" w:rsidRDefault="00DD1CBE" w:rsidP="00DD1CBE">
            <w:pPr>
              <w:jc w:val="center"/>
              <w:rPr>
                <w:rFonts w:asciiTheme="majorBidi" w:hAnsiTheme="majorBidi" w:cstheme="majorBidi"/>
                <w:b/>
                <w:bCs/>
                <w:sz w:val="24"/>
                <w:szCs w:val="24"/>
              </w:rPr>
            </w:pPr>
            <w:r>
              <w:rPr>
                <w:rFonts w:asciiTheme="majorBidi" w:hAnsiTheme="majorBidi" w:cstheme="majorBidi"/>
                <w:b/>
                <w:bCs/>
                <w:sz w:val="24"/>
                <w:szCs w:val="24"/>
              </w:rPr>
              <w:t>1</w:t>
            </w:r>
            <w:r w:rsidR="00933620">
              <w:rPr>
                <w:rFonts w:asciiTheme="majorBidi" w:hAnsiTheme="majorBidi" w:cstheme="majorBidi"/>
                <w:b/>
                <w:bCs/>
                <w:sz w:val="24"/>
                <w:szCs w:val="24"/>
              </w:rPr>
              <w:t>16</w:t>
            </w:r>
          </w:p>
        </w:tc>
      </w:tr>
      <w:tr w:rsidR="00DD1CBE" w:rsidTr="00D33946">
        <w:tc>
          <w:tcPr>
            <w:tcW w:w="1949" w:type="dxa"/>
          </w:tcPr>
          <w:p w:rsidR="00DD1CBE" w:rsidRDefault="00DD1CBE" w:rsidP="00DD1CBE">
            <w:pPr>
              <w:jc w:val="center"/>
            </w:pPr>
            <w:r w:rsidRPr="001E14EC">
              <w:rPr>
                <w:rFonts w:asciiTheme="majorBidi" w:hAnsiTheme="majorBidi" w:cstheme="majorBidi"/>
                <w:b/>
                <w:bCs/>
                <w:sz w:val="24"/>
                <w:szCs w:val="24"/>
              </w:rPr>
              <w:t xml:space="preserve">TABLEAU </w:t>
            </w:r>
            <w:r>
              <w:rPr>
                <w:rFonts w:asciiTheme="majorBidi" w:hAnsiTheme="majorBidi" w:cstheme="majorBidi"/>
                <w:b/>
                <w:bCs/>
                <w:sz w:val="24"/>
                <w:szCs w:val="24"/>
              </w:rPr>
              <w:t>33</w:t>
            </w:r>
          </w:p>
        </w:tc>
        <w:tc>
          <w:tcPr>
            <w:tcW w:w="5989" w:type="dxa"/>
          </w:tcPr>
          <w:p w:rsidR="00DD1CBE" w:rsidRDefault="00DD1CBE" w:rsidP="00DD1CBE">
            <w:pPr>
              <w:jc w:val="center"/>
              <w:rPr>
                <w:rFonts w:asciiTheme="majorBidi" w:hAnsiTheme="majorBidi" w:cstheme="majorBidi"/>
                <w:sz w:val="24"/>
                <w:szCs w:val="24"/>
              </w:rPr>
            </w:pPr>
            <w:r w:rsidRPr="007B2EBC">
              <w:rPr>
                <w:rFonts w:asciiTheme="majorBidi" w:hAnsiTheme="majorBidi" w:cstheme="majorBidi"/>
                <w:sz w:val="24"/>
                <w:szCs w:val="24"/>
              </w:rPr>
              <w:t>l’amélioration des condition de travail par les audits sociaux</w:t>
            </w:r>
          </w:p>
        </w:tc>
        <w:tc>
          <w:tcPr>
            <w:tcW w:w="1134" w:type="dxa"/>
          </w:tcPr>
          <w:p w:rsidR="00DD1CBE" w:rsidRPr="004E7014" w:rsidRDefault="00DD1CBE" w:rsidP="00DD1CBE">
            <w:pPr>
              <w:jc w:val="center"/>
              <w:rPr>
                <w:rFonts w:asciiTheme="majorBidi" w:hAnsiTheme="majorBidi" w:cstheme="majorBidi"/>
                <w:b/>
                <w:bCs/>
                <w:sz w:val="24"/>
                <w:szCs w:val="24"/>
              </w:rPr>
            </w:pPr>
            <w:r>
              <w:rPr>
                <w:rFonts w:asciiTheme="majorBidi" w:hAnsiTheme="majorBidi" w:cstheme="majorBidi"/>
                <w:b/>
                <w:bCs/>
                <w:sz w:val="24"/>
                <w:szCs w:val="24"/>
              </w:rPr>
              <w:t>1</w:t>
            </w:r>
            <w:r w:rsidR="00933620">
              <w:rPr>
                <w:rFonts w:asciiTheme="majorBidi" w:hAnsiTheme="majorBidi" w:cstheme="majorBidi"/>
                <w:b/>
                <w:bCs/>
                <w:sz w:val="24"/>
                <w:szCs w:val="24"/>
              </w:rPr>
              <w:t>16</w:t>
            </w:r>
          </w:p>
        </w:tc>
      </w:tr>
      <w:tr w:rsidR="00DD1CBE" w:rsidTr="00D33946">
        <w:tc>
          <w:tcPr>
            <w:tcW w:w="1949" w:type="dxa"/>
          </w:tcPr>
          <w:p w:rsidR="00DD1CBE" w:rsidRDefault="00DD1CBE" w:rsidP="00DD1CBE">
            <w:pPr>
              <w:jc w:val="center"/>
            </w:pPr>
            <w:r w:rsidRPr="001E14EC">
              <w:rPr>
                <w:rFonts w:asciiTheme="majorBidi" w:hAnsiTheme="majorBidi" w:cstheme="majorBidi"/>
                <w:b/>
                <w:bCs/>
                <w:sz w:val="24"/>
                <w:szCs w:val="24"/>
              </w:rPr>
              <w:t xml:space="preserve">TABLEAU </w:t>
            </w:r>
            <w:r>
              <w:rPr>
                <w:rFonts w:asciiTheme="majorBidi" w:hAnsiTheme="majorBidi" w:cstheme="majorBidi"/>
                <w:b/>
                <w:bCs/>
                <w:sz w:val="24"/>
                <w:szCs w:val="24"/>
              </w:rPr>
              <w:t>34</w:t>
            </w:r>
          </w:p>
        </w:tc>
        <w:tc>
          <w:tcPr>
            <w:tcW w:w="5989" w:type="dxa"/>
          </w:tcPr>
          <w:p w:rsidR="00DD1CBE" w:rsidRDefault="00DD1CBE" w:rsidP="00DD1CBE">
            <w:pPr>
              <w:jc w:val="center"/>
              <w:rPr>
                <w:rFonts w:asciiTheme="majorBidi" w:hAnsiTheme="majorBidi" w:cstheme="majorBidi"/>
                <w:sz w:val="24"/>
                <w:szCs w:val="24"/>
              </w:rPr>
            </w:pPr>
            <w:r w:rsidRPr="007B2EBC">
              <w:rPr>
                <w:rFonts w:asciiTheme="majorBidi" w:hAnsiTheme="majorBidi" w:cstheme="majorBidi"/>
                <w:sz w:val="24"/>
                <w:szCs w:val="24"/>
              </w:rPr>
              <w:t>les améliorations dans  les pratiques sociales après les audits sociaux.</w:t>
            </w:r>
          </w:p>
        </w:tc>
        <w:tc>
          <w:tcPr>
            <w:tcW w:w="1134" w:type="dxa"/>
          </w:tcPr>
          <w:p w:rsidR="00DD1CBE" w:rsidRPr="004E7014" w:rsidRDefault="00DD1CBE" w:rsidP="00DD1CBE">
            <w:pPr>
              <w:jc w:val="center"/>
              <w:rPr>
                <w:rFonts w:asciiTheme="majorBidi" w:hAnsiTheme="majorBidi" w:cstheme="majorBidi"/>
                <w:b/>
                <w:bCs/>
                <w:sz w:val="24"/>
                <w:szCs w:val="24"/>
              </w:rPr>
            </w:pPr>
            <w:r>
              <w:rPr>
                <w:rFonts w:asciiTheme="majorBidi" w:hAnsiTheme="majorBidi" w:cstheme="majorBidi"/>
                <w:b/>
                <w:bCs/>
                <w:sz w:val="24"/>
                <w:szCs w:val="24"/>
              </w:rPr>
              <w:t>1</w:t>
            </w:r>
            <w:r w:rsidR="00933620">
              <w:rPr>
                <w:rFonts w:asciiTheme="majorBidi" w:hAnsiTheme="majorBidi" w:cstheme="majorBidi"/>
                <w:b/>
                <w:bCs/>
                <w:sz w:val="24"/>
                <w:szCs w:val="24"/>
              </w:rPr>
              <w:t>17</w:t>
            </w:r>
          </w:p>
        </w:tc>
      </w:tr>
      <w:tr w:rsidR="00DD1CBE" w:rsidTr="00D33946">
        <w:tc>
          <w:tcPr>
            <w:tcW w:w="1949" w:type="dxa"/>
          </w:tcPr>
          <w:p w:rsidR="00DD1CBE" w:rsidRDefault="00DD1CBE" w:rsidP="00DD1CBE">
            <w:pPr>
              <w:jc w:val="center"/>
            </w:pPr>
            <w:r w:rsidRPr="001E14EC">
              <w:rPr>
                <w:rFonts w:asciiTheme="majorBidi" w:hAnsiTheme="majorBidi" w:cstheme="majorBidi"/>
                <w:b/>
                <w:bCs/>
                <w:sz w:val="24"/>
                <w:szCs w:val="24"/>
              </w:rPr>
              <w:t xml:space="preserve">TABLEAU </w:t>
            </w:r>
            <w:r>
              <w:rPr>
                <w:rFonts w:asciiTheme="majorBidi" w:hAnsiTheme="majorBidi" w:cstheme="majorBidi"/>
                <w:b/>
                <w:bCs/>
                <w:sz w:val="24"/>
                <w:szCs w:val="24"/>
              </w:rPr>
              <w:t>35</w:t>
            </w:r>
          </w:p>
        </w:tc>
        <w:tc>
          <w:tcPr>
            <w:tcW w:w="5989" w:type="dxa"/>
          </w:tcPr>
          <w:p w:rsidR="00DD1CBE" w:rsidRDefault="00DD1CBE" w:rsidP="00DD1CBE">
            <w:pPr>
              <w:jc w:val="center"/>
              <w:rPr>
                <w:rFonts w:asciiTheme="majorBidi" w:hAnsiTheme="majorBidi" w:cstheme="majorBidi"/>
                <w:sz w:val="24"/>
                <w:szCs w:val="24"/>
              </w:rPr>
            </w:pPr>
            <w:r w:rsidRPr="007B2EBC">
              <w:rPr>
                <w:rFonts w:asciiTheme="majorBidi" w:hAnsiTheme="majorBidi" w:cstheme="majorBidi"/>
                <w:sz w:val="24"/>
                <w:szCs w:val="24"/>
              </w:rPr>
              <w:t>Degré globale de la partie de la v</w:t>
            </w:r>
            <w:r>
              <w:rPr>
                <w:rFonts w:asciiTheme="majorBidi" w:hAnsiTheme="majorBidi" w:cstheme="majorBidi"/>
                <w:sz w:val="24"/>
                <w:szCs w:val="24"/>
              </w:rPr>
              <w:t xml:space="preserve">ariable indépendante « l’audit </w:t>
            </w:r>
            <w:r w:rsidRPr="007B2EBC">
              <w:rPr>
                <w:rFonts w:asciiTheme="majorBidi" w:hAnsiTheme="majorBidi" w:cstheme="majorBidi"/>
                <w:sz w:val="24"/>
                <w:szCs w:val="24"/>
              </w:rPr>
              <w:t>social».</w:t>
            </w:r>
          </w:p>
        </w:tc>
        <w:tc>
          <w:tcPr>
            <w:tcW w:w="1134" w:type="dxa"/>
          </w:tcPr>
          <w:p w:rsidR="00DD1CBE" w:rsidRPr="004E7014" w:rsidRDefault="00DD1CBE" w:rsidP="00DD1CBE">
            <w:pPr>
              <w:jc w:val="center"/>
              <w:rPr>
                <w:rFonts w:asciiTheme="majorBidi" w:hAnsiTheme="majorBidi" w:cstheme="majorBidi"/>
                <w:b/>
                <w:bCs/>
                <w:sz w:val="24"/>
                <w:szCs w:val="24"/>
              </w:rPr>
            </w:pPr>
            <w:r>
              <w:rPr>
                <w:rFonts w:asciiTheme="majorBidi" w:hAnsiTheme="majorBidi" w:cstheme="majorBidi"/>
                <w:b/>
                <w:bCs/>
                <w:sz w:val="24"/>
                <w:szCs w:val="24"/>
              </w:rPr>
              <w:t>1</w:t>
            </w:r>
            <w:r w:rsidR="00933620">
              <w:rPr>
                <w:rFonts w:asciiTheme="majorBidi" w:hAnsiTheme="majorBidi" w:cstheme="majorBidi"/>
                <w:b/>
                <w:bCs/>
                <w:sz w:val="24"/>
                <w:szCs w:val="24"/>
              </w:rPr>
              <w:t>18</w:t>
            </w:r>
          </w:p>
        </w:tc>
      </w:tr>
      <w:tr w:rsidR="00DD1CBE" w:rsidTr="00D33946">
        <w:tc>
          <w:tcPr>
            <w:tcW w:w="1949" w:type="dxa"/>
          </w:tcPr>
          <w:p w:rsidR="00DD1CBE" w:rsidRDefault="00DD1CBE" w:rsidP="00DD1CBE">
            <w:pPr>
              <w:jc w:val="center"/>
            </w:pPr>
            <w:r w:rsidRPr="001E14EC">
              <w:rPr>
                <w:rFonts w:asciiTheme="majorBidi" w:hAnsiTheme="majorBidi" w:cstheme="majorBidi"/>
                <w:b/>
                <w:bCs/>
                <w:sz w:val="24"/>
                <w:szCs w:val="24"/>
              </w:rPr>
              <w:t xml:space="preserve">TABLEAU </w:t>
            </w:r>
            <w:r>
              <w:rPr>
                <w:rFonts w:asciiTheme="majorBidi" w:hAnsiTheme="majorBidi" w:cstheme="majorBidi"/>
                <w:b/>
                <w:bCs/>
                <w:sz w:val="24"/>
                <w:szCs w:val="24"/>
              </w:rPr>
              <w:t>36</w:t>
            </w:r>
          </w:p>
        </w:tc>
        <w:tc>
          <w:tcPr>
            <w:tcW w:w="5989" w:type="dxa"/>
          </w:tcPr>
          <w:p w:rsidR="00DD1CBE" w:rsidRDefault="00DD1CBE" w:rsidP="00DD1CBE">
            <w:pPr>
              <w:jc w:val="center"/>
              <w:rPr>
                <w:rFonts w:asciiTheme="majorBidi" w:hAnsiTheme="majorBidi" w:cstheme="majorBidi"/>
                <w:sz w:val="24"/>
                <w:szCs w:val="24"/>
              </w:rPr>
            </w:pPr>
            <w:r w:rsidRPr="007B2EBC">
              <w:rPr>
                <w:rFonts w:asciiTheme="majorBidi" w:hAnsiTheme="majorBidi" w:cstheme="majorBidi"/>
                <w:sz w:val="24"/>
                <w:szCs w:val="24"/>
              </w:rPr>
              <w:t>Analyse de fiabilité de la variable dépendante « RSE ».</w:t>
            </w:r>
          </w:p>
        </w:tc>
        <w:tc>
          <w:tcPr>
            <w:tcW w:w="1134" w:type="dxa"/>
          </w:tcPr>
          <w:p w:rsidR="00DD1CBE" w:rsidRPr="004E7014" w:rsidRDefault="00DD1CBE" w:rsidP="00DD1CBE">
            <w:pPr>
              <w:jc w:val="center"/>
              <w:rPr>
                <w:rFonts w:asciiTheme="majorBidi" w:hAnsiTheme="majorBidi" w:cstheme="majorBidi"/>
                <w:b/>
                <w:bCs/>
                <w:sz w:val="24"/>
                <w:szCs w:val="24"/>
              </w:rPr>
            </w:pPr>
            <w:r>
              <w:rPr>
                <w:rFonts w:asciiTheme="majorBidi" w:hAnsiTheme="majorBidi" w:cstheme="majorBidi"/>
                <w:b/>
                <w:bCs/>
                <w:sz w:val="24"/>
                <w:szCs w:val="24"/>
              </w:rPr>
              <w:t>1</w:t>
            </w:r>
            <w:r w:rsidR="007A1CFE">
              <w:rPr>
                <w:rFonts w:asciiTheme="majorBidi" w:hAnsiTheme="majorBidi" w:cstheme="majorBidi"/>
                <w:b/>
                <w:bCs/>
                <w:sz w:val="24"/>
                <w:szCs w:val="24"/>
              </w:rPr>
              <w:t>19</w:t>
            </w:r>
          </w:p>
        </w:tc>
      </w:tr>
      <w:tr w:rsidR="00DD1CBE" w:rsidTr="00D33946">
        <w:tc>
          <w:tcPr>
            <w:tcW w:w="1949" w:type="dxa"/>
          </w:tcPr>
          <w:p w:rsidR="00DD1CBE" w:rsidRDefault="00DD1CBE" w:rsidP="00DD1CBE">
            <w:pPr>
              <w:jc w:val="center"/>
            </w:pPr>
            <w:r w:rsidRPr="001E14EC">
              <w:rPr>
                <w:rFonts w:asciiTheme="majorBidi" w:hAnsiTheme="majorBidi" w:cstheme="majorBidi"/>
                <w:b/>
                <w:bCs/>
                <w:sz w:val="24"/>
                <w:szCs w:val="24"/>
              </w:rPr>
              <w:t xml:space="preserve">TABLEAU </w:t>
            </w:r>
            <w:r>
              <w:rPr>
                <w:rFonts w:asciiTheme="majorBidi" w:hAnsiTheme="majorBidi" w:cstheme="majorBidi"/>
                <w:b/>
                <w:bCs/>
                <w:sz w:val="24"/>
                <w:szCs w:val="24"/>
              </w:rPr>
              <w:t>37</w:t>
            </w:r>
          </w:p>
        </w:tc>
        <w:tc>
          <w:tcPr>
            <w:tcW w:w="5989" w:type="dxa"/>
          </w:tcPr>
          <w:p w:rsidR="00DD1CBE" w:rsidRDefault="00DD1CBE" w:rsidP="00DD1CBE">
            <w:pPr>
              <w:jc w:val="center"/>
              <w:rPr>
                <w:rFonts w:asciiTheme="majorBidi" w:hAnsiTheme="majorBidi" w:cstheme="majorBidi"/>
                <w:sz w:val="24"/>
                <w:szCs w:val="24"/>
              </w:rPr>
            </w:pPr>
            <w:r w:rsidRPr="009945F3">
              <w:rPr>
                <w:rFonts w:asciiTheme="majorBidi" w:hAnsiTheme="majorBidi" w:cstheme="majorBidi"/>
                <w:sz w:val="24"/>
                <w:szCs w:val="24"/>
              </w:rPr>
              <w:t>Analyse statistique descriptiv</w:t>
            </w:r>
            <w:r>
              <w:rPr>
                <w:rFonts w:asciiTheme="majorBidi" w:hAnsiTheme="majorBidi" w:cstheme="majorBidi"/>
                <w:sz w:val="24"/>
                <w:szCs w:val="24"/>
              </w:rPr>
              <w:t xml:space="preserve">e des données de premier l’axe </w:t>
            </w:r>
            <w:r w:rsidRPr="009945F3">
              <w:rPr>
                <w:rFonts w:asciiTheme="majorBidi" w:hAnsiTheme="majorBidi" w:cstheme="majorBidi"/>
                <w:sz w:val="24"/>
                <w:szCs w:val="24"/>
              </w:rPr>
              <w:t>« conn</w:t>
            </w:r>
            <w:r>
              <w:rPr>
                <w:rFonts w:asciiTheme="majorBidi" w:hAnsiTheme="majorBidi" w:cstheme="majorBidi"/>
                <w:sz w:val="24"/>
                <w:szCs w:val="24"/>
              </w:rPr>
              <w:t>aissance et engagement en RSE  »</w:t>
            </w:r>
          </w:p>
        </w:tc>
        <w:tc>
          <w:tcPr>
            <w:tcW w:w="1134" w:type="dxa"/>
          </w:tcPr>
          <w:p w:rsidR="00DD1CBE" w:rsidRPr="004E7014" w:rsidRDefault="00DD1CBE" w:rsidP="00DD1CBE">
            <w:pPr>
              <w:jc w:val="center"/>
              <w:rPr>
                <w:rFonts w:asciiTheme="majorBidi" w:hAnsiTheme="majorBidi" w:cstheme="majorBidi"/>
                <w:b/>
                <w:bCs/>
                <w:sz w:val="24"/>
                <w:szCs w:val="24"/>
              </w:rPr>
            </w:pPr>
            <w:r>
              <w:rPr>
                <w:rFonts w:asciiTheme="majorBidi" w:hAnsiTheme="majorBidi" w:cstheme="majorBidi"/>
                <w:b/>
                <w:bCs/>
                <w:sz w:val="24"/>
                <w:szCs w:val="24"/>
              </w:rPr>
              <w:t>1</w:t>
            </w:r>
            <w:r w:rsidR="007A1CFE">
              <w:rPr>
                <w:rFonts w:asciiTheme="majorBidi" w:hAnsiTheme="majorBidi" w:cstheme="majorBidi"/>
                <w:b/>
                <w:bCs/>
                <w:sz w:val="24"/>
                <w:szCs w:val="24"/>
              </w:rPr>
              <w:t>19</w:t>
            </w:r>
          </w:p>
        </w:tc>
      </w:tr>
      <w:tr w:rsidR="00DD1CBE" w:rsidTr="00D33946">
        <w:tc>
          <w:tcPr>
            <w:tcW w:w="1949" w:type="dxa"/>
          </w:tcPr>
          <w:p w:rsidR="00DD1CBE" w:rsidRDefault="00DD1CBE" w:rsidP="00DD1CBE">
            <w:pPr>
              <w:jc w:val="center"/>
            </w:pPr>
            <w:r w:rsidRPr="001E14EC">
              <w:rPr>
                <w:rFonts w:asciiTheme="majorBidi" w:hAnsiTheme="majorBidi" w:cstheme="majorBidi"/>
                <w:b/>
                <w:bCs/>
                <w:sz w:val="24"/>
                <w:szCs w:val="24"/>
              </w:rPr>
              <w:t xml:space="preserve">TABLEAU </w:t>
            </w:r>
            <w:r>
              <w:rPr>
                <w:rFonts w:asciiTheme="majorBidi" w:hAnsiTheme="majorBidi" w:cstheme="majorBidi"/>
                <w:b/>
                <w:bCs/>
                <w:sz w:val="24"/>
                <w:szCs w:val="24"/>
              </w:rPr>
              <w:t>38</w:t>
            </w:r>
          </w:p>
        </w:tc>
        <w:tc>
          <w:tcPr>
            <w:tcW w:w="5989" w:type="dxa"/>
          </w:tcPr>
          <w:p w:rsidR="00DD1CBE" w:rsidRDefault="00DD1CBE" w:rsidP="00DD1CBE">
            <w:pPr>
              <w:jc w:val="center"/>
              <w:rPr>
                <w:rFonts w:asciiTheme="majorBidi" w:hAnsiTheme="majorBidi" w:cstheme="majorBidi"/>
                <w:sz w:val="24"/>
                <w:szCs w:val="24"/>
              </w:rPr>
            </w:pPr>
            <w:r w:rsidRPr="009945F3">
              <w:rPr>
                <w:rFonts w:asciiTheme="majorBidi" w:hAnsiTheme="majorBidi" w:cstheme="majorBidi"/>
                <w:sz w:val="24"/>
                <w:szCs w:val="24"/>
              </w:rPr>
              <w:t>la connaissance de la RSE</w:t>
            </w:r>
          </w:p>
        </w:tc>
        <w:tc>
          <w:tcPr>
            <w:tcW w:w="1134" w:type="dxa"/>
          </w:tcPr>
          <w:p w:rsidR="00DD1CBE" w:rsidRPr="004E7014" w:rsidRDefault="00DD1CBE" w:rsidP="00DD1CBE">
            <w:pPr>
              <w:jc w:val="center"/>
              <w:rPr>
                <w:rFonts w:asciiTheme="majorBidi" w:hAnsiTheme="majorBidi" w:cstheme="majorBidi"/>
                <w:b/>
                <w:bCs/>
                <w:sz w:val="24"/>
                <w:szCs w:val="24"/>
              </w:rPr>
            </w:pPr>
            <w:r>
              <w:rPr>
                <w:rFonts w:asciiTheme="majorBidi" w:hAnsiTheme="majorBidi" w:cstheme="majorBidi"/>
                <w:b/>
                <w:bCs/>
                <w:sz w:val="24"/>
                <w:szCs w:val="24"/>
              </w:rPr>
              <w:t>1</w:t>
            </w:r>
            <w:r w:rsidR="007A1CFE">
              <w:rPr>
                <w:rFonts w:asciiTheme="majorBidi" w:hAnsiTheme="majorBidi" w:cstheme="majorBidi"/>
                <w:b/>
                <w:bCs/>
                <w:sz w:val="24"/>
                <w:szCs w:val="24"/>
              </w:rPr>
              <w:t>20</w:t>
            </w:r>
          </w:p>
        </w:tc>
      </w:tr>
      <w:tr w:rsidR="00DD1CBE" w:rsidTr="00D33946">
        <w:tc>
          <w:tcPr>
            <w:tcW w:w="1949" w:type="dxa"/>
          </w:tcPr>
          <w:p w:rsidR="00DD1CBE" w:rsidRDefault="00DD1CBE" w:rsidP="00DD1CBE">
            <w:pPr>
              <w:jc w:val="center"/>
            </w:pPr>
            <w:r w:rsidRPr="001E14EC">
              <w:rPr>
                <w:rFonts w:asciiTheme="majorBidi" w:hAnsiTheme="majorBidi" w:cstheme="majorBidi"/>
                <w:b/>
                <w:bCs/>
                <w:sz w:val="24"/>
                <w:szCs w:val="24"/>
              </w:rPr>
              <w:t xml:space="preserve">TABLEAU </w:t>
            </w:r>
            <w:r>
              <w:rPr>
                <w:rFonts w:asciiTheme="majorBidi" w:hAnsiTheme="majorBidi" w:cstheme="majorBidi"/>
                <w:b/>
                <w:bCs/>
                <w:sz w:val="24"/>
                <w:szCs w:val="24"/>
              </w:rPr>
              <w:t>39</w:t>
            </w:r>
          </w:p>
        </w:tc>
        <w:tc>
          <w:tcPr>
            <w:tcW w:w="5989" w:type="dxa"/>
          </w:tcPr>
          <w:p w:rsidR="00DD1CBE" w:rsidRDefault="00DD1CBE" w:rsidP="00DD1CBE">
            <w:pPr>
              <w:jc w:val="center"/>
              <w:rPr>
                <w:rFonts w:asciiTheme="majorBidi" w:hAnsiTheme="majorBidi" w:cstheme="majorBidi"/>
                <w:sz w:val="24"/>
                <w:szCs w:val="24"/>
              </w:rPr>
            </w:pPr>
            <w:r w:rsidRPr="009945F3">
              <w:rPr>
                <w:rFonts w:asciiTheme="majorBidi" w:hAnsiTheme="majorBidi" w:cstheme="majorBidi"/>
                <w:sz w:val="24"/>
                <w:szCs w:val="24"/>
              </w:rPr>
              <w:t>L’adoption des pratiques de RSE</w:t>
            </w:r>
          </w:p>
        </w:tc>
        <w:tc>
          <w:tcPr>
            <w:tcW w:w="1134" w:type="dxa"/>
          </w:tcPr>
          <w:p w:rsidR="00DD1CBE" w:rsidRPr="004E7014" w:rsidRDefault="00DD1CBE" w:rsidP="00DD1CBE">
            <w:pPr>
              <w:jc w:val="center"/>
              <w:rPr>
                <w:rFonts w:asciiTheme="majorBidi" w:hAnsiTheme="majorBidi" w:cstheme="majorBidi"/>
                <w:b/>
                <w:bCs/>
                <w:sz w:val="24"/>
                <w:szCs w:val="24"/>
              </w:rPr>
            </w:pPr>
            <w:r>
              <w:rPr>
                <w:rFonts w:asciiTheme="majorBidi" w:hAnsiTheme="majorBidi" w:cstheme="majorBidi"/>
                <w:b/>
                <w:bCs/>
                <w:sz w:val="24"/>
                <w:szCs w:val="24"/>
              </w:rPr>
              <w:t>1</w:t>
            </w:r>
            <w:r w:rsidR="007A1CFE">
              <w:rPr>
                <w:rFonts w:asciiTheme="majorBidi" w:hAnsiTheme="majorBidi" w:cstheme="majorBidi"/>
                <w:b/>
                <w:bCs/>
                <w:sz w:val="24"/>
                <w:szCs w:val="24"/>
              </w:rPr>
              <w:t>20</w:t>
            </w:r>
          </w:p>
        </w:tc>
      </w:tr>
      <w:tr w:rsidR="00DD1CBE" w:rsidTr="00D33946">
        <w:tc>
          <w:tcPr>
            <w:tcW w:w="1949" w:type="dxa"/>
          </w:tcPr>
          <w:p w:rsidR="00DD1CBE" w:rsidRDefault="00DD1CBE" w:rsidP="00DD1CBE">
            <w:pPr>
              <w:jc w:val="center"/>
            </w:pPr>
            <w:r w:rsidRPr="001E14EC">
              <w:rPr>
                <w:rFonts w:asciiTheme="majorBidi" w:hAnsiTheme="majorBidi" w:cstheme="majorBidi"/>
                <w:b/>
                <w:bCs/>
                <w:sz w:val="24"/>
                <w:szCs w:val="24"/>
              </w:rPr>
              <w:t xml:space="preserve">TABLEAU </w:t>
            </w:r>
            <w:r>
              <w:rPr>
                <w:rFonts w:asciiTheme="majorBidi" w:hAnsiTheme="majorBidi" w:cstheme="majorBidi"/>
                <w:b/>
                <w:bCs/>
                <w:sz w:val="24"/>
                <w:szCs w:val="24"/>
              </w:rPr>
              <w:t>40</w:t>
            </w:r>
          </w:p>
        </w:tc>
        <w:tc>
          <w:tcPr>
            <w:tcW w:w="5989" w:type="dxa"/>
          </w:tcPr>
          <w:p w:rsidR="00DD1CBE" w:rsidRDefault="00DD1CBE" w:rsidP="00DD1CBE">
            <w:pPr>
              <w:jc w:val="center"/>
              <w:rPr>
                <w:rFonts w:asciiTheme="majorBidi" w:hAnsiTheme="majorBidi" w:cstheme="majorBidi"/>
                <w:sz w:val="24"/>
                <w:szCs w:val="24"/>
              </w:rPr>
            </w:pPr>
            <w:r w:rsidRPr="009945F3">
              <w:rPr>
                <w:rFonts w:asciiTheme="majorBidi" w:hAnsiTheme="majorBidi" w:cstheme="majorBidi"/>
                <w:sz w:val="24"/>
                <w:szCs w:val="24"/>
              </w:rPr>
              <w:t xml:space="preserve">Analyse statistique descriptive des données </w:t>
            </w:r>
            <w:r>
              <w:rPr>
                <w:rFonts w:asciiTheme="majorBidi" w:hAnsiTheme="majorBidi" w:cstheme="majorBidi"/>
                <w:sz w:val="24"/>
                <w:szCs w:val="24"/>
              </w:rPr>
              <w:t xml:space="preserve">de deuxième l’axe </w:t>
            </w:r>
            <w:r w:rsidRPr="009945F3">
              <w:rPr>
                <w:rFonts w:asciiTheme="majorBidi" w:hAnsiTheme="majorBidi" w:cstheme="majorBidi"/>
                <w:sz w:val="24"/>
                <w:szCs w:val="24"/>
              </w:rPr>
              <w:t>« dimension sociale (humaine) »</w:t>
            </w:r>
          </w:p>
        </w:tc>
        <w:tc>
          <w:tcPr>
            <w:tcW w:w="1134" w:type="dxa"/>
          </w:tcPr>
          <w:p w:rsidR="00DD1CBE" w:rsidRPr="004E7014" w:rsidRDefault="00DD1CBE" w:rsidP="00DD1CBE">
            <w:pPr>
              <w:jc w:val="center"/>
              <w:rPr>
                <w:rFonts w:asciiTheme="majorBidi" w:hAnsiTheme="majorBidi" w:cstheme="majorBidi"/>
                <w:b/>
                <w:bCs/>
                <w:sz w:val="24"/>
                <w:szCs w:val="24"/>
              </w:rPr>
            </w:pPr>
            <w:r>
              <w:rPr>
                <w:rFonts w:asciiTheme="majorBidi" w:hAnsiTheme="majorBidi" w:cstheme="majorBidi"/>
                <w:b/>
                <w:bCs/>
                <w:sz w:val="24"/>
                <w:szCs w:val="24"/>
              </w:rPr>
              <w:t>1</w:t>
            </w:r>
            <w:r w:rsidR="007A1CFE">
              <w:rPr>
                <w:rFonts w:asciiTheme="majorBidi" w:hAnsiTheme="majorBidi" w:cstheme="majorBidi"/>
                <w:b/>
                <w:bCs/>
                <w:sz w:val="24"/>
                <w:szCs w:val="24"/>
              </w:rPr>
              <w:t>21</w:t>
            </w:r>
          </w:p>
        </w:tc>
      </w:tr>
      <w:tr w:rsidR="00DD1CBE" w:rsidTr="00D33946">
        <w:tc>
          <w:tcPr>
            <w:tcW w:w="1949" w:type="dxa"/>
          </w:tcPr>
          <w:p w:rsidR="00DD1CBE" w:rsidRDefault="00DD1CBE" w:rsidP="00DD1CBE">
            <w:pPr>
              <w:jc w:val="center"/>
            </w:pPr>
            <w:r w:rsidRPr="001E14EC">
              <w:rPr>
                <w:rFonts w:asciiTheme="majorBidi" w:hAnsiTheme="majorBidi" w:cstheme="majorBidi"/>
                <w:b/>
                <w:bCs/>
                <w:sz w:val="24"/>
                <w:szCs w:val="24"/>
              </w:rPr>
              <w:t xml:space="preserve">TABLEAU </w:t>
            </w:r>
            <w:r>
              <w:rPr>
                <w:rFonts w:asciiTheme="majorBidi" w:hAnsiTheme="majorBidi" w:cstheme="majorBidi"/>
                <w:b/>
                <w:bCs/>
                <w:sz w:val="24"/>
                <w:szCs w:val="24"/>
              </w:rPr>
              <w:t>41</w:t>
            </w:r>
          </w:p>
        </w:tc>
        <w:tc>
          <w:tcPr>
            <w:tcW w:w="5989" w:type="dxa"/>
          </w:tcPr>
          <w:p w:rsidR="00DD1CBE" w:rsidRDefault="00DD1CBE" w:rsidP="00DD1CBE">
            <w:pPr>
              <w:jc w:val="center"/>
              <w:rPr>
                <w:rFonts w:asciiTheme="majorBidi" w:hAnsiTheme="majorBidi" w:cstheme="majorBidi"/>
                <w:sz w:val="24"/>
                <w:szCs w:val="24"/>
              </w:rPr>
            </w:pPr>
            <w:r w:rsidRPr="009945F3">
              <w:rPr>
                <w:rFonts w:asciiTheme="majorBidi" w:hAnsiTheme="majorBidi" w:cstheme="majorBidi"/>
                <w:sz w:val="24"/>
                <w:szCs w:val="24"/>
              </w:rPr>
              <w:t xml:space="preserve">L’amélioration de bien-être des employés par l’entreprise.  </w:t>
            </w:r>
          </w:p>
        </w:tc>
        <w:tc>
          <w:tcPr>
            <w:tcW w:w="1134" w:type="dxa"/>
          </w:tcPr>
          <w:p w:rsidR="00DD1CBE" w:rsidRPr="004E7014" w:rsidRDefault="007A1CFE" w:rsidP="00DD1CBE">
            <w:pPr>
              <w:jc w:val="center"/>
              <w:rPr>
                <w:rFonts w:asciiTheme="majorBidi" w:hAnsiTheme="majorBidi" w:cstheme="majorBidi"/>
                <w:b/>
                <w:bCs/>
                <w:sz w:val="24"/>
                <w:szCs w:val="24"/>
              </w:rPr>
            </w:pPr>
            <w:r>
              <w:rPr>
                <w:rFonts w:asciiTheme="majorBidi" w:hAnsiTheme="majorBidi" w:cstheme="majorBidi"/>
                <w:b/>
                <w:bCs/>
                <w:sz w:val="24"/>
                <w:szCs w:val="24"/>
              </w:rPr>
              <w:t>122</w:t>
            </w:r>
          </w:p>
        </w:tc>
      </w:tr>
      <w:tr w:rsidR="00DD1CBE" w:rsidTr="00D33946">
        <w:tc>
          <w:tcPr>
            <w:tcW w:w="1949" w:type="dxa"/>
          </w:tcPr>
          <w:p w:rsidR="00DD1CBE" w:rsidRPr="001E14EC" w:rsidRDefault="00DD1CBE" w:rsidP="00DD1CBE">
            <w:pPr>
              <w:jc w:val="center"/>
              <w:rPr>
                <w:rFonts w:asciiTheme="majorBidi" w:hAnsiTheme="majorBidi" w:cstheme="majorBidi"/>
                <w:b/>
                <w:bCs/>
                <w:sz w:val="24"/>
                <w:szCs w:val="24"/>
              </w:rPr>
            </w:pPr>
            <w:r>
              <w:rPr>
                <w:rFonts w:asciiTheme="majorBidi" w:hAnsiTheme="majorBidi" w:cstheme="majorBidi"/>
                <w:b/>
                <w:bCs/>
                <w:sz w:val="24"/>
                <w:szCs w:val="24"/>
              </w:rPr>
              <w:t>TABLEAU 42</w:t>
            </w:r>
          </w:p>
        </w:tc>
        <w:tc>
          <w:tcPr>
            <w:tcW w:w="5989" w:type="dxa"/>
          </w:tcPr>
          <w:p w:rsidR="00DD1CBE" w:rsidRDefault="00DD1CBE" w:rsidP="00DD1CBE">
            <w:pPr>
              <w:jc w:val="center"/>
              <w:rPr>
                <w:rFonts w:asciiTheme="majorBidi" w:hAnsiTheme="majorBidi" w:cstheme="majorBidi"/>
                <w:sz w:val="24"/>
                <w:szCs w:val="24"/>
              </w:rPr>
            </w:pPr>
            <w:r w:rsidRPr="009945F3">
              <w:rPr>
                <w:rFonts w:asciiTheme="majorBidi" w:hAnsiTheme="majorBidi" w:cstheme="majorBidi"/>
                <w:sz w:val="24"/>
                <w:szCs w:val="24"/>
              </w:rPr>
              <w:t>Mesure de la satisfaction dans le travail</w:t>
            </w:r>
          </w:p>
        </w:tc>
        <w:tc>
          <w:tcPr>
            <w:tcW w:w="1134" w:type="dxa"/>
          </w:tcPr>
          <w:p w:rsidR="00DD1CBE" w:rsidRPr="004E7014" w:rsidRDefault="00DD1CBE" w:rsidP="00DD1CBE">
            <w:pPr>
              <w:jc w:val="center"/>
              <w:rPr>
                <w:rFonts w:asciiTheme="majorBidi" w:hAnsiTheme="majorBidi" w:cstheme="majorBidi"/>
                <w:b/>
                <w:bCs/>
                <w:sz w:val="24"/>
                <w:szCs w:val="24"/>
              </w:rPr>
            </w:pPr>
            <w:r>
              <w:rPr>
                <w:rFonts w:asciiTheme="majorBidi" w:hAnsiTheme="majorBidi" w:cstheme="majorBidi"/>
                <w:b/>
                <w:bCs/>
                <w:sz w:val="24"/>
                <w:szCs w:val="24"/>
              </w:rPr>
              <w:t>1</w:t>
            </w:r>
            <w:r w:rsidR="007A1CFE">
              <w:rPr>
                <w:rFonts w:asciiTheme="majorBidi" w:hAnsiTheme="majorBidi" w:cstheme="majorBidi"/>
                <w:b/>
                <w:bCs/>
                <w:sz w:val="24"/>
                <w:szCs w:val="24"/>
              </w:rPr>
              <w:t>23</w:t>
            </w:r>
          </w:p>
        </w:tc>
      </w:tr>
      <w:tr w:rsidR="00DD1CBE" w:rsidTr="00D33946">
        <w:tc>
          <w:tcPr>
            <w:tcW w:w="1949" w:type="dxa"/>
          </w:tcPr>
          <w:p w:rsidR="00DD1CBE" w:rsidRPr="001E14EC" w:rsidRDefault="00DD1CBE" w:rsidP="00DD1CBE">
            <w:pPr>
              <w:jc w:val="center"/>
              <w:rPr>
                <w:rFonts w:asciiTheme="majorBidi" w:hAnsiTheme="majorBidi" w:cstheme="majorBidi"/>
                <w:b/>
                <w:bCs/>
                <w:sz w:val="24"/>
                <w:szCs w:val="24"/>
              </w:rPr>
            </w:pPr>
            <w:r>
              <w:rPr>
                <w:rFonts w:asciiTheme="majorBidi" w:hAnsiTheme="majorBidi" w:cstheme="majorBidi"/>
                <w:b/>
                <w:bCs/>
                <w:sz w:val="24"/>
                <w:szCs w:val="24"/>
              </w:rPr>
              <w:t>TABLEAU 43</w:t>
            </w:r>
          </w:p>
        </w:tc>
        <w:tc>
          <w:tcPr>
            <w:tcW w:w="5989" w:type="dxa"/>
          </w:tcPr>
          <w:p w:rsidR="00DD1CBE" w:rsidRDefault="00DD1CBE" w:rsidP="00DD1CBE">
            <w:pPr>
              <w:jc w:val="center"/>
              <w:rPr>
                <w:rFonts w:asciiTheme="majorBidi" w:hAnsiTheme="majorBidi" w:cstheme="majorBidi"/>
                <w:sz w:val="24"/>
                <w:szCs w:val="24"/>
              </w:rPr>
            </w:pPr>
            <w:r w:rsidRPr="009945F3">
              <w:rPr>
                <w:rFonts w:asciiTheme="majorBidi" w:hAnsiTheme="majorBidi" w:cstheme="majorBidi"/>
                <w:sz w:val="24"/>
                <w:szCs w:val="24"/>
              </w:rPr>
              <w:t>la motivation dans le travail.</w:t>
            </w:r>
          </w:p>
        </w:tc>
        <w:tc>
          <w:tcPr>
            <w:tcW w:w="1134" w:type="dxa"/>
          </w:tcPr>
          <w:p w:rsidR="00DD1CBE" w:rsidRPr="004E7014" w:rsidRDefault="00DD1CBE" w:rsidP="00DD1CBE">
            <w:pPr>
              <w:jc w:val="center"/>
              <w:rPr>
                <w:rFonts w:asciiTheme="majorBidi" w:hAnsiTheme="majorBidi" w:cstheme="majorBidi"/>
                <w:b/>
                <w:bCs/>
                <w:sz w:val="24"/>
                <w:szCs w:val="24"/>
              </w:rPr>
            </w:pPr>
            <w:r>
              <w:rPr>
                <w:rFonts w:asciiTheme="majorBidi" w:hAnsiTheme="majorBidi" w:cstheme="majorBidi"/>
                <w:b/>
                <w:bCs/>
                <w:sz w:val="24"/>
                <w:szCs w:val="24"/>
              </w:rPr>
              <w:t>1</w:t>
            </w:r>
            <w:r w:rsidR="007A1CFE">
              <w:rPr>
                <w:rFonts w:asciiTheme="majorBidi" w:hAnsiTheme="majorBidi" w:cstheme="majorBidi"/>
                <w:b/>
                <w:bCs/>
                <w:sz w:val="24"/>
                <w:szCs w:val="24"/>
              </w:rPr>
              <w:t>24</w:t>
            </w:r>
          </w:p>
        </w:tc>
      </w:tr>
      <w:tr w:rsidR="00DD1CBE" w:rsidTr="00D33946">
        <w:tc>
          <w:tcPr>
            <w:tcW w:w="1949" w:type="dxa"/>
          </w:tcPr>
          <w:p w:rsidR="00DD1CBE" w:rsidRPr="001E14EC" w:rsidRDefault="00DD1CBE" w:rsidP="00DD1CBE">
            <w:pPr>
              <w:jc w:val="center"/>
              <w:rPr>
                <w:rFonts w:asciiTheme="majorBidi" w:hAnsiTheme="majorBidi" w:cstheme="majorBidi"/>
                <w:b/>
                <w:bCs/>
                <w:sz w:val="24"/>
                <w:szCs w:val="24"/>
              </w:rPr>
            </w:pPr>
            <w:r>
              <w:rPr>
                <w:rFonts w:asciiTheme="majorBidi" w:hAnsiTheme="majorBidi" w:cstheme="majorBidi"/>
                <w:b/>
                <w:bCs/>
                <w:sz w:val="24"/>
                <w:szCs w:val="24"/>
              </w:rPr>
              <w:t>TABLEAU 44</w:t>
            </w:r>
          </w:p>
        </w:tc>
        <w:tc>
          <w:tcPr>
            <w:tcW w:w="5989" w:type="dxa"/>
          </w:tcPr>
          <w:p w:rsidR="00DD1CBE" w:rsidRDefault="00DD1CBE" w:rsidP="00DD1CBE">
            <w:pPr>
              <w:jc w:val="center"/>
              <w:rPr>
                <w:rFonts w:asciiTheme="majorBidi" w:hAnsiTheme="majorBidi" w:cstheme="majorBidi"/>
                <w:sz w:val="24"/>
                <w:szCs w:val="24"/>
              </w:rPr>
            </w:pPr>
            <w:r w:rsidRPr="009945F3">
              <w:rPr>
                <w:rFonts w:asciiTheme="majorBidi" w:hAnsiTheme="majorBidi" w:cstheme="majorBidi"/>
                <w:sz w:val="24"/>
                <w:szCs w:val="24"/>
              </w:rPr>
              <w:t>participation à l</w:t>
            </w:r>
            <w:r>
              <w:rPr>
                <w:rFonts w:asciiTheme="majorBidi" w:hAnsiTheme="majorBidi" w:cstheme="majorBidi"/>
                <w:sz w:val="24"/>
                <w:szCs w:val="24"/>
              </w:rPr>
              <w:t xml:space="preserve">’insertion professionnelle des </w:t>
            </w:r>
            <w:r w:rsidRPr="009945F3">
              <w:rPr>
                <w:rFonts w:asciiTheme="majorBidi" w:hAnsiTheme="majorBidi" w:cstheme="majorBidi"/>
                <w:sz w:val="24"/>
                <w:szCs w:val="24"/>
              </w:rPr>
              <w:t>personnes en situation de handicap</w:t>
            </w:r>
          </w:p>
        </w:tc>
        <w:tc>
          <w:tcPr>
            <w:tcW w:w="1134" w:type="dxa"/>
          </w:tcPr>
          <w:p w:rsidR="00DD1CBE" w:rsidRPr="004E7014" w:rsidRDefault="00DD1CBE" w:rsidP="00DD1CBE">
            <w:pPr>
              <w:jc w:val="center"/>
              <w:rPr>
                <w:rFonts w:asciiTheme="majorBidi" w:hAnsiTheme="majorBidi" w:cstheme="majorBidi"/>
                <w:b/>
                <w:bCs/>
                <w:sz w:val="24"/>
                <w:szCs w:val="24"/>
              </w:rPr>
            </w:pPr>
            <w:r>
              <w:rPr>
                <w:rFonts w:asciiTheme="majorBidi" w:hAnsiTheme="majorBidi" w:cstheme="majorBidi"/>
                <w:b/>
                <w:bCs/>
                <w:sz w:val="24"/>
                <w:szCs w:val="24"/>
              </w:rPr>
              <w:t>1</w:t>
            </w:r>
            <w:r w:rsidR="007A1CFE">
              <w:rPr>
                <w:rFonts w:asciiTheme="majorBidi" w:hAnsiTheme="majorBidi" w:cstheme="majorBidi"/>
                <w:b/>
                <w:bCs/>
                <w:sz w:val="24"/>
                <w:szCs w:val="24"/>
              </w:rPr>
              <w:t>25</w:t>
            </w:r>
          </w:p>
        </w:tc>
      </w:tr>
      <w:tr w:rsidR="00F36AC4" w:rsidTr="00D33946">
        <w:tc>
          <w:tcPr>
            <w:tcW w:w="1949" w:type="dxa"/>
          </w:tcPr>
          <w:p w:rsidR="00F36AC4" w:rsidRDefault="00F36AC4" w:rsidP="00F36AC4">
            <w:r>
              <w:rPr>
                <w:rFonts w:asciiTheme="majorBidi" w:hAnsiTheme="majorBidi" w:cstheme="majorBidi"/>
                <w:b/>
                <w:bCs/>
                <w:sz w:val="24"/>
                <w:szCs w:val="24"/>
              </w:rPr>
              <w:t>TABLEAU 45</w:t>
            </w:r>
          </w:p>
        </w:tc>
        <w:tc>
          <w:tcPr>
            <w:tcW w:w="5989" w:type="dxa"/>
          </w:tcPr>
          <w:p w:rsidR="00F36AC4" w:rsidRDefault="00F36AC4" w:rsidP="00F36AC4">
            <w:pPr>
              <w:jc w:val="center"/>
              <w:rPr>
                <w:rFonts w:asciiTheme="majorBidi" w:hAnsiTheme="majorBidi" w:cstheme="majorBidi"/>
                <w:sz w:val="24"/>
                <w:szCs w:val="24"/>
              </w:rPr>
            </w:pPr>
            <w:r w:rsidRPr="009945F3">
              <w:rPr>
                <w:rFonts w:asciiTheme="majorBidi" w:hAnsiTheme="majorBidi" w:cstheme="majorBidi"/>
                <w:sz w:val="24"/>
                <w:szCs w:val="24"/>
              </w:rPr>
              <w:t>Impact principal de l’audit social sur la dimension humaine de la RSE</w:t>
            </w:r>
          </w:p>
        </w:tc>
        <w:tc>
          <w:tcPr>
            <w:tcW w:w="1134" w:type="dxa"/>
          </w:tcPr>
          <w:p w:rsidR="00F36AC4" w:rsidRPr="004E7014" w:rsidRDefault="007A1CFE" w:rsidP="00F36AC4">
            <w:pPr>
              <w:jc w:val="center"/>
              <w:rPr>
                <w:rFonts w:asciiTheme="majorBidi" w:hAnsiTheme="majorBidi" w:cstheme="majorBidi"/>
                <w:b/>
                <w:bCs/>
                <w:sz w:val="24"/>
                <w:szCs w:val="24"/>
              </w:rPr>
            </w:pPr>
            <w:r>
              <w:rPr>
                <w:rFonts w:asciiTheme="majorBidi" w:hAnsiTheme="majorBidi" w:cstheme="majorBidi"/>
                <w:b/>
                <w:bCs/>
                <w:sz w:val="24"/>
                <w:szCs w:val="24"/>
              </w:rPr>
              <w:t>125</w:t>
            </w:r>
          </w:p>
        </w:tc>
      </w:tr>
      <w:tr w:rsidR="00F36AC4" w:rsidTr="00D33946">
        <w:tc>
          <w:tcPr>
            <w:tcW w:w="1949" w:type="dxa"/>
          </w:tcPr>
          <w:p w:rsidR="00F36AC4" w:rsidRDefault="00F36AC4" w:rsidP="00F36AC4">
            <w:r>
              <w:rPr>
                <w:rFonts w:asciiTheme="majorBidi" w:hAnsiTheme="majorBidi" w:cstheme="majorBidi"/>
                <w:b/>
                <w:bCs/>
                <w:sz w:val="24"/>
                <w:szCs w:val="24"/>
              </w:rPr>
              <w:t>TABLEAU 46</w:t>
            </w:r>
          </w:p>
        </w:tc>
        <w:tc>
          <w:tcPr>
            <w:tcW w:w="5989" w:type="dxa"/>
          </w:tcPr>
          <w:p w:rsidR="00F36AC4" w:rsidRDefault="00F36AC4" w:rsidP="00F36AC4">
            <w:pPr>
              <w:jc w:val="center"/>
              <w:rPr>
                <w:rFonts w:asciiTheme="majorBidi" w:hAnsiTheme="majorBidi" w:cstheme="majorBidi"/>
                <w:sz w:val="24"/>
                <w:szCs w:val="24"/>
              </w:rPr>
            </w:pPr>
            <w:r w:rsidRPr="009945F3">
              <w:rPr>
                <w:rFonts w:asciiTheme="majorBidi" w:hAnsiTheme="majorBidi" w:cstheme="majorBidi"/>
                <w:sz w:val="24"/>
                <w:szCs w:val="24"/>
              </w:rPr>
              <w:t xml:space="preserve">Analyse statistique descriptive des données </w:t>
            </w:r>
            <w:r>
              <w:rPr>
                <w:rFonts w:asciiTheme="majorBidi" w:hAnsiTheme="majorBidi" w:cstheme="majorBidi"/>
                <w:sz w:val="24"/>
                <w:szCs w:val="24"/>
              </w:rPr>
              <w:t xml:space="preserve">de troisième l’axe « dimension </w:t>
            </w:r>
            <w:r w:rsidRPr="009945F3">
              <w:rPr>
                <w:rFonts w:asciiTheme="majorBidi" w:hAnsiTheme="majorBidi" w:cstheme="majorBidi"/>
                <w:sz w:val="24"/>
                <w:szCs w:val="24"/>
              </w:rPr>
              <w:t>environnementale et sociétale »</w:t>
            </w:r>
          </w:p>
        </w:tc>
        <w:tc>
          <w:tcPr>
            <w:tcW w:w="1134" w:type="dxa"/>
          </w:tcPr>
          <w:p w:rsidR="00F36AC4" w:rsidRPr="004E7014" w:rsidRDefault="007A1CFE" w:rsidP="00F36AC4">
            <w:pPr>
              <w:jc w:val="center"/>
              <w:rPr>
                <w:rFonts w:asciiTheme="majorBidi" w:hAnsiTheme="majorBidi" w:cstheme="majorBidi"/>
                <w:b/>
                <w:bCs/>
                <w:sz w:val="24"/>
                <w:szCs w:val="24"/>
              </w:rPr>
            </w:pPr>
            <w:r>
              <w:rPr>
                <w:rFonts w:asciiTheme="majorBidi" w:hAnsiTheme="majorBidi" w:cstheme="majorBidi"/>
                <w:b/>
                <w:bCs/>
                <w:sz w:val="24"/>
                <w:szCs w:val="24"/>
              </w:rPr>
              <w:t>126</w:t>
            </w:r>
          </w:p>
        </w:tc>
      </w:tr>
      <w:tr w:rsidR="00F36AC4" w:rsidTr="00D33946">
        <w:tc>
          <w:tcPr>
            <w:tcW w:w="1949" w:type="dxa"/>
          </w:tcPr>
          <w:p w:rsidR="00F36AC4" w:rsidRDefault="00F36AC4" w:rsidP="00F36AC4">
            <w:r>
              <w:rPr>
                <w:rFonts w:asciiTheme="majorBidi" w:hAnsiTheme="majorBidi" w:cstheme="majorBidi"/>
                <w:b/>
                <w:bCs/>
                <w:sz w:val="24"/>
                <w:szCs w:val="24"/>
              </w:rPr>
              <w:t>TABLEAU 47</w:t>
            </w:r>
          </w:p>
        </w:tc>
        <w:tc>
          <w:tcPr>
            <w:tcW w:w="5989" w:type="dxa"/>
          </w:tcPr>
          <w:p w:rsidR="00F36AC4" w:rsidRDefault="00F36AC4" w:rsidP="00F36AC4">
            <w:pPr>
              <w:jc w:val="center"/>
              <w:rPr>
                <w:rFonts w:asciiTheme="majorBidi" w:hAnsiTheme="majorBidi" w:cstheme="majorBidi"/>
                <w:sz w:val="24"/>
                <w:szCs w:val="24"/>
              </w:rPr>
            </w:pPr>
            <w:r w:rsidRPr="009945F3">
              <w:rPr>
                <w:rFonts w:asciiTheme="majorBidi" w:hAnsiTheme="majorBidi" w:cstheme="majorBidi"/>
                <w:sz w:val="24"/>
                <w:szCs w:val="24"/>
              </w:rPr>
              <w:t>Le Respect de l'environnement.</w:t>
            </w:r>
          </w:p>
        </w:tc>
        <w:tc>
          <w:tcPr>
            <w:tcW w:w="1134" w:type="dxa"/>
          </w:tcPr>
          <w:p w:rsidR="00F36AC4" w:rsidRPr="004E7014" w:rsidRDefault="007A1CFE" w:rsidP="00F36AC4">
            <w:pPr>
              <w:jc w:val="center"/>
              <w:rPr>
                <w:rFonts w:asciiTheme="majorBidi" w:hAnsiTheme="majorBidi" w:cstheme="majorBidi"/>
                <w:b/>
                <w:bCs/>
                <w:sz w:val="24"/>
                <w:szCs w:val="24"/>
              </w:rPr>
            </w:pPr>
            <w:r>
              <w:rPr>
                <w:rFonts w:asciiTheme="majorBidi" w:hAnsiTheme="majorBidi" w:cstheme="majorBidi"/>
                <w:b/>
                <w:bCs/>
                <w:sz w:val="24"/>
                <w:szCs w:val="24"/>
              </w:rPr>
              <w:t>127</w:t>
            </w:r>
          </w:p>
        </w:tc>
      </w:tr>
      <w:tr w:rsidR="00F36AC4" w:rsidTr="00D33946">
        <w:tc>
          <w:tcPr>
            <w:tcW w:w="1949" w:type="dxa"/>
          </w:tcPr>
          <w:p w:rsidR="00F36AC4" w:rsidRDefault="00F36AC4" w:rsidP="00F36AC4">
            <w:r>
              <w:rPr>
                <w:rFonts w:asciiTheme="majorBidi" w:hAnsiTheme="majorBidi" w:cstheme="majorBidi"/>
                <w:b/>
                <w:bCs/>
                <w:sz w:val="24"/>
                <w:szCs w:val="24"/>
              </w:rPr>
              <w:t>TABLEAU 48</w:t>
            </w:r>
          </w:p>
        </w:tc>
        <w:tc>
          <w:tcPr>
            <w:tcW w:w="5989" w:type="dxa"/>
          </w:tcPr>
          <w:p w:rsidR="00F36AC4" w:rsidRDefault="00F36AC4" w:rsidP="00F36AC4">
            <w:pPr>
              <w:jc w:val="center"/>
              <w:rPr>
                <w:rFonts w:asciiTheme="majorBidi" w:hAnsiTheme="majorBidi" w:cstheme="majorBidi"/>
                <w:sz w:val="24"/>
                <w:szCs w:val="24"/>
              </w:rPr>
            </w:pPr>
            <w:r w:rsidRPr="009945F3">
              <w:rPr>
                <w:rFonts w:asciiTheme="majorBidi" w:hAnsiTheme="majorBidi" w:cstheme="majorBidi"/>
                <w:sz w:val="24"/>
                <w:szCs w:val="24"/>
              </w:rPr>
              <w:t>la contribution au développement de la société par  Sonelgaz-Béchar</w:t>
            </w:r>
          </w:p>
        </w:tc>
        <w:tc>
          <w:tcPr>
            <w:tcW w:w="1134" w:type="dxa"/>
          </w:tcPr>
          <w:p w:rsidR="00F36AC4" w:rsidRPr="004E7014" w:rsidRDefault="007A1CFE" w:rsidP="00F36AC4">
            <w:pPr>
              <w:jc w:val="center"/>
              <w:rPr>
                <w:rFonts w:asciiTheme="majorBidi" w:hAnsiTheme="majorBidi" w:cstheme="majorBidi"/>
                <w:b/>
                <w:bCs/>
                <w:sz w:val="24"/>
                <w:szCs w:val="24"/>
              </w:rPr>
            </w:pPr>
            <w:r>
              <w:rPr>
                <w:rFonts w:asciiTheme="majorBidi" w:hAnsiTheme="majorBidi" w:cstheme="majorBidi"/>
                <w:b/>
                <w:bCs/>
                <w:sz w:val="24"/>
                <w:szCs w:val="24"/>
              </w:rPr>
              <w:t>127</w:t>
            </w:r>
          </w:p>
        </w:tc>
      </w:tr>
      <w:tr w:rsidR="00F36AC4" w:rsidTr="00D33946">
        <w:tc>
          <w:tcPr>
            <w:tcW w:w="1949" w:type="dxa"/>
          </w:tcPr>
          <w:p w:rsidR="00F36AC4" w:rsidRDefault="00F36AC4" w:rsidP="00F36AC4">
            <w:r>
              <w:rPr>
                <w:rFonts w:asciiTheme="majorBidi" w:hAnsiTheme="majorBidi" w:cstheme="majorBidi"/>
                <w:b/>
                <w:bCs/>
                <w:sz w:val="24"/>
                <w:szCs w:val="24"/>
              </w:rPr>
              <w:t>TABLEAU 49</w:t>
            </w:r>
          </w:p>
        </w:tc>
        <w:tc>
          <w:tcPr>
            <w:tcW w:w="5989" w:type="dxa"/>
          </w:tcPr>
          <w:p w:rsidR="00F36AC4" w:rsidRPr="009945F3" w:rsidRDefault="00F36AC4" w:rsidP="00F36AC4">
            <w:pPr>
              <w:jc w:val="center"/>
              <w:rPr>
                <w:rFonts w:asciiTheme="majorBidi" w:hAnsiTheme="majorBidi" w:cstheme="majorBidi"/>
                <w:sz w:val="24"/>
                <w:szCs w:val="24"/>
              </w:rPr>
            </w:pPr>
            <w:r w:rsidRPr="009945F3">
              <w:rPr>
                <w:rFonts w:asciiTheme="majorBidi" w:hAnsiTheme="majorBidi" w:cstheme="majorBidi"/>
                <w:sz w:val="24"/>
                <w:szCs w:val="24"/>
              </w:rPr>
              <w:t>Analyse statistique descriptive des données de quatrième l’axe « dimension éthique et gouvernance et transparence ».</w:t>
            </w:r>
          </w:p>
        </w:tc>
        <w:tc>
          <w:tcPr>
            <w:tcW w:w="1134" w:type="dxa"/>
          </w:tcPr>
          <w:p w:rsidR="00F36AC4" w:rsidRPr="004E7014" w:rsidRDefault="007A1CFE" w:rsidP="00F36AC4">
            <w:pPr>
              <w:jc w:val="center"/>
              <w:rPr>
                <w:rFonts w:asciiTheme="majorBidi" w:hAnsiTheme="majorBidi" w:cstheme="majorBidi"/>
                <w:b/>
                <w:bCs/>
                <w:sz w:val="24"/>
                <w:szCs w:val="24"/>
              </w:rPr>
            </w:pPr>
            <w:r>
              <w:rPr>
                <w:rFonts w:asciiTheme="majorBidi" w:hAnsiTheme="majorBidi" w:cstheme="majorBidi"/>
                <w:b/>
                <w:bCs/>
                <w:sz w:val="24"/>
                <w:szCs w:val="24"/>
              </w:rPr>
              <w:t>128</w:t>
            </w:r>
          </w:p>
        </w:tc>
      </w:tr>
      <w:tr w:rsidR="00F36AC4" w:rsidTr="00D33946">
        <w:tc>
          <w:tcPr>
            <w:tcW w:w="1949" w:type="dxa"/>
          </w:tcPr>
          <w:p w:rsidR="00F36AC4" w:rsidRDefault="00F36AC4" w:rsidP="00F36AC4">
            <w:r>
              <w:rPr>
                <w:rFonts w:asciiTheme="majorBidi" w:hAnsiTheme="majorBidi" w:cstheme="majorBidi"/>
                <w:b/>
                <w:bCs/>
                <w:sz w:val="24"/>
                <w:szCs w:val="24"/>
              </w:rPr>
              <w:t>TABLEAU 50</w:t>
            </w:r>
          </w:p>
        </w:tc>
        <w:tc>
          <w:tcPr>
            <w:tcW w:w="5989" w:type="dxa"/>
          </w:tcPr>
          <w:p w:rsidR="00F36AC4" w:rsidRPr="009945F3" w:rsidRDefault="00F36AC4" w:rsidP="00F36AC4">
            <w:pPr>
              <w:jc w:val="center"/>
              <w:rPr>
                <w:rFonts w:asciiTheme="majorBidi" w:hAnsiTheme="majorBidi" w:cstheme="majorBidi"/>
                <w:sz w:val="24"/>
                <w:szCs w:val="24"/>
              </w:rPr>
            </w:pPr>
            <w:r w:rsidRPr="009945F3">
              <w:rPr>
                <w:rFonts w:asciiTheme="majorBidi" w:hAnsiTheme="majorBidi" w:cstheme="majorBidi"/>
                <w:sz w:val="24"/>
                <w:szCs w:val="24"/>
              </w:rPr>
              <w:t>l'existence de la charte d'éthique</w:t>
            </w:r>
          </w:p>
        </w:tc>
        <w:tc>
          <w:tcPr>
            <w:tcW w:w="1134" w:type="dxa"/>
          </w:tcPr>
          <w:p w:rsidR="00F36AC4" w:rsidRPr="004E7014" w:rsidRDefault="007A1CFE" w:rsidP="00F36AC4">
            <w:pPr>
              <w:jc w:val="center"/>
              <w:rPr>
                <w:rFonts w:asciiTheme="majorBidi" w:hAnsiTheme="majorBidi" w:cstheme="majorBidi"/>
                <w:b/>
                <w:bCs/>
                <w:sz w:val="24"/>
                <w:szCs w:val="24"/>
              </w:rPr>
            </w:pPr>
            <w:r>
              <w:rPr>
                <w:rFonts w:asciiTheme="majorBidi" w:hAnsiTheme="majorBidi" w:cstheme="majorBidi"/>
                <w:b/>
                <w:bCs/>
                <w:sz w:val="24"/>
                <w:szCs w:val="24"/>
              </w:rPr>
              <w:t>129</w:t>
            </w:r>
          </w:p>
        </w:tc>
      </w:tr>
      <w:tr w:rsidR="00F36AC4" w:rsidTr="00D33946">
        <w:tc>
          <w:tcPr>
            <w:tcW w:w="1949" w:type="dxa"/>
          </w:tcPr>
          <w:p w:rsidR="00F36AC4" w:rsidRDefault="00F36AC4" w:rsidP="00F36AC4">
            <w:r>
              <w:rPr>
                <w:rFonts w:asciiTheme="majorBidi" w:hAnsiTheme="majorBidi" w:cstheme="majorBidi"/>
                <w:b/>
                <w:bCs/>
                <w:sz w:val="24"/>
                <w:szCs w:val="24"/>
              </w:rPr>
              <w:t>TABLEAU 51</w:t>
            </w:r>
          </w:p>
        </w:tc>
        <w:tc>
          <w:tcPr>
            <w:tcW w:w="5989" w:type="dxa"/>
          </w:tcPr>
          <w:p w:rsidR="00F36AC4" w:rsidRPr="009945F3" w:rsidRDefault="00F36AC4" w:rsidP="00F36AC4">
            <w:pPr>
              <w:jc w:val="center"/>
              <w:rPr>
                <w:rFonts w:asciiTheme="majorBidi" w:hAnsiTheme="majorBidi" w:cstheme="majorBidi"/>
                <w:sz w:val="24"/>
                <w:szCs w:val="24"/>
              </w:rPr>
            </w:pPr>
            <w:r w:rsidRPr="009945F3">
              <w:rPr>
                <w:rFonts w:asciiTheme="majorBidi" w:hAnsiTheme="majorBidi" w:cstheme="majorBidi"/>
                <w:sz w:val="24"/>
                <w:szCs w:val="24"/>
              </w:rPr>
              <w:t>Le respect des valeurs(intégrité, transparence…</w:t>
            </w:r>
            <w:r>
              <w:rPr>
                <w:rFonts w:asciiTheme="majorBidi" w:hAnsiTheme="majorBidi" w:cstheme="majorBidi"/>
                <w:sz w:val="24"/>
                <w:szCs w:val="24"/>
              </w:rPr>
              <w:t>)</w:t>
            </w:r>
          </w:p>
        </w:tc>
        <w:tc>
          <w:tcPr>
            <w:tcW w:w="1134" w:type="dxa"/>
          </w:tcPr>
          <w:p w:rsidR="00F36AC4" w:rsidRPr="004E7014" w:rsidRDefault="007A1CFE" w:rsidP="00F36AC4">
            <w:pPr>
              <w:jc w:val="center"/>
              <w:rPr>
                <w:rFonts w:asciiTheme="majorBidi" w:hAnsiTheme="majorBidi" w:cstheme="majorBidi"/>
                <w:b/>
                <w:bCs/>
                <w:sz w:val="24"/>
                <w:szCs w:val="24"/>
              </w:rPr>
            </w:pPr>
            <w:r>
              <w:rPr>
                <w:rFonts w:asciiTheme="majorBidi" w:hAnsiTheme="majorBidi" w:cstheme="majorBidi"/>
                <w:b/>
                <w:bCs/>
                <w:sz w:val="24"/>
                <w:szCs w:val="24"/>
              </w:rPr>
              <w:t>129</w:t>
            </w:r>
          </w:p>
        </w:tc>
      </w:tr>
      <w:tr w:rsidR="00F36AC4" w:rsidTr="00D33946">
        <w:tc>
          <w:tcPr>
            <w:tcW w:w="1949" w:type="dxa"/>
          </w:tcPr>
          <w:p w:rsidR="00F36AC4" w:rsidRDefault="00F36AC4" w:rsidP="00F36AC4">
            <w:r>
              <w:rPr>
                <w:rFonts w:asciiTheme="majorBidi" w:hAnsiTheme="majorBidi" w:cstheme="majorBidi"/>
                <w:b/>
                <w:bCs/>
                <w:sz w:val="24"/>
                <w:szCs w:val="24"/>
              </w:rPr>
              <w:t>TABLEAU 52</w:t>
            </w:r>
          </w:p>
        </w:tc>
        <w:tc>
          <w:tcPr>
            <w:tcW w:w="5989" w:type="dxa"/>
          </w:tcPr>
          <w:p w:rsidR="00F36AC4" w:rsidRPr="009945F3" w:rsidRDefault="00F36AC4" w:rsidP="00F36AC4">
            <w:pPr>
              <w:rPr>
                <w:rFonts w:asciiTheme="majorBidi" w:hAnsiTheme="majorBidi" w:cstheme="majorBidi"/>
                <w:sz w:val="24"/>
                <w:szCs w:val="24"/>
              </w:rPr>
            </w:pPr>
            <w:r w:rsidRPr="009945F3">
              <w:rPr>
                <w:rFonts w:asciiTheme="majorBidi" w:hAnsiTheme="majorBidi" w:cstheme="majorBidi"/>
                <w:sz w:val="24"/>
                <w:szCs w:val="24"/>
              </w:rPr>
              <w:t>Degré globale de la partie de la variable dépendante « la RSE».</w:t>
            </w:r>
          </w:p>
        </w:tc>
        <w:tc>
          <w:tcPr>
            <w:tcW w:w="1134" w:type="dxa"/>
          </w:tcPr>
          <w:p w:rsidR="00F36AC4" w:rsidRPr="004E7014" w:rsidRDefault="007A1CFE" w:rsidP="00F36AC4">
            <w:pPr>
              <w:jc w:val="center"/>
              <w:rPr>
                <w:rFonts w:asciiTheme="majorBidi" w:hAnsiTheme="majorBidi" w:cstheme="majorBidi"/>
                <w:b/>
                <w:bCs/>
                <w:sz w:val="24"/>
                <w:szCs w:val="24"/>
              </w:rPr>
            </w:pPr>
            <w:r>
              <w:rPr>
                <w:rFonts w:asciiTheme="majorBidi" w:hAnsiTheme="majorBidi" w:cstheme="majorBidi"/>
                <w:b/>
                <w:bCs/>
                <w:sz w:val="24"/>
                <w:szCs w:val="24"/>
              </w:rPr>
              <w:t>130</w:t>
            </w:r>
          </w:p>
        </w:tc>
      </w:tr>
      <w:tr w:rsidR="00F36AC4" w:rsidTr="00D33946">
        <w:tc>
          <w:tcPr>
            <w:tcW w:w="1949" w:type="dxa"/>
          </w:tcPr>
          <w:p w:rsidR="00F36AC4" w:rsidRDefault="00F36AC4" w:rsidP="00F36AC4">
            <w:r>
              <w:rPr>
                <w:rFonts w:asciiTheme="majorBidi" w:hAnsiTheme="majorBidi" w:cstheme="majorBidi"/>
                <w:b/>
                <w:bCs/>
                <w:sz w:val="24"/>
                <w:szCs w:val="24"/>
              </w:rPr>
              <w:t>TABLEAU 53</w:t>
            </w:r>
          </w:p>
        </w:tc>
        <w:tc>
          <w:tcPr>
            <w:tcW w:w="5989" w:type="dxa"/>
          </w:tcPr>
          <w:p w:rsidR="00F36AC4" w:rsidRPr="009945F3" w:rsidRDefault="00F36AC4" w:rsidP="006455F7">
            <w:pPr>
              <w:jc w:val="center"/>
              <w:rPr>
                <w:rFonts w:asciiTheme="majorBidi" w:hAnsiTheme="majorBidi" w:cstheme="majorBidi"/>
                <w:sz w:val="24"/>
                <w:szCs w:val="24"/>
              </w:rPr>
            </w:pPr>
            <w:r w:rsidRPr="009945F3">
              <w:rPr>
                <w:rFonts w:asciiTheme="majorBidi" w:hAnsiTheme="majorBidi" w:cstheme="majorBidi"/>
                <w:sz w:val="24"/>
                <w:szCs w:val="24"/>
              </w:rPr>
              <w:t>l’analyse des données de l’axe transversa</w:t>
            </w:r>
            <w:r>
              <w:rPr>
                <w:rFonts w:asciiTheme="majorBidi" w:hAnsiTheme="majorBidi" w:cstheme="majorBidi"/>
                <w:sz w:val="24"/>
                <w:szCs w:val="24"/>
              </w:rPr>
              <w:t xml:space="preserve">l : </w:t>
            </w:r>
          </w:p>
        </w:tc>
        <w:tc>
          <w:tcPr>
            <w:tcW w:w="1134" w:type="dxa"/>
          </w:tcPr>
          <w:p w:rsidR="00F36AC4" w:rsidRPr="004E7014" w:rsidRDefault="007A1CFE" w:rsidP="00F36AC4">
            <w:pPr>
              <w:jc w:val="center"/>
              <w:rPr>
                <w:rFonts w:asciiTheme="majorBidi" w:hAnsiTheme="majorBidi" w:cstheme="majorBidi"/>
                <w:b/>
                <w:bCs/>
                <w:sz w:val="24"/>
                <w:szCs w:val="24"/>
              </w:rPr>
            </w:pPr>
            <w:r>
              <w:rPr>
                <w:rFonts w:asciiTheme="majorBidi" w:hAnsiTheme="majorBidi" w:cstheme="majorBidi"/>
                <w:b/>
                <w:bCs/>
                <w:sz w:val="24"/>
                <w:szCs w:val="24"/>
              </w:rPr>
              <w:t>141</w:t>
            </w:r>
          </w:p>
        </w:tc>
      </w:tr>
      <w:tr w:rsidR="00F36AC4" w:rsidTr="00D33946">
        <w:tc>
          <w:tcPr>
            <w:tcW w:w="1949" w:type="dxa"/>
          </w:tcPr>
          <w:p w:rsidR="00F36AC4" w:rsidRDefault="00F36AC4" w:rsidP="00F36AC4">
            <w:r>
              <w:rPr>
                <w:rFonts w:asciiTheme="majorBidi" w:hAnsiTheme="majorBidi" w:cstheme="majorBidi"/>
                <w:b/>
                <w:bCs/>
                <w:sz w:val="24"/>
                <w:szCs w:val="24"/>
              </w:rPr>
              <w:t>TABLEAU 54</w:t>
            </w:r>
          </w:p>
        </w:tc>
        <w:tc>
          <w:tcPr>
            <w:tcW w:w="5989" w:type="dxa"/>
          </w:tcPr>
          <w:p w:rsidR="00F36AC4" w:rsidRPr="009945F3" w:rsidRDefault="00F36AC4" w:rsidP="00F36AC4">
            <w:pPr>
              <w:jc w:val="center"/>
              <w:rPr>
                <w:rFonts w:asciiTheme="majorBidi" w:hAnsiTheme="majorBidi" w:cstheme="majorBidi"/>
                <w:sz w:val="24"/>
                <w:szCs w:val="24"/>
              </w:rPr>
            </w:pPr>
            <w:r w:rsidRPr="009945F3">
              <w:rPr>
                <w:rFonts w:asciiTheme="majorBidi" w:hAnsiTheme="majorBidi" w:cstheme="majorBidi"/>
                <w:sz w:val="24"/>
                <w:szCs w:val="24"/>
              </w:rPr>
              <w:t>L’audit social contribue à améliorer la RSE</w:t>
            </w:r>
          </w:p>
        </w:tc>
        <w:tc>
          <w:tcPr>
            <w:tcW w:w="1134" w:type="dxa"/>
          </w:tcPr>
          <w:p w:rsidR="00F36AC4" w:rsidRPr="004E7014" w:rsidRDefault="007A1CFE" w:rsidP="00F36AC4">
            <w:pPr>
              <w:jc w:val="center"/>
              <w:rPr>
                <w:rFonts w:asciiTheme="majorBidi" w:hAnsiTheme="majorBidi" w:cstheme="majorBidi"/>
                <w:b/>
                <w:bCs/>
                <w:sz w:val="24"/>
                <w:szCs w:val="24"/>
              </w:rPr>
            </w:pPr>
            <w:r>
              <w:rPr>
                <w:rFonts w:asciiTheme="majorBidi" w:hAnsiTheme="majorBidi" w:cstheme="majorBidi"/>
                <w:b/>
                <w:bCs/>
                <w:sz w:val="24"/>
                <w:szCs w:val="24"/>
              </w:rPr>
              <w:t>131</w:t>
            </w:r>
          </w:p>
        </w:tc>
      </w:tr>
      <w:tr w:rsidR="00F36AC4" w:rsidTr="00D33946">
        <w:tc>
          <w:tcPr>
            <w:tcW w:w="1949" w:type="dxa"/>
          </w:tcPr>
          <w:p w:rsidR="00F36AC4" w:rsidRDefault="00F36AC4" w:rsidP="00F36AC4">
            <w:r>
              <w:rPr>
                <w:rFonts w:asciiTheme="majorBidi" w:hAnsiTheme="majorBidi" w:cstheme="majorBidi"/>
                <w:b/>
                <w:bCs/>
                <w:sz w:val="24"/>
                <w:szCs w:val="24"/>
              </w:rPr>
              <w:t>TABLEAU 55</w:t>
            </w:r>
          </w:p>
        </w:tc>
        <w:tc>
          <w:tcPr>
            <w:tcW w:w="5989" w:type="dxa"/>
          </w:tcPr>
          <w:p w:rsidR="00F36AC4" w:rsidRPr="009945F3" w:rsidRDefault="00F36AC4" w:rsidP="00F36AC4">
            <w:pPr>
              <w:jc w:val="center"/>
              <w:rPr>
                <w:rFonts w:asciiTheme="majorBidi" w:hAnsiTheme="majorBidi" w:cstheme="majorBidi"/>
                <w:sz w:val="24"/>
                <w:szCs w:val="24"/>
              </w:rPr>
            </w:pPr>
            <w:r w:rsidRPr="009945F3">
              <w:rPr>
                <w:rFonts w:asciiTheme="majorBidi" w:hAnsiTheme="majorBidi" w:cstheme="majorBidi"/>
                <w:sz w:val="24"/>
                <w:szCs w:val="24"/>
              </w:rPr>
              <w:t>Impact de l’audit social sur le rendement</w:t>
            </w:r>
          </w:p>
        </w:tc>
        <w:tc>
          <w:tcPr>
            <w:tcW w:w="1134" w:type="dxa"/>
          </w:tcPr>
          <w:p w:rsidR="00F36AC4" w:rsidRPr="004E7014" w:rsidRDefault="007A1CFE" w:rsidP="00F36AC4">
            <w:pPr>
              <w:jc w:val="center"/>
              <w:rPr>
                <w:rFonts w:asciiTheme="majorBidi" w:hAnsiTheme="majorBidi" w:cstheme="majorBidi"/>
                <w:b/>
                <w:bCs/>
                <w:sz w:val="24"/>
                <w:szCs w:val="24"/>
              </w:rPr>
            </w:pPr>
            <w:r>
              <w:rPr>
                <w:rFonts w:asciiTheme="majorBidi" w:hAnsiTheme="majorBidi" w:cstheme="majorBidi"/>
                <w:b/>
                <w:bCs/>
                <w:sz w:val="24"/>
                <w:szCs w:val="24"/>
              </w:rPr>
              <w:t>132</w:t>
            </w:r>
          </w:p>
        </w:tc>
      </w:tr>
      <w:tr w:rsidR="00F36AC4" w:rsidTr="00D33946">
        <w:tc>
          <w:tcPr>
            <w:tcW w:w="1949" w:type="dxa"/>
          </w:tcPr>
          <w:p w:rsidR="00F36AC4" w:rsidRDefault="00F36AC4" w:rsidP="00F36AC4">
            <w:r>
              <w:rPr>
                <w:rFonts w:asciiTheme="majorBidi" w:hAnsiTheme="majorBidi" w:cstheme="majorBidi"/>
                <w:b/>
                <w:bCs/>
                <w:sz w:val="24"/>
                <w:szCs w:val="24"/>
              </w:rPr>
              <w:t>TABLEAU 56</w:t>
            </w:r>
          </w:p>
        </w:tc>
        <w:tc>
          <w:tcPr>
            <w:tcW w:w="5989" w:type="dxa"/>
          </w:tcPr>
          <w:p w:rsidR="00F36AC4" w:rsidRPr="009945F3" w:rsidRDefault="00F36AC4" w:rsidP="00F36AC4">
            <w:pPr>
              <w:jc w:val="center"/>
              <w:rPr>
                <w:rFonts w:asciiTheme="majorBidi" w:hAnsiTheme="majorBidi" w:cstheme="majorBidi"/>
                <w:sz w:val="24"/>
                <w:szCs w:val="24"/>
              </w:rPr>
            </w:pPr>
            <w:r w:rsidRPr="009945F3">
              <w:rPr>
                <w:rFonts w:asciiTheme="majorBidi" w:hAnsiTheme="majorBidi" w:cstheme="majorBidi"/>
                <w:sz w:val="24"/>
                <w:szCs w:val="24"/>
              </w:rPr>
              <w:t>Coefficient de corrélation et l’ANOVA de H1(a)</w:t>
            </w:r>
          </w:p>
        </w:tc>
        <w:tc>
          <w:tcPr>
            <w:tcW w:w="1134" w:type="dxa"/>
          </w:tcPr>
          <w:p w:rsidR="00F36AC4" w:rsidRPr="004E7014" w:rsidRDefault="007A1CFE" w:rsidP="00F36AC4">
            <w:pPr>
              <w:jc w:val="center"/>
              <w:rPr>
                <w:rFonts w:asciiTheme="majorBidi" w:hAnsiTheme="majorBidi" w:cstheme="majorBidi"/>
                <w:b/>
                <w:bCs/>
                <w:sz w:val="24"/>
                <w:szCs w:val="24"/>
              </w:rPr>
            </w:pPr>
            <w:r>
              <w:rPr>
                <w:rFonts w:asciiTheme="majorBidi" w:hAnsiTheme="majorBidi" w:cstheme="majorBidi"/>
                <w:b/>
                <w:bCs/>
                <w:sz w:val="24"/>
                <w:szCs w:val="24"/>
              </w:rPr>
              <w:t>133</w:t>
            </w:r>
          </w:p>
        </w:tc>
      </w:tr>
      <w:tr w:rsidR="00F36AC4" w:rsidTr="00D33946">
        <w:tc>
          <w:tcPr>
            <w:tcW w:w="1949" w:type="dxa"/>
          </w:tcPr>
          <w:p w:rsidR="00F36AC4" w:rsidRDefault="00F36AC4" w:rsidP="00F36AC4">
            <w:r>
              <w:rPr>
                <w:rFonts w:asciiTheme="majorBidi" w:hAnsiTheme="majorBidi" w:cstheme="majorBidi"/>
                <w:b/>
                <w:bCs/>
                <w:sz w:val="24"/>
                <w:szCs w:val="24"/>
              </w:rPr>
              <w:t>TABLEAU 57</w:t>
            </w:r>
          </w:p>
        </w:tc>
        <w:tc>
          <w:tcPr>
            <w:tcW w:w="5989" w:type="dxa"/>
          </w:tcPr>
          <w:p w:rsidR="00F36AC4" w:rsidRPr="009945F3" w:rsidRDefault="00F36AC4" w:rsidP="00F36AC4">
            <w:pPr>
              <w:jc w:val="center"/>
              <w:rPr>
                <w:rFonts w:asciiTheme="majorBidi" w:hAnsiTheme="majorBidi" w:cstheme="majorBidi"/>
                <w:sz w:val="24"/>
                <w:szCs w:val="24"/>
              </w:rPr>
            </w:pPr>
            <w:r w:rsidRPr="009945F3">
              <w:rPr>
                <w:rFonts w:asciiTheme="majorBidi" w:hAnsiTheme="majorBidi" w:cstheme="majorBidi"/>
                <w:sz w:val="24"/>
                <w:szCs w:val="24"/>
              </w:rPr>
              <w:t>La régression linéaire</w:t>
            </w:r>
          </w:p>
        </w:tc>
        <w:tc>
          <w:tcPr>
            <w:tcW w:w="1134" w:type="dxa"/>
          </w:tcPr>
          <w:p w:rsidR="00F36AC4" w:rsidRPr="004E7014" w:rsidRDefault="007A1CFE" w:rsidP="00F36AC4">
            <w:pPr>
              <w:jc w:val="center"/>
              <w:rPr>
                <w:rFonts w:asciiTheme="majorBidi" w:hAnsiTheme="majorBidi" w:cstheme="majorBidi"/>
                <w:b/>
                <w:bCs/>
                <w:sz w:val="24"/>
                <w:szCs w:val="24"/>
              </w:rPr>
            </w:pPr>
            <w:r>
              <w:rPr>
                <w:rFonts w:asciiTheme="majorBidi" w:hAnsiTheme="majorBidi" w:cstheme="majorBidi"/>
                <w:b/>
                <w:bCs/>
                <w:sz w:val="24"/>
                <w:szCs w:val="24"/>
              </w:rPr>
              <w:t>134</w:t>
            </w:r>
          </w:p>
        </w:tc>
      </w:tr>
      <w:tr w:rsidR="00F36AC4" w:rsidTr="00D33946">
        <w:tc>
          <w:tcPr>
            <w:tcW w:w="1949" w:type="dxa"/>
          </w:tcPr>
          <w:p w:rsidR="00F36AC4" w:rsidRDefault="00F36AC4" w:rsidP="00F36AC4">
            <w:r>
              <w:rPr>
                <w:rFonts w:asciiTheme="majorBidi" w:hAnsiTheme="majorBidi" w:cstheme="majorBidi"/>
                <w:b/>
                <w:bCs/>
                <w:sz w:val="24"/>
                <w:szCs w:val="24"/>
              </w:rPr>
              <w:t>TABLEAU 58</w:t>
            </w:r>
          </w:p>
        </w:tc>
        <w:tc>
          <w:tcPr>
            <w:tcW w:w="5989" w:type="dxa"/>
          </w:tcPr>
          <w:p w:rsidR="00F36AC4" w:rsidRPr="009945F3" w:rsidRDefault="00F36AC4" w:rsidP="00F36AC4">
            <w:pPr>
              <w:jc w:val="center"/>
              <w:rPr>
                <w:rFonts w:asciiTheme="majorBidi" w:hAnsiTheme="majorBidi" w:cstheme="majorBidi"/>
                <w:sz w:val="24"/>
                <w:szCs w:val="24"/>
              </w:rPr>
            </w:pPr>
            <w:r w:rsidRPr="009945F3">
              <w:rPr>
                <w:rFonts w:asciiTheme="majorBidi" w:hAnsiTheme="majorBidi" w:cstheme="majorBidi"/>
                <w:sz w:val="24"/>
                <w:szCs w:val="24"/>
              </w:rPr>
              <w:t>Coefficient de corrélation et l’ANOVA de H1(b)</w:t>
            </w:r>
          </w:p>
        </w:tc>
        <w:tc>
          <w:tcPr>
            <w:tcW w:w="1134" w:type="dxa"/>
          </w:tcPr>
          <w:p w:rsidR="00F36AC4" w:rsidRPr="004E7014" w:rsidRDefault="007A1CFE" w:rsidP="00F36AC4">
            <w:pPr>
              <w:jc w:val="center"/>
              <w:rPr>
                <w:rFonts w:asciiTheme="majorBidi" w:hAnsiTheme="majorBidi" w:cstheme="majorBidi"/>
                <w:b/>
                <w:bCs/>
                <w:sz w:val="24"/>
                <w:szCs w:val="24"/>
              </w:rPr>
            </w:pPr>
            <w:r>
              <w:rPr>
                <w:rFonts w:asciiTheme="majorBidi" w:hAnsiTheme="majorBidi" w:cstheme="majorBidi"/>
                <w:b/>
                <w:bCs/>
                <w:sz w:val="24"/>
                <w:szCs w:val="24"/>
              </w:rPr>
              <w:t>136</w:t>
            </w:r>
          </w:p>
        </w:tc>
      </w:tr>
      <w:tr w:rsidR="00F36AC4" w:rsidTr="00D33946">
        <w:tc>
          <w:tcPr>
            <w:tcW w:w="1949" w:type="dxa"/>
          </w:tcPr>
          <w:p w:rsidR="00F36AC4" w:rsidRDefault="00F36AC4" w:rsidP="00F36AC4">
            <w:r>
              <w:rPr>
                <w:rFonts w:asciiTheme="majorBidi" w:hAnsiTheme="majorBidi" w:cstheme="majorBidi"/>
                <w:b/>
                <w:bCs/>
                <w:sz w:val="24"/>
                <w:szCs w:val="24"/>
              </w:rPr>
              <w:t>TABLEAU 59</w:t>
            </w:r>
          </w:p>
        </w:tc>
        <w:tc>
          <w:tcPr>
            <w:tcW w:w="5989" w:type="dxa"/>
          </w:tcPr>
          <w:p w:rsidR="00F36AC4" w:rsidRPr="009945F3" w:rsidRDefault="00F36AC4" w:rsidP="00F36AC4">
            <w:pPr>
              <w:jc w:val="center"/>
              <w:rPr>
                <w:rFonts w:asciiTheme="majorBidi" w:hAnsiTheme="majorBidi" w:cstheme="majorBidi"/>
                <w:sz w:val="24"/>
                <w:szCs w:val="24"/>
              </w:rPr>
            </w:pPr>
            <w:r w:rsidRPr="009945F3">
              <w:rPr>
                <w:rFonts w:asciiTheme="majorBidi" w:hAnsiTheme="majorBidi" w:cstheme="majorBidi"/>
                <w:sz w:val="24"/>
                <w:szCs w:val="24"/>
              </w:rPr>
              <w:t>La régression linéaire</w:t>
            </w:r>
          </w:p>
        </w:tc>
        <w:tc>
          <w:tcPr>
            <w:tcW w:w="1134" w:type="dxa"/>
          </w:tcPr>
          <w:p w:rsidR="00F36AC4" w:rsidRPr="004E7014" w:rsidRDefault="007A1CFE" w:rsidP="00F36AC4">
            <w:pPr>
              <w:jc w:val="center"/>
              <w:rPr>
                <w:rFonts w:asciiTheme="majorBidi" w:hAnsiTheme="majorBidi" w:cstheme="majorBidi"/>
                <w:b/>
                <w:bCs/>
                <w:sz w:val="24"/>
                <w:szCs w:val="24"/>
              </w:rPr>
            </w:pPr>
            <w:r>
              <w:rPr>
                <w:rFonts w:asciiTheme="majorBidi" w:hAnsiTheme="majorBidi" w:cstheme="majorBidi"/>
                <w:b/>
                <w:bCs/>
                <w:sz w:val="24"/>
                <w:szCs w:val="24"/>
              </w:rPr>
              <w:t>137</w:t>
            </w:r>
          </w:p>
        </w:tc>
      </w:tr>
      <w:tr w:rsidR="00F36AC4" w:rsidTr="00D33946">
        <w:tc>
          <w:tcPr>
            <w:tcW w:w="1949" w:type="dxa"/>
          </w:tcPr>
          <w:p w:rsidR="00F36AC4" w:rsidRDefault="00F36AC4" w:rsidP="00F36AC4">
            <w:r>
              <w:rPr>
                <w:rFonts w:asciiTheme="majorBidi" w:hAnsiTheme="majorBidi" w:cstheme="majorBidi"/>
                <w:b/>
                <w:bCs/>
                <w:sz w:val="24"/>
                <w:szCs w:val="24"/>
              </w:rPr>
              <w:t>TABLEAU 60</w:t>
            </w:r>
          </w:p>
        </w:tc>
        <w:tc>
          <w:tcPr>
            <w:tcW w:w="5989" w:type="dxa"/>
          </w:tcPr>
          <w:p w:rsidR="00F36AC4" w:rsidRPr="009945F3" w:rsidRDefault="00F36AC4" w:rsidP="00F36AC4">
            <w:pPr>
              <w:jc w:val="center"/>
              <w:rPr>
                <w:rFonts w:asciiTheme="majorBidi" w:hAnsiTheme="majorBidi" w:cstheme="majorBidi"/>
                <w:sz w:val="24"/>
                <w:szCs w:val="24"/>
              </w:rPr>
            </w:pPr>
            <w:r w:rsidRPr="009945F3">
              <w:rPr>
                <w:rFonts w:asciiTheme="majorBidi" w:hAnsiTheme="majorBidi" w:cstheme="majorBidi"/>
                <w:sz w:val="24"/>
                <w:szCs w:val="24"/>
              </w:rPr>
              <w:t>Coefficient de corrélation et l’ANOVA de H1(c)</w:t>
            </w:r>
          </w:p>
        </w:tc>
        <w:tc>
          <w:tcPr>
            <w:tcW w:w="1134" w:type="dxa"/>
          </w:tcPr>
          <w:p w:rsidR="00F36AC4" w:rsidRPr="004E7014" w:rsidRDefault="007A1CFE" w:rsidP="00F36AC4">
            <w:pPr>
              <w:jc w:val="center"/>
              <w:rPr>
                <w:rFonts w:asciiTheme="majorBidi" w:hAnsiTheme="majorBidi" w:cstheme="majorBidi"/>
                <w:b/>
                <w:bCs/>
                <w:sz w:val="24"/>
                <w:szCs w:val="24"/>
              </w:rPr>
            </w:pPr>
            <w:r>
              <w:rPr>
                <w:rFonts w:asciiTheme="majorBidi" w:hAnsiTheme="majorBidi" w:cstheme="majorBidi"/>
                <w:b/>
                <w:bCs/>
                <w:sz w:val="24"/>
                <w:szCs w:val="24"/>
              </w:rPr>
              <w:t>138</w:t>
            </w:r>
          </w:p>
        </w:tc>
      </w:tr>
      <w:tr w:rsidR="00F36AC4" w:rsidTr="00D33946">
        <w:tc>
          <w:tcPr>
            <w:tcW w:w="1949" w:type="dxa"/>
          </w:tcPr>
          <w:p w:rsidR="00F36AC4" w:rsidRDefault="00F36AC4" w:rsidP="00F36AC4">
            <w:r>
              <w:rPr>
                <w:rFonts w:asciiTheme="majorBidi" w:hAnsiTheme="majorBidi" w:cstheme="majorBidi"/>
                <w:b/>
                <w:bCs/>
                <w:sz w:val="24"/>
                <w:szCs w:val="24"/>
              </w:rPr>
              <w:t>TABLEAU 61</w:t>
            </w:r>
          </w:p>
        </w:tc>
        <w:tc>
          <w:tcPr>
            <w:tcW w:w="5989" w:type="dxa"/>
          </w:tcPr>
          <w:p w:rsidR="00F36AC4" w:rsidRPr="009945F3" w:rsidRDefault="00F36AC4" w:rsidP="00F36AC4">
            <w:pPr>
              <w:jc w:val="center"/>
              <w:rPr>
                <w:rFonts w:asciiTheme="majorBidi" w:hAnsiTheme="majorBidi" w:cstheme="majorBidi"/>
                <w:sz w:val="24"/>
                <w:szCs w:val="24"/>
              </w:rPr>
            </w:pPr>
            <w:r w:rsidRPr="009945F3">
              <w:rPr>
                <w:rFonts w:asciiTheme="majorBidi" w:hAnsiTheme="majorBidi" w:cstheme="majorBidi"/>
                <w:sz w:val="24"/>
                <w:szCs w:val="24"/>
              </w:rPr>
              <w:t>La régression linéaire</w:t>
            </w:r>
          </w:p>
        </w:tc>
        <w:tc>
          <w:tcPr>
            <w:tcW w:w="1134" w:type="dxa"/>
          </w:tcPr>
          <w:p w:rsidR="00F36AC4" w:rsidRPr="004E7014" w:rsidRDefault="007A1CFE" w:rsidP="00F36AC4">
            <w:pPr>
              <w:jc w:val="center"/>
              <w:rPr>
                <w:rFonts w:asciiTheme="majorBidi" w:hAnsiTheme="majorBidi" w:cstheme="majorBidi"/>
                <w:b/>
                <w:bCs/>
                <w:sz w:val="24"/>
                <w:szCs w:val="24"/>
              </w:rPr>
            </w:pPr>
            <w:r>
              <w:rPr>
                <w:rFonts w:asciiTheme="majorBidi" w:hAnsiTheme="majorBidi" w:cstheme="majorBidi"/>
                <w:b/>
                <w:bCs/>
                <w:sz w:val="24"/>
                <w:szCs w:val="24"/>
              </w:rPr>
              <w:t>139</w:t>
            </w:r>
          </w:p>
        </w:tc>
      </w:tr>
      <w:tr w:rsidR="00F36AC4" w:rsidTr="00D33946">
        <w:tc>
          <w:tcPr>
            <w:tcW w:w="1949" w:type="dxa"/>
          </w:tcPr>
          <w:p w:rsidR="00F36AC4" w:rsidRDefault="00F36AC4" w:rsidP="00F36AC4">
            <w:r>
              <w:rPr>
                <w:rFonts w:asciiTheme="majorBidi" w:hAnsiTheme="majorBidi" w:cstheme="majorBidi"/>
                <w:b/>
                <w:bCs/>
                <w:sz w:val="24"/>
                <w:szCs w:val="24"/>
              </w:rPr>
              <w:t>TABLEAU 62</w:t>
            </w:r>
          </w:p>
        </w:tc>
        <w:tc>
          <w:tcPr>
            <w:tcW w:w="5989" w:type="dxa"/>
          </w:tcPr>
          <w:p w:rsidR="00F36AC4" w:rsidRPr="009945F3" w:rsidRDefault="00F36AC4" w:rsidP="00F36AC4">
            <w:pPr>
              <w:jc w:val="center"/>
              <w:rPr>
                <w:rFonts w:asciiTheme="majorBidi" w:hAnsiTheme="majorBidi" w:cstheme="majorBidi"/>
                <w:sz w:val="24"/>
                <w:szCs w:val="24"/>
              </w:rPr>
            </w:pPr>
            <w:r w:rsidRPr="009945F3">
              <w:rPr>
                <w:rFonts w:asciiTheme="majorBidi" w:hAnsiTheme="majorBidi" w:cstheme="majorBidi"/>
                <w:sz w:val="24"/>
                <w:szCs w:val="24"/>
              </w:rPr>
              <w:t>Coefficient de corrélation et l’ANOVA de H1(c)</w:t>
            </w:r>
          </w:p>
        </w:tc>
        <w:tc>
          <w:tcPr>
            <w:tcW w:w="1134" w:type="dxa"/>
          </w:tcPr>
          <w:p w:rsidR="00F36AC4" w:rsidRPr="004E7014" w:rsidRDefault="007A1CFE" w:rsidP="00F36AC4">
            <w:pPr>
              <w:jc w:val="center"/>
              <w:rPr>
                <w:rFonts w:asciiTheme="majorBidi" w:hAnsiTheme="majorBidi" w:cstheme="majorBidi"/>
                <w:b/>
                <w:bCs/>
                <w:sz w:val="24"/>
                <w:szCs w:val="24"/>
              </w:rPr>
            </w:pPr>
            <w:r>
              <w:rPr>
                <w:rFonts w:asciiTheme="majorBidi" w:hAnsiTheme="majorBidi" w:cstheme="majorBidi"/>
                <w:b/>
                <w:bCs/>
                <w:sz w:val="24"/>
                <w:szCs w:val="24"/>
              </w:rPr>
              <w:t>141</w:t>
            </w:r>
          </w:p>
        </w:tc>
      </w:tr>
      <w:tr w:rsidR="00F36AC4" w:rsidTr="00D33946">
        <w:tc>
          <w:tcPr>
            <w:tcW w:w="1949" w:type="dxa"/>
          </w:tcPr>
          <w:p w:rsidR="00F36AC4" w:rsidRDefault="00F36AC4" w:rsidP="00F36AC4">
            <w:r>
              <w:rPr>
                <w:rFonts w:asciiTheme="majorBidi" w:hAnsiTheme="majorBidi" w:cstheme="majorBidi"/>
                <w:b/>
                <w:bCs/>
                <w:sz w:val="24"/>
                <w:szCs w:val="24"/>
              </w:rPr>
              <w:t>TABLEAU 63</w:t>
            </w:r>
          </w:p>
        </w:tc>
        <w:tc>
          <w:tcPr>
            <w:tcW w:w="5989" w:type="dxa"/>
          </w:tcPr>
          <w:p w:rsidR="00F36AC4" w:rsidRPr="009945F3" w:rsidRDefault="00F36AC4" w:rsidP="00F36AC4">
            <w:pPr>
              <w:jc w:val="center"/>
              <w:rPr>
                <w:rFonts w:asciiTheme="majorBidi" w:hAnsiTheme="majorBidi" w:cstheme="majorBidi"/>
                <w:sz w:val="24"/>
                <w:szCs w:val="24"/>
              </w:rPr>
            </w:pPr>
            <w:r w:rsidRPr="00F36AC4">
              <w:rPr>
                <w:rFonts w:asciiTheme="majorBidi" w:hAnsiTheme="majorBidi" w:cstheme="majorBidi"/>
                <w:sz w:val="24"/>
                <w:szCs w:val="24"/>
              </w:rPr>
              <w:t>La régression linéaire</w:t>
            </w:r>
          </w:p>
        </w:tc>
        <w:tc>
          <w:tcPr>
            <w:tcW w:w="1134" w:type="dxa"/>
          </w:tcPr>
          <w:p w:rsidR="00F36AC4" w:rsidRPr="004E7014" w:rsidRDefault="007A1CFE" w:rsidP="00F36AC4">
            <w:pPr>
              <w:jc w:val="center"/>
              <w:rPr>
                <w:rFonts w:asciiTheme="majorBidi" w:hAnsiTheme="majorBidi" w:cstheme="majorBidi"/>
                <w:b/>
                <w:bCs/>
                <w:sz w:val="24"/>
                <w:szCs w:val="24"/>
              </w:rPr>
            </w:pPr>
            <w:r>
              <w:rPr>
                <w:rFonts w:asciiTheme="majorBidi" w:hAnsiTheme="majorBidi" w:cstheme="majorBidi"/>
                <w:b/>
                <w:bCs/>
                <w:sz w:val="24"/>
                <w:szCs w:val="24"/>
              </w:rPr>
              <w:t>142</w:t>
            </w:r>
          </w:p>
        </w:tc>
      </w:tr>
    </w:tbl>
    <w:p w:rsidR="003C2D3E" w:rsidRDefault="003C2D3E" w:rsidP="00257C86">
      <w:pPr>
        <w:jc w:val="center"/>
        <w:rPr>
          <w:rFonts w:asciiTheme="majorBidi" w:hAnsiTheme="majorBidi" w:cstheme="majorBidi"/>
          <w:b/>
          <w:bCs/>
          <w:sz w:val="28"/>
          <w:szCs w:val="28"/>
        </w:rPr>
      </w:pPr>
    </w:p>
    <w:p w:rsidR="007A1CFE" w:rsidRDefault="007A1CFE" w:rsidP="00257C86">
      <w:pPr>
        <w:jc w:val="center"/>
        <w:rPr>
          <w:rFonts w:asciiTheme="majorBidi" w:hAnsiTheme="majorBidi" w:cstheme="majorBidi"/>
          <w:b/>
          <w:bCs/>
          <w:sz w:val="28"/>
          <w:szCs w:val="28"/>
        </w:rPr>
      </w:pPr>
    </w:p>
    <w:p w:rsidR="007A1CFE" w:rsidRDefault="007A1CFE" w:rsidP="00257C86">
      <w:pPr>
        <w:jc w:val="center"/>
        <w:rPr>
          <w:rFonts w:asciiTheme="majorBidi" w:hAnsiTheme="majorBidi" w:cstheme="majorBidi"/>
          <w:b/>
          <w:bCs/>
          <w:sz w:val="28"/>
          <w:szCs w:val="28"/>
        </w:rPr>
      </w:pPr>
    </w:p>
    <w:p w:rsidR="007A1CFE" w:rsidRDefault="007A1CFE" w:rsidP="00257C86">
      <w:pPr>
        <w:jc w:val="center"/>
        <w:rPr>
          <w:rFonts w:asciiTheme="majorBidi" w:hAnsiTheme="majorBidi" w:cstheme="majorBidi"/>
          <w:b/>
          <w:bCs/>
          <w:sz w:val="28"/>
          <w:szCs w:val="28"/>
        </w:rPr>
      </w:pPr>
    </w:p>
    <w:p w:rsidR="007A1CFE" w:rsidRDefault="007A1CFE" w:rsidP="00257C86">
      <w:pPr>
        <w:jc w:val="center"/>
        <w:rPr>
          <w:rFonts w:asciiTheme="majorBidi" w:hAnsiTheme="majorBidi" w:cstheme="majorBidi"/>
          <w:b/>
          <w:bCs/>
          <w:sz w:val="28"/>
          <w:szCs w:val="28"/>
        </w:rPr>
      </w:pPr>
    </w:p>
    <w:p w:rsidR="007A1CFE" w:rsidRDefault="007A1CFE" w:rsidP="00257C86">
      <w:pPr>
        <w:jc w:val="center"/>
        <w:rPr>
          <w:rFonts w:asciiTheme="majorBidi" w:hAnsiTheme="majorBidi" w:cstheme="majorBidi"/>
          <w:b/>
          <w:bCs/>
          <w:sz w:val="28"/>
          <w:szCs w:val="28"/>
        </w:rPr>
      </w:pPr>
    </w:p>
    <w:p w:rsidR="007A1CFE" w:rsidRDefault="007A1CFE" w:rsidP="00257C86">
      <w:pPr>
        <w:jc w:val="center"/>
        <w:rPr>
          <w:rFonts w:asciiTheme="majorBidi" w:hAnsiTheme="majorBidi" w:cstheme="majorBidi"/>
          <w:b/>
          <w:bCs/>
          <w:sz w:val="28"/>
          <w:szCs w:val="28"/>
        </w:rPr>
      </w:pPr>
    </w:p>
    <w:p w:rsidR="007A1CFE" w:rsidRDefault="007A1CFE" w:rsidP="00257C86">
      <w:pPr>
        <w:jc w:val="center"/>
        <w:rPr>
          <w:rFonts w:asciiTheme="majorBidi" w:hAnsiTheme="majorBidi" w:cstheme="majorBidi"/>
          <w:b/>
          <w:bCs/>
          <w:sz w:val="28"/>
          <w:szCs w:val="28"/>
        </w:rPr>
      </w:pPr>
    </w:p>
    <w:p w:rsidR="002C399F" w:rsidRDefault="002C399F" w:rsidP="00257C86">
      <w:pPr>
        <w:jc w:val="center"/>
        <w:rPr>
          <w:rFonts w:asciiTheme="majorBidi" w:hAnsiTheme="majorBidi" w:cstheme="majorBidi"/>
          <w:b/>
          <w:bCs/>
          <w:sz w:val="28"/>
          <w:szCs w:val="28"/>
        </w:rPr>
      </w:pPr>
    </w:p>
    <w:p w:rsidR="002C399F" w:rsidRDefault="002C399F" w:rsidP="00257C86">
      <w:pPr>
        <w:jc w:val="center"/>
        <w:rPr>
          <w:rFonts w:asciiTheme="majorBidi" w:hAnsiTheme="majorBidi" w:cstheme="majorBidi"/>
          <w:b/>
          <w:bCs/>
          <w:sz w:val="28"/>
          <w:szCs w:val="28"/>
        </w:rPr>
      </w:pPr>
    </w:p>
    <w:p w:rsidR="002C399F" w:rsidRDefault="002C399F" w:rsidP="00257C86">
      <w:pPr>
        <w:jc w:val="center"/>
        <w:rPr>
          <w:rFonts w:asciiTheme="majorBidi" w:hAnsiTheme="majorBidi" w:cstheme="majorBidi"/>
          <w:b/>
          <w:bCs/>
          <w:sz w:val="28"/>
          <w:szCs w:val="28"/>
        </w:rPr>
      </w:pPr>
    </w:p>
    <w:p w:rsidR="00CE1812" w:rsidRDefault="00CE1812" w:rsidP="00257C86">
      <w:pPr>
        <w:jc w:val="center"/>
        <w:rPr>
          <w:rFonts w:asciiTheme="majorBidi" w:hAnsiTheme="majorBidi" w:cstheme="majorBidi"/>
          <w:b/>
          <w:bCs/>
          <w:sz w:val="28"/>
          <w:szCs w:val="28"/>
        </w:rPr>
      </w:pPr>
    </w:p>
    <w:p w:rsidR="00BD12ED" w:rsidRDefault="00BD12ED" w:rsidP="00257C86">
      <w:pPr>
        <w:jc w:val="center"/>
        <w:rPr>
          <w:rFonts w:asciiTheme="majorBidi" w:hAnsiTheme="majorBidi" w:cstheme="majorBidi"/>
          <w:b/>
          <w:bCs/>
          <w:sz w:val="28"/>
          <w:szCs w:val="28"/>
        </w:rPr>
      </w:pPr>
    </w:p>
    <w:p w:rsidR="00BD12ED" w:rsidRDefault="00BD12ED" w:rsidP="00257C86">
      <w:pPr>
        <w:jc w:val="center"/>
        <w:rPr>
          <w:rFonts w:asciiTheme="majorBidi" w:hAnsiTheme="majorBidi" w:cstheme="majorBidi"/>
          <w:b/>
          <w:bCs/>
          <w:sz w:val="28"/>
          <w:szCs w:val="28"/>
        </w:rPr>
      </w:pPr>
    </w:p>
    <w:p w:rsidR="00DB39AD" w:rsidRDefault="00257C86" w:rsidP="00257C86">
      <w:pPr>
        <w:jc w:val="center"/>
        <w:rPr>
          <w:rFonts w:asciiTheme="majorBidi" w:hAnsiTheme="majorBidi" w:cstheme="majorBidi"/>
          <w:b/>
          <w:bCs/>
          <w:sz w:val="28"/>
          <w:szCs w:val="28"/>
        </w:rPr>
      </w:pPr>
      <w:r w:rsidRPr="00257C86">
        <w:rPr>
          <w:rFonts w:asciiTheme="majorBidi" w:hAnsiTheme="majorBidi" w:cstheme="majorBidi"/>
          <w:b/>
          <w:bCs/>
          <w:sz w:val="28"/>
          <w:szCs w:val="28"/>
        </w:rPr>
        <w:t>Liste des figures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5952"/>
        <w:gridCol w:w="1129"/>
      </w:tblGrid>
      <w:tr w:rsidR="002C399F" w:rsidTr="002C399F">
        <w:tc>
          <w:tcPr>
            <w:tcW w:w="1979" w:type="dxa"/>
          </w:tcPr>
          <w:p w:rsidR="002C399F" w:rsidRPr="00257C86" w:rsidRDefault="002C399F" w:rsidP="002C399F">
            <w:pPr>
              <w:jc w:val="center"/>
              <w:rPr>
                <w:rFonts w:asciiTheme="majorBidi" w:hAnsiTheme="majorBidi" w:cstheme="majorBidi"/>
                <w:b/>
                <w:bCs/>
                <w:sz w:val="24"/>
                <w:szCs w:val="24"/>
              </w:rPr>
            </w:pPr>
            <w:r>
              <w:rPr>
                <w:rFonts w:asciiTheme="majorBidi" w:hAnsiTheme="majorBidi" w:cstheme="majorBidi"/>
                <w:b/>
                <w:bCs/>
                <w:sz w:val="24"/>
                <w:szCs w:val="24"/>
              </w:rPr>
              <w:t>FIGURE 1</w:t>
            </w:r>
          </w:p>
        </w:tc>
        <w:tc>
          <w:tcPr>
            <w:tcW w:w="5952" w:type="dxa"/>
          </w:tcPr>
          <w:p w:rsidR="002C399F" w:rsidRPr="00521D5F" w:rsidRDefault="00BD12ED" w:rsidP="002C399F">
            <w:pPr>
              <w:tabs>
                <w:tab w:val="left" w:pos="3570"/>
              </w:tabs>
              <w:jc w:val="center"/>
              <w:rPr>
                <w:rFonts w:asciiTheme="majorBidi" w:hAnsiTheme="majorBidi" w:cstheme="majorBidi"/>
                <w:sz w:val="24"/>
                <w:szCs w:val="24"/>
              </w:rPr>
            </w:pPr>
            <w:r>
              <w:rPr>
                <w:rFonts w:asciiTheme="majorBidi" w:hAnsiTheme="majorBidi" w:cstheme="majorBidi"/>
                <w:sz w:val="24"/>
                <w:szCs w:val="24"/>
              </w:rPr>
              <w:t xml:space="preserve">PDCA </w:t>
            </w:r>
            <w:r w:rsidR="002C399F">
              <w:rPr>
                <w:rFonts w:asciiTheme="majorBidi" w:hAnsiTheme="majorBidi" w:cstheme="majorBidi"/>
                <w:sz w:val="24"/>
                <w:szCs w:val="24"/>
              </w:rPr>
              <w:t xml:space="preserve">                     </w:t>
            </w:r>
          </w:p>
        </w:tc>
        <w:tc>
          <w:tcPr>
            <w:tcW w:w="1129" w:type="dxa"/>
          </w:tcPr>
          <w:p w:rsidR="002C399F" w:rsidRPr="00695359" w:rsidRDefault="002C399F" w:rsidP="00695359">
            <w:pPr>
              <w:jc w:val="center"/>
              <w:rPr>
                <w:rFonts w:asciiTheme="majorBidi" w:hAnsiTheme="majorBidi" w:cstheme="majorBidi"/>
                <w:b/>
                <w:bCs/>
              </w:rPr>
            </w:pPr>
            <w:r w:rsidRPr="00695359">
              <w:rPr>
                <w:rFonts w:asciiTheme="majorBidi" w:hAnsiTheme="majorBidi" w:cstheme="majorBidi"/>
                <w:b/>
                <w:bCs/>
              </w:rPr>
              <w:t>17</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2</w:t>
            </w:r>
          </w:p>
        </w:tc>
        <w:tc>
          <w:tcPr>
            <w:tcW w:w="5952" w:type="dxa"/>
          </w:tcPr>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l’information sociale de l'audit social</w:t>
            </w:r>
          </w:p>
        </w:tc>
        <w:tc>
          <w:tcPr>
            <w:tcW w:w="1129" w:type="dxa"/>
          </w:tcPr>
          <w:p w:rsidR="002C399F" w:rsidRPr="00695359" w:rsidRDefault="002C399F" w:rsidP="00695359">
            <w:pPr>
              <w:jc w:val="center"/>
              <w:rPr>
                <w:rFonts w:asciiTheme="majorBidi" w:hAnsiTheme="majorBidi" w:cstheme="majorBidi"/>
                <w:b/>
                <w:bCs/>
              </w:rPr>
            </w:pPr>
            <w:r w:rsidRPr="00695359">
              <w:rPr>
                <w:rFonts w:asciiTheme="majorBidi" w:hAnsiTheme="majorBidi" w:cstheme="majorBidi"/>
                <w:b/>
                <w:bCs/>
              </w:rPr>
              <w:t>30</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3</w:t>
            </w:r>
          </w:p>
        </w:tc>
        <w:tc>
          <w:tcPr>
            <w:tcW w:w="5952" w:type="dxa"/>
          </w:tcPr>
          <w:p w:rsidR="002C399F" w:rsidRPr="00521D5F" w:rsidRDefault="002C399F" w:rsidP="002C399F">
            <w:pPr>
              <w:jc w:val="center"/>
              <w:rPr>
                <w:rFonts w:asciiTheme="majorBidi" w:hAnsiTheme="majorBidi" w:cstheme="majorBidi"/>
                <w:sz w:val="24"/>
                <w:szCs w:val="24"/>
              </w:rPr>
            </w:pPr>
          </w:p>
        </w:tc>
        <w:tc>
          <w:tcPr>
            <w:tcW w:w="1129" w:type="dxa"/>
          </w:tcPr>
          <w:p w:rsidR="002C399F" w:rsidRPr="00695359" w:rsidRDefault="00695359" w:rsidP="00695359">
            <w:pPr>
              <w:jc w:val="center"/>
              <w:rPr>
                <w:rFonts w:asciiTheme="majorBidi" w:hAnsiTheme="majorBidi" w:cstheme="majorBidi"/>
                <w:b/>
                <w:bCs/>
              </w:rPr>
            </w:pPr>
            <w:r w:rsidRPr="00695359">
              <w:rPr>
                <w:rFonts w:asciiTheme="majorBidi" w:hAnsiTheme="majorBidi" w:cstheme="majorBidi"/>
                <w:b/>
                <w:bCs/>
              </w:rPr>
              <w:t>41</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4</w:t>
            </w:r>
          </w:p>
        </w:tc>
        <w:tc>
          <w:tcPr>
            <w:tcW w:w="5952" w:type="dxa"/>
          </w:tcPr>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Exemple de QPC préalable à un audit de la GPEC</w:t>
            </w:r>
          </w:p>
        </w:tc>
        <w:tc>
          <w:tcPr>
            <w:tcW w:w="1129" w:type="dxa"/>
          </w:tcPr>
          <w:p w:rsidR="002C399F" w:rsidRPr="00695359" w:rsidRDefault="00695359" w:rsidP="00695359">
            <w:pPr>
              <w:jc w:val="center"/>
              <w:rPr>
                <w:rFonts w:asciiTheme="majorBidi" w:hAnsiTheme="majorBidi" w:cstheme="majorBidi"/>
                <w:b/>
                <w:bCs/>
              </w:rPr>
            </w:pPr>
            <w:r w:rsidRPr="00695359">
              <w:rPr>
                <w:rFonts w:asciiTheme="majorBidi" w:hAnsiTheme="majorBidi" w:cstheme="majorBidi"/>
                <w:b/>
                <w:bCs/>
              </w:rPr>
              <w:t>44</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5</w:t>
            </w:r>
          </w:p>
        </w:tc>
        <w:tc>
          <w:tcPr>
            <w:tcW w:w="5952" w:type="dxa"/>
          </w:tcPr>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Basic flowchart showing the 5 most common flowchart symbols</w:t>
            </w:r>
          </w:p>
        </w:tc>
        <w:tc>
          <w:tcPr>
            <w:tcW w:w="1129" w:type="dxa"/>
          </w:tcPr>
          <w:p w:rsidR="002C399F" w:rsidRPr="00695359" w:rsidRDefault="00695359" w:rsidP="00695359">
            <w:pPr>
              <w:jc w:val="center"/>
              <w:rPr>
                <w:rFonts w:asciiTheme="majorBidi" w:hAnsiTheme="majorBidi" w:cstheme="majorBidi"/>
                <w:b/>
                <w:bCs/>
              </w:rPr>
            </w:pPr>
            <w:r w:rsidRPr="00695359">
              <w:rPr>
                <w:rFonts w:asciiTheme="majorBidi" w:hAnsiTheme="majorBidi" w:cstheme="majorBidi"/>
                <w:b/>
                <w:bCs/>
              </w:rPr>
              <w:t>48</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6</w:t>
            </w:r>
          </w:p>
        </w:tc>
        <w:tc>
          <w:tcPr>
            <w:tcW w:w="5952" w:type="dxa"/>
          </w:tcPr>
          <w:p w:rsidR="002C399F" w:rsidRPr="00521D5F" w:rsidRDefault="002C399F" w:rsidP="002C399F">
            <w:pPr>
              <w:jc w:val="center"/>
              <w:rPr>
                <w:rFonts w:asciiTheme="majorBidi" w:hAnsiTheme="majorBidi" w:cstheme="majorBidi"/>
                <w:sz w:val="24"/>
                <w:szCs w:val="24"/>
              </w:rPr>
            </w:pPr>
          </w:p>
        </w:tc>
        <w:tc>
          <w:tcPr>
            <w:tcW w:w="1129" w:type="dxa"/>
          </w:tcPr>
          <w:p w:rsidR="002C399F" w:rsidRPr="00695359" w:rsidRDefault="00695359" w:rsidP="00695359">
            <w:pPr>
              <w:jc w:val="center"/>
              <w:rPr>
                <w:rFonts w:asciiTheme="majorBidi" w:hAnsiTheme="majorBidi" w:cstheme="majorBidi"/>
                <w:b/>
                <w:bCs/>
              </w:rPr>
            </w:pPr>
            <w:r w:rsidRPr="00695359">
              <w:rPr>
                <w:rFonts w:asciiTheme="majorBidi" w:hAnsiTheme="majorBidi" w:cstheme="majorBidi"/>
                <w:b/>
                <w:bCs/>
              </w:rPr>
              <w:t>54</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7</w:t>
            </w:r>
          </w:p>
        </w:tc>
        <w:tc>
          <w:tcPr>
            <w:tcW w:w="5952" w:type="dxa"/>
          </w:tcPr>
          <w:p w:rsidR="002C399F" w:rsidRPr="00521D5F" w:rsidRDefault="002C399F" w:rsidP="006455F7">
            <w:pPr>
              <w:jc w:val="center"/>
              <w:rPr>
                <w:rFonts w:asciiTheme="majorBidi" w:hAnsiTheme="majorBidi" w:cstheme="majorBidi"/>
                <w:sz w:val="24"/>
                <w:szCs w:val="24"/>
              </w:rPr>
            </w:pPr>
          </w:p>
        </w:tc>
        <w:tc>
          <w:tcPr>
            <w:tcW w:w="1129" w:type="dxa"/>
          </w:tcPr>
          <w:p w:rsidR="002C399F" w:rsidRPr="00695359" w:rsidRDefault="00695359" w:rsidP="00695359">
            <w:pPr>
              <w:jc w:val="center"/>
              <w:rPr>
                <w:rFonts w:asciiTheme="majorBidi" w:hAnsiTheme="majorBidi" w:cstheme="majorBidi"/>
                <w:b/>
                <w:bCs/>
              </w:rPr>
            </w:pPr>
            <w:r w:rsidRPr="00695359">
              <w:rPr>
                <w:rFonts w:asciiTheme="majorBidi" w:hAnsiTheme="majorBidi" w:cstheme="majorBidi"/>
                <w:b/>
                <w:bCs/>
              </w:rPr>
              <w:t>56</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8</w:t>
            </w:r>
          </w:p>
        </w:tc>
        <w:tc>
          <w:tcPr>
            <w:tcW w:w="5952" w:type="dxa"/>
          </w:tcPr>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Filiales du groupe Sonelgaz</w:t>
            </w:r>
          </w:p>
        </w:tc>
        <w:tc>
          <w:tcPr>
            <w:tcW w:w="1129" w:type="dxa"/>
          </w:tcPr>
          <w:p w:rsidR="002C399F" w:rsidRPr="00695359" w:rsidRDefault="00695359" w:rsidP="00695359">
            <w:pPr>
              <w:jc w:val="center"/>
              <w:rPr>
                <w:rFonts w:asciiTheme="majorBidi" w:hAnsiTheme="majorBidi" w:cstheme="majorBidi"/>
                <w:b/>
                <w:bCs/>
              </w:rPr>
            </w:pPr>
            <w:r w:rsidRPr="00695359">
              <w:rPr>
                <w:rFonts w:asciiTheme="majorBidi" w:hAnsiTheme="majorBidi" w:cstheme="majorBidi"/>
                <w:b/>
                <w:bCs/>
              </w:rPr>
              <w:t>84</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9</w:t>
            </w:r>
          </w:p>
        </w:tc>
        <w:tc>
          <w:tcPr>
            <w:tcW w:w="5952" w:type="dxa"/>
          </w:tcPr>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Organigramme de sonelgaz –Béchar</w:t>
            </w:r>
          </w:p>
        </w:tc>
        <w:tc>
          <w:tcPr>
            <w:tcW w:w="1129" w:type="dxa"/>
          </w:tcPr>
          <w:p w:rsidR="002C399F" w:rsidRPr="00695359" w:rsidRDefault="00695359" w:rsidP="00695359">
            <w:pPr>
              <w:jc w:val="center"/>
              <w:rPr>
                <w:rFonts w:asciiTheme="majorBidi" w:hAnsiTheme="majorBidi" w:cstheme="majorBidi"/>
                <w:b/>
                <w:bCs/>
              </w:rPr>
            </w:pPr>
            <w:r w:rsidRPr="00695359">
              <w:rPr>
                <w:rFonts w:asciiTheme="majorBidi" w:hAnsiTheme="majorBidi" w:cstheme="majorBidi"/>
                <w:b/>
                <w:bCs/>
              </w:rPr>
              <w:t>87</w:t>
            </w:r>
          </w:p>
        </w:tc>
      </w:tr>
      <w:tr w:rsidR="002C399F" w:rsidTr="002C399F">
        <w:tc>
          <w:tcPr>
            <w:tcW w:w="1979" w:type="dxa"/>
          </w:tcPr>
          <w:p w:rsidR="002C399F" w:rsidRDefault="002C399F" w:rsidP="002C399F">
            <w:pPr>
              <w:jc w:val="center"/>
            </w:pPr>
            <w:r w:rsidRPr="00A45804">
              <w:rPr>
                <w:rFonts w:asciiTheme="majorBidi" w:hAnsiTheme="majorBidi" w:cstheme="majorBidi"/>
                <w:b/>
                <w:bCs/>
                <w:sz w:val="24"/>
                <w:szCs w:val="24"/>
              </w:rPr>
              <w:t>FIGURE 1</w:t>
            </w:r>
            <w:r>
              <w:rPr>
                <w:rFonts w:asciiTheme="majorBidi" w:hAnsiTheme="majorBidi" w:cstheme="majorBidi"/>
                <w:b/>
                <w:bCs/>
                <w:sz w:val="24"/>
                <w:szCs w:val="24"/>
              </w:rPr>
              <w:t>0</w:t>
            </w:r>
          </w:p>
        </w:tc>
        <w:tc>
          <w:tcPr>
            <w:tcW w:w="5952" w:type="dxa"/>
          </w:tcPr>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Les variables d’étude</w:t>
            </w:r>
          </w:p>
        </w:tc>
        <w:tc>
          <w:tcPr>
            <w:tcW w:w="1129" w:type="dxa"/>
          </w:tcPr>
          <w:p w:rsidR="002C399F" w:rsidRPr="00695359" w:rsidRDefault="00695359" w:rsidP="00695359">
            <w:pPr>
              <w:jc w:val="center"/>
              <w:rPr>
                <w:rFonts w:asciiTheme="majorBidi" w:hAnsiTheme="majorBidi" w:cstheme="majorBidi"/>
                <w:b/>
                <w:bCs/>
              </w:rPr>
            </w:pPr>
            <w:r w:rsidRPr="00695359">
              <w:rPr>
                <w:rFonts w:asciiTheme="majorBidi" w:hAnsiTheme="majorBidi" w:cstheme="majorBidi"/>
                <w:b/>
                <w:bCs/>
              </w:rPr>
              <w:t>94</w:t>
            </w:r>
          </w:p>
        </w:tc>
      </w:tr>
      <w:tr w:rsidR="002C399F" w:rsidTr="002C399F">
        <w:tc>
          <w:tcPr>
            <w:tcW w:w="1979" w:type="dxa"/>
          </w:tcPr>
          <w:p w:rsidR="002C399F" w:rsidRDefault="002C399F" w:rsidP="002C399F">
            <w:pPr>
              <w:jc w:val="center"/>
            </w:pPr>
            <w:r w:rsidRPr="00A45804">
              <w:rPr>
                <w:rFonts w:asciiTheme="majorBidi" w:hAnsiTheme="majorBidi" w:cstheme="majorBidi"/>
                <w:b/>
                <w:bCs/>
                <w:sz w:val="24"/>
                <w:szCs w:val="24"/>
              </w:rPr>
              <w:t>FIGURE 1</w:t>
            </w:r>
            <w:r>
              <w:rPr>
                <w:rFonts w:asciiTheme="majorBidi" w:hAnsiTheme="majorBidi" w:cstheme="majorBidi"/>
                <w:b/>
                <w:bCs/>
                <w:sz w:val="24"/>
                <w:szCs w:val="24"/>
              </w:rPr>
              <w:t>1</w:t>
            </w:r>
          </w:p>
        </w:tc>
        <w:tc>
          <w:tcPr>
            <w:tcW w:w="5952" w:type="dxa"/>
          </w:tcPr>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Répartition graphique de l’échantillon de recherche selon le genre des répondants.</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99</w:t>
            </w:r>
          </w:p>
        </w:tc>
      </w:tr>
      <w:tr w:rsidR="002C399F" w:rsidTr="002C399F">
        <w:tc>
          <w:tcPr>
            <w:tcW w:w="1979" w:type="dxa"/>
          </w:tcPr>
          <w:p w:rsidR="002C399F" w:rsidRDefault="002C399F" w:rsidP="002C399F">
            <w:pPr>
              <w:jc w:val="center"/>
            </w:pPr>
            <w:r w:rsidRPr="00A45804">
              <w:rPr>
                <w:rFonts w:asciiTheme="majorBidi" w:hAnsiTheme="majorBidi" w:cstheme="majorBidi"/>
                <w:b/>
                <w:bCs/>
                <w:sz w:val="24"/>
                <w:szCs w:val="24"/>
              </w:rPr>
              <w:t>FIGURE 1</w:t>
            </w:r>
            <w:r>
              <w:rPr>
                <w:rFonts w:asciiTheme="majorBidi" w:hAnsiTheme="majorBidi" w:cstheme="majorBidi"/>
                <w:b/>
                <w:bCs/>
                <w:sz w:val="24"/>
                <w:szCs w:val="24"/>
              </w:rPr>
              <w:t>2</w:t>
            </w:r>
          </w:p>
        </w:tc>
        <w:tc>
          <w:tcPr>
            <w:tcW w:w="5952" w:type="dxa"/>
          </w:tcPr>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Répartition graphique de l’échantillon de recherche selon Ancienneté dans l’entreprise des répondants.</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100</w:t>
            </w:r>
          </w:p>
        </w:tc>
      </w:tr>
      <w:tr w:rsidR="002C399F" w:rsidTr="002C399F">
        <w:tc>
          <w:tcPr>
            <w:tcW w:w="1979" w:type="dxa"/>
          </w:tcPr>
          <w:p w:rsidR="002C399F" w:rsidRDefault="002C399F" w:rsidP="002C399F">
            <w:pPr>
              <w:jc w:val="center"/>
            </w:pPr>
            <w:r w:rsidRPr="00A45804">
              <w:rPr>
                <w:rFonts w:asciiTheme="majorBidi" w:hAnsiTheme="majorBidi" w:cstheme="majorBidi"/>
                <w:b/>
                <w:bCs/>
                <w:sz w:val="24"/>
                <w:szCs w:val="24"/>
              </w:rPr>
              <w:t>FIGURE 1</w:t>
            </w:r>
            <w:r>
              <w:rPr>
                <w:rFonts w:asciiTheme="majorBidi" w:hAnsiTheme="majorBidi" w:cstheme="majorBidi"/>
                <w:b/>
                <w:bCs/>
                <w:sz w:val="24"/>
                <w:szCs w:val="24"/>
              </w:rPr>
              <w:t>3</w:t>
            </w:r>
          </w:p>
        </w:tc>
        <w:tc>
          <w:tcPr>
            <w:tcW w:w="5952" w:type="dxa"/>
          </w:tcPr>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Répartition graphique de l’échantillo</w:t>
            </w:r>
            <w:r>
              <w:rPr>
                <w:rFonts w:asciiTheme="majorBidi" w:hAnsiTheme="majorBidi" w:cstheme="majorBidi"/>
                <w:sz w:val="24"/>
                <w:szCs w:val="24"/>
              </w:rPr>
              <w:t xml:space="preserve">n de recherche selon Catégorie </w:t>
            </w:r>
            <w:r w:rsidRPr="00521D5F">
              <w:rPr>
                <w:rFonts w:asciiTheme="majorBidi" w:hAnsiTheme="majorBidi" w:cstheme="majorBidi"/>
                <w:sz w:val="24"/>
                <w:szCs w:val="24"/>
              </w:rPr>
              <w:t>socioprofessionnelle des répondants</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101</w:t>
            </w:r>
          </w:p>
        </w:tc>
      </w:tr>
      <w:tr w:rsidR="002C399F" w:rsidTr="002C399F">
        <w:tc>
          <w:tcPr>
            <w:tcW w:w="1979" w:type="dxa"/>
          </w:tcPr>
          <w:p w:rsidR="002C399F" w:rsidRDefault="002C399F" w:rsidP="002C399F">
            <w:pPr>
              <w:jc w:val="center"/>
            </w:pPr>
            <w:r w:rsidRPr="00A45804">
              <w:rPr>
                <w:rFonts w:asciiTheme="majorBidi" w:hAnsiTheme="majorBidi" w:cstheme="majorBidi"/>
                <w:b/>
                <w:bCs/>
                <w:sz w:val="24"/>
                <w:szCs w:val="24"/>
              </w:rPr>
              <w:t>FIGURE 1</w:t>
            </w:r>
            <w:r>
              <w:rPr>
                <w:rFonts w:asciiTheme="majorBidi" w:hAnsiTheme="majorBidi" w:cstheme="majorBidi"/>
                <w:b/>
                <w:bCs/>
                <w:sz w:val="24"/>
                <w:szCs w:val="24"/>
              </w:rPr>
              <w:t>4</w:t>
            </w:r>
          </w:p>
        </w:tc>
        <w:tc>
          <w:tcPr>
            <w:tcW w:w="5952" w:type="dxa"/>
          </w:tcPr>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Répartition graphique de l’échantillon de re</w:t>
            </w:r>
            <w:r>
              <w:rPr>
                <w:rFonts w:asciiTheme="majorBidi" w:hAnsiTheme="majorBidi" w:cstheme="majorBidi"/>
                <w:sz w:val="24"/>
                <w:szCs w:val="24"/>
              </w:rPr>
              <w:t xml:space="preserve">cherche selon niveau d'étude </w:t>
            </w:r>
            <w:r w:rsidRPr="00521D5F">
              <w:rPr>
                <w:rFonts w:asciiTheme="majorBidi" w:hAnsiTheme="majorBidi" w:cstheme="majorBidi"/>
                <w:sz w:val="24"/>
                <w:szCs w:val="24"/>
              </w:rPr>
              <w:t>des répondants</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102</w:t>
            </w:r>
          </w:p>
        </w:tc>
      </w:tr>
      <w:tr w:rsidR="002C399F" w:rsidTr="002C399F">
        <w:tc>
          <w:tcPr>
            <w:tcW w:w="1979" w:type="dxa"/>
          </w:tcPr>
          <w:p w:rsidR="002C399F" w:rsidRDefault="002C399F" w:rsidP="002C399F">
            <w:pPr>
              <w:jc w:val="center"/>
            </w:pPr>
            <w:r w:rsidRPr="00A45804">
              <w:rPr>
                <w:rFonts w:asciiTheme="majorBidi" w:hAnsiTheme="majorBidi" w:cstheme="majorBidi"/>
                <w:b/>
                <w:bCs/>
                <w:sz w:val="24"/>
                <w:szCs w:val="24"/>
              </w:rPr>
              <w:t>FIGURE 1</w:t>
            </w:r>
            <w:r>
              <w:rPr>
                <w:rFonts w:asciiTheme="majorBidi" w:hAnsiTheme="majorBidi" w:cstheme="majorBidi"/>
                <w:b/>
                <w:bCs/>
                <w:sz w:val="24"/>
                <w:szCs w:val="24"/>
              </w:rPr>
              <w:t>5</w:t>
            </w:r>
          </w:p>
        </w:tc>
        <w:tc>
          <w:tcPr>
            <w:tcW w:w="5952" w:type="dxa"/>
          </w:tcPr>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Répartition graphique selon la connaissance d’audit social</w:t>
            </w:r>
          </w:p>
        </w:tc>
        <w:tc>
          <w:tcPr>
            <w:tcW w:w="1129" w:type="dxa"/>
          </w:tcPr>
          <w:p w:rsidR="002C399F" w:rsidRPr="00695359" w:rsidRDefault="002C399F" w:rsidP="00695359">
            <w:pPr>
              <w:jc w:val="center"/>
              <w:rPr>
                <w:rFonts w:asciiTheme="majorBidi" w:hAnsiTheme="majorBidi" w:cstheme="majorBidi"/>
                <w:b/>
                <w:bCs/>
              </w:rPr>
            </w:pPr>
            <w:r w:rsidRPr="00695359">
              <w:rPr>
                <w:rFonts w:asciiTheme="majorBidi" w:hAnsiTheme="majorBidi" w:cstheme="majorBidi"/>
                <w:b/>
                <w:bCs/>
              </w:rPr>
              <w:t>105</w:t>
            </w:r>
          </w:p>
        </w:tc>
      </w:tr>
      <w:tr w:rsidR="002C399F" w:rsidTr="002C399F">
        <w:tc>
          <w:tcPr>
            <w:tcW w:w="1979" w:type="dxa"/>
          </w:tcPr>
          <w:p w:rsidR="002C399F" w:rsidRDefault="002C399F" w:rsidP="002C399F">
            <w:pPr>
              <w:jc w:val="center"/>
            </w:pPr>
            <w:r w:rsidRPr="00A45804">
              <w:rPr>
                <w:rFonts w:asciiTheme="majorBidi" w:hAnsiTheme="majorBidi" w:cstheme="majorBidi"/>
                <w:b/>
                <w:bCs/>
                <w:sz w:val="24"/>
                <w:szCs w:val="24"/>
              </w:rPr>
              <w:t>FIGURE 1</w:t>
            </w:r>
            <w:r>
              <w:rPr>
                <w:rFonts w:asciiTheme="majorBidi" w:hAnsiTheme="majorBidi" w:cstheme="majorBidi"/>
                <w:b/>
                <w:bCs/>
                <w:sz w:val="24"/>
                <w:szCs w:val="24"/>
              </w:rPr>
              <w:t>6</w:t>
            </w:r>
          </w:p>
        </w:tc>
        <w:tc>
          <w:tcPr>
            <w:tcW w:w="5952" w:type="dxa"/>
          </w:tcPr>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Répartition graphique des réponses s</w:t>
            </w:r>
            <w:r>
              <w:rPr>
                <w:rFonts w:asciiTheme="majorBidi" w:hAnsiTheme="majorBidi" w:cstheme="majorBidi"/>
                <w:sz w:val="24"/>
                <w:szCs w:val="24"/>
              </w:rPr>
              <w:t xml:space="preserve">elon la réalisation des audits </w:t>
            </w:r>
            <w:r w:rsidRPr="00521D5F">
              <w:rPr>
                <w:rFonts w:asciiTheme="majorBidi" w:hAnsiTheme="majorBidi" w:cstheme="majorBidi"/>
                <w:sz w:val="24"/>
                <w:szCs w:val="24"/>
              </w:rPr>
              <w:t>sociaux</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105</w:t>
            </w:r>
          </w:p>
        </w:tc>
      </w:tr>
      <w:tr w:rsidR="002C399F" w:rsidTr="002C399F">
        <w:tc>
          <w:tcPr>
            <w:tcW w:w="1979" w:type="dxa"/>
          </w:tcPr>
          <w:p w:rsidR="002C399F" w:rsidRDefault="002C399F" w:rsidP="002C399F">
            <w:pPr>
              <w:jc w:val="center"/>
            </w:pPr>
            <w:r w:rsidRPr="00A45804">
              <w:rPr>
                <w:rFonts w:asciiTheme="majorBidi" w:hAnsiTheme="majorBidi" w:cstheme="majorBidi"/>
                <w:b/>
                <w:bCs/>
                <w:sz w:val="24"/>
                <w:szCs w:val="24"/>
              </w:rPr>
              <w:t>FIGURE 1</w:t>
            </w:r>
            <w:r>
              <w:rPr>
                <w:rFonts w:asciiTheme="majorBidi" w:hAnsiTheme="majorBidi" w:cstheme="majorBidi"/>
                <w:b/>
                <w:bCs/>
                <w:sz w:val="24"/>
                <w:szCs w:val="24"/>
              </w:rPr>
              <w:t>7</w:t>
            </w:r>
          </w:p>
        </w:tc>
        <w:tc>
          <w:tcPr>
            <w:tcW w:w="5952" w:type="dxa"/>
          </w:tcPr>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Répartition graphique selon la fréquence des audits sociaux</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106</w:t>
            </w:r>
          </w:p>
        </w:tc>
      </w:tr>
      <w:tr w:rsidR="002C399F" w:rsidTr="002C399F">
        <w:tc>
          <w:tcPr>
            <w:tcW w:w="1979" w:type="dxa"/>
          </w:tcPr>
          <w:p w:rsidR="002C399F" w:rsidRDefault="002C399F" w:rsidP="002C399F">
            <w:pPr>
              <w:jc w:val="center"/>
            </w:pPr>
            <w:r w:rsidRPr="00A45804">
              <w:rPr>
                <w:rFonts w:asciiTheme="majorBidi" w:hAnsiTheme="majorBidi" w:cstheme="majorBidi"/>
                <w:b/>
                <w:bCs/>
                <w:sz w:val="24"/>
                <w:szCs w:val="24"/>
              </w:rPr>
              <w:t>FIGURE 1</w:t>
            </w:r>
            <w:r>
              <w:rPr>
                <w:rFonts w:asciiTheme="majorBidi" w:hAnsiTheme="majorBidi" w:cstheme="majorBidi"/>
                <w:b/>
                <w:bCs/>
                <w:sz w:val="24"/>
                <w:szCs w:val="24"/>
              </w:rPr>
              <w:t>8</w:t>
            </w:r>
          </w:p>
        </w:tc>
        <w:tc>
          <w:tcPr>
            <w:tcW w:w="5952" w:type="dxa"/>
          </w:tcPr>
          <w:p w:rsidR="002C399F" w:rsidRPr="00521D5F" w:rsidRDefault="002C399F" w:rsidP="002C399F">
            <w:pPr>
              <w:rPr>
                <w:rFonts w:asciiTheme="majorBidi" w:hAnsiTheme="majorBidi" w:cstheme="majorBidi"/>
                <w:sz w:val="24"/>
                <w:szCs w:val="24"/>
              </w:rPr>
            </w:pPr>
            <w:r w:rsidRPr="00521D5F">
              <w:rPr>
                <w:rFonts w:asciiTheme="majorBidi" w:hAnsiTheme="majorBidi" w:cstheme="majorBidi"/>
                <w:sz w:val="24"/>
                <w:szCs w:val="24"/>
              </w:rPr>
              <w:t>répartition graphique sur la perception de l’audit social</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107</w:t>
            </w:r>
          </w:p>
        </w:tc>
      </w:tr>
      <w:tr w:rsidR="002C399F" w:rsidTr="002C399F">
        <w:tc>
          <w:tcPr>
            <w:tcW w:w="1979" w:type="dxa"/>
          </w:tcPr>
          <w:p w:rsidR="002C399F" w:rsidRDefault="002C399F" w:rsidP="002C399F">
            <w:pPr>
              <w:jc w:val="center"/>
            </w:pPr>
            <w:r w:rsidRPr="00A45804">
              <w:rPr>
                <w:rFonts w:asciiTheme="majorBidi" w:hAnsiTheme="majorBidi" w:cstheme="majorBidi"/>
                <w:b/>
                <w:bCs/>
                <w:sz w:val="24"/>
                <w:szCs w:val="24"/>
              </w:rPr>
              <w:t>FIGURE 1</w:t>
            </w:r>
            <w:r>
              <w:rPr>
                <w:rFonts w:asciiTheme="majorBidi" w:hAnsiTheme="majorBidi" w:cstheme="majorBidi"/>
                <w:b/>
                <w:bCs/>
                <w:sz w:val="24"/>
                <w:szCs w:val="24"/>
              </w:rPr>
              <w:t>9</w:t>
            </w:r>
          </w:p>
        </w:tc>
        <w:tc>
          <w:tcPr>
            <w:tcW w:w="5952" w:type="dxa"/>
          </w:tcPr>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répartition graphique selon la transparence</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108</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20</w:t>
            </w:r>
          </w:p>
        </w:tc>
        <w:tc>
          <w:tcPr>
            <w:tcW w:w="5952" w:type="dxa"/>
          </w:tcPr>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Répartition graphique selon les intérêts de l’entreprise</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108</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21</w:t>
            </w:r>
          </w:p>
        </w:tc>
        <w:tc>
          <w:tcPr>
            <w:tcW w:w="5952" w:type="dxa"/>
          </w:tcPr>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 xml:space="preserve">Répartition graphique selon la fréquence des actions  </w:t>
            </w:r>
          </w:p>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correctives après l’audit social</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110</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22</w:t>
            </w:r>
          </w:p>
        </w:tc>
        <w:tc>
          <w:tcPr>
            <w:tcW w:w="5952" w:type="dxa"/>
          </w:tcPr>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Répartition graphique selon la communication des résultats de l’audit aux employés.</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111</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23</w:t>
            </w:r>
          </w:p>
        </w:tc>
        <w:tc>
          <w:tcPr>
            <w:tcW w:w="5952" w:type="dxa"/>
          </w:tcPr>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Répartition graphique selon l’existence d’une charte d’éthique.</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111</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24</w:t>
            </w:r>
          </w:p>
        </w:tc>
        <w:tc>
          <w:tcPr>
            <w:tcW w:w="5952" w:type="dxa"/>
          </w:tcPr>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 xml:space="preserve">Répartition graphique sur le respect de la charte d’éthique.  </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112</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25</w:t>
            </w:r>
          </w:p>
        </w:tc>
        <w:tc>
          <w:tcPr>
            <w:tcW w:w="5952" w:type="dxa"/>
          </w:tcPr>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Répartition graphique sur le respect des droits des employés</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113</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26</w:t>
            </w:r>
          </w:p>
        </w:tc>
        <w:tc>
          <w:tcPr>
            <w:tcW w:w="5952" w:type="dxa"/>
          </w:tcPr>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 xml:space="preserve">Répartition graphique sur l’existence d’une égalité entre les  </w:t>
            </w:r>
          </w:p>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employés</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114</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27</w:t>
            </w:r>
          </w:p>
        </w:tc>
        <w:tc>
          <w:tcPr>
            <w:tcW w:w="5952" w:type="dxa"/>
          </w:tcPr>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Répartition graphique sur les conditions de travail</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115</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28</w:t>
            </w:r>
          </w:p>
        </w:tc>
        <w:tc>
          <w:tcPr>
            <w:tcW w:w="5952" w:type="dxa"/>
          </w:tcPr>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 xml:space="preserve">Répartition graphique sur l’identification des problèmes  </w:t>
            </w:r>
          </w:p>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sociaux par l’audit social</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116</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29</w:t>
            </w:r>
          </w:p>
        </w:tc>
        <w:tc>
          <w:tcPr>
            <w:tcW w:w="5952" w:type="dxa"/>
          </w:tcPr>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Répartition graphique sue l’amélioration des condi</w:t>
            </w:r>
            <w:r>
              <w:rPr>
                <w:rFonts w:asciiTheme="majorBidi" w:hAnsiTheme="majorBidi" w:cstheme="majorBidi"/>
                <w:sz w:val="24"/>
                <w:szCs w:val="24"/>
              </w:rPr>
              <w:t xml:space="preserve">tions de travail par </w:t>
            </w:r>
            <w:r w:rsidRPr="00521D5F">
              <w:rPr>
                <w:rFonts w:asciiTheme="majorBidi" w:hAnsiTheme="majorBidi" w:cstheme="majorBidi"/>
                <w:sz w:val="24"/>
                <w:szCs w:val="24"/>
              </w:rPr>
              <w:t xml:space="preserve">les audits sociaux  </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117</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30</w:t>
            </w:r>
          </w:p>
        </w:tc>
        <w:tc>
          <w:tcPr>
            <w:tcW w:w="5952" w:type="dxa"/>
          </w:tcPr>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Répartition graphique sur les améliorations des pratiques sociales</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118</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31</w:t>
            </w:r>
          </w:p>
        </w:tc>
        <w:tc>
          <w:tcPr>
            <w:tcW w:w="5952" w:type="dxa"/>
          </w:tcPr>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Répartition graphique sur la connaissance de RSE</w:t>
            </w:r>
          </w:p>
        </w:tc>
        <w:tc>
          <w:tcPr>
            <w:tcW w:w="1129" w:type="dxa"/>
          </w:tcPr>
          <w:p w:rsidR="002C399F" w:rsidRPr="00695359" w:rsidRDefault="002C399F" w:rsidP="00695359">
            <w:pPr>
              <w:jc w:val="center"/>
              <w:rPr>
                <w:rFonts w:asciiTheme="majorBidi" w:hAnsiTheme="majorBidi" w:cstheme="majorBidi"/>
                <w:b/>
                <w:bCs/>
              </w:rPr>
            </w:pPr>
            <w:r w:rsidRPr="00695359">
              <w:rPr>
                <w:rFonts w:asciiTheme="majorBidi" w:hAnsiTheme="majorBidi" w:cstheme="majorBidi"/>
                <w:b/>
                <w:bCs/>
              </w:rPr>
              <w:t>121</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32</w:t>
            </w:r>
          </w:p>
        </w:tc>
        <w:tc>
          <w:tcPr>
            <w:tcW w:w="5952" w:type="dxa"/>
          </w:tcPr>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Répartition graphique sur l’adoption des pratiques de RSE</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121</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33</w:t>
            </w:r>
          </w:p>
        </w:tc>
        <w:tc>
          <w:tcPr>
            <w:tcW w:w="5952" w:type="dxa"/>
          </w:tcPr>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 xml:space="preserve">Répartition graphique sur L’amélioration de bien-être des employés par l’entreprise.  </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123</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34</w:t>
            </w:r>
          </w:p>
        </w:tc>
        <w:tc>
          <w:tcPr>
            <w:tcW w:w="5952" w:type="dxa"/>
          </w:tcPr>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Répartition graphique sur la satisfaction des employés</w:t>
            </w:r>
          </w:p>
        </w:tc>
        <w:tc>
          <w:tcPr>
            <w:tcW w:w="1129" w:type="dxa"/>
          </w:tcPr>
          <w:p w:rsidR="002C399F" w:rsidRPr="00695359" w:rsidRDefault="002C399F" w:rsidP="00695359">
            <w:pPr>
              <w:jc w:val="center"/>
              <w:rPr>
                <w:rFonts w:asciiTheme="majorBidi" w:hAnsiTheme="majorBidi" w:cstheme="majorBidi"/>
                <w:b/>
                <w:bCs/>
              </w:rPr>
            </w:pPr>
            <w:r w:rsidRPr="00695359">
              <w:rPr>
                <w:rFonts w:asciiTheme="majorBidi" w:hAnsiTheme="majorBidi" w:cstheme="majorBidi"/>
                <w:b/>
                <w:bCs/>
              </w:rPr>
              <w:t>124</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35</w:t>
            </w:r>
          </w:p>
        </w:tc>
        <w:tc>
          <w:tcPr>
            <w:tcW w:w="5952" w:type="dxa"/>
          </w:tcPr>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Répartition graphique sur la motivation des employés</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124</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36</w:t>
            </w:r>
          </w:p>
        </w:tc>
        <w:tc>
          <w:tcPr>
            <w:tcW w:w="5952" w:type="dxa"/>
          </w:tcPr>
          <w:p w:rsidR="002C399F" w:rsidRPr="00521D5F" w:rsidRDefault="002C399F" w:rsidP="002C399F">
            <w:pPr>
              <w:jc w:val="center"/>
              <w:rPr>
                <w:rFonts w:asciiTheme="majorBidi" w:hAnsiTheme="majorBidi" w:cstheme="majorBidi"/>
                <w:sz w:val="24"/>
                <w:szCs w:val="24"/>
              </w:rPr>
            </w:pPr>
            <w:r w:rsidRPr="00521D5F">
              <w:rPr>
                <w:rFonts w:asciiTheme="majorBidi" w:hAnsiTheme="majorBidi" w:cstheme="majorBidi"/>
                <w:sz w:val="24"/>
                <w:szCs w:val="24"/>
              </w:rPr>
              <w:t>Répartition graphique sur la participation à l’insertion profes</w:t>
            </w:r>
            <w:r>
              <w:rPr>
                <w:rFonts w:asciiTheme="majorBidi" w:hAnsiTheme="majorBidi" w:cstheme="majorBidi"/>
                <w:sz w:val="24"/>
                <w:szCs w:val="24"/>
              </w:rPr>
              <w:t xml:space="preserve">sionnelle </w:t>
            </w:r>
            <w:r w:rsidRPr="00521D5F">
              <w:rPr>
                <w:rFonts w:asciiTheme="majorBidi" w:hAnsiTheme="majorBidi" w:cstheme="majorBidi"/>
                <w:sz w:val="24"/>
                <w:szCs w:val="24"/>
              </w:rPr>
              <w:t>des personnes en situation de handicap</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125</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37</w:t>
            </w:r>
          </w:p>
        </w:tc>
        <w:tc>
          <w:tcPr>
            <w:tcW w:w="5952" w:type="dxa"/>
          </w:tcPr>
          <w:p w:rsidR="002C399F" w:rsidRPr="00521D5F" w:rsidRDefault="002C399F" w:rsidP="002C399F">
            <w:pPr>
              <w:jc w:val="center"/>
              <w:rPr>
                <w:rFonts w:asciiTheme="majorBidi" w:hAnsiTheme="majorBidi" w:cstheme="majorBidi"/>
                <w:sz w:val="24"/>
                <w:szCs w:val="24"/>
              </w:rPr>
            </w:pPr>
            <w:r w:rsidRPr="004F7AB3">
              <w:rPr>
                <w:rFonts w:asciiTheme="majorBidi" w:hAnsiTheme="majorBidi" w:cstheme="majorBidi"/>
                <w:sz w:val="24"/>
                <w:szCs w:val="24"/>
              </w:rPr>
              <w:t>Répartition graphique sur l’impact prin</w:t>
            </w:r>
            <w:r>
              <w:rPr>
                <w:rFonts w:asciiTheme="majorBidi" w:hAnsiTheme="majorBidi" w:cstheme="majorBidi"/>
                <w:sz w:val="24"/>
                <w:szCs w:val="24"/>
              </w:rPr>
              <w:t>cipal de l’audot social sur la dimensio</w:t>
            </w:r>
            <w:r w:rsidRPr="004F7AB3">
              <w:rPr>
                <w:rFonts w:asciiTheme="majorBidi" w:hAnsiTheme="majorBidi" w:cstheme="majorBidi"/>
                <w:sz w:val="24"/>
                <w:szCs w:val="24"/>
              </w:rPr>
              <w:t>n humaine de la RSE</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126</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38</w:t>
            </w:r>
          </w:p>
        </w:tc>
        <w:tc>
          <w:tcPr>
            <w:tcW w:w="5952" w:type="dxa"/>
          </w:tcPr>
          <w:p w:rsidR="002C399F" w:rsidRPr="00521D5F" w:rsidRDefault="002C399F" w:rsidP="002C399F">
            <w:pPr>
              <w:jc w:val="center"/>
              <w:rPr>
                <w:rFonts w:asciiTheme="majorBidi" w:hAnsiTheme="majorBidi" w:cstheme="majorBidi"/>
                <w:sz w:val="24"/>
                <w:szCs w:val="24"/>
              </w:rPr>
            </w:pPr>
            <w:r w:rsidRPr="004F7AB3">
              <w:rPr>
                <w:rFonts w:asciiTheme="majorBidi" w:hAnsiTheme="majorBidi" w:cstheme="majorBidi"/>
                <w:sz w:val="24"/>
                <w:szCs w:val="24"/>
              </w:rPr>
              <w:t>Répartition graphique sur le respect de l’environnement</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127</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39</w:t>
            </w:r>
          </w:p>
        </w:tc>
        <w:tc>
          <w:tcPr>
            <w:tcW w:w="5952" w:type="dxa"/>
          </w:tcPr>
          <w:p w:rsidR="002C399F" w:rsidRPr="00521D5F" w:rsidRDefault="002C399F" w:rsidP="002C399F">
            <w:pPr>
              <w:jc w:val="center"/>
              <w:rPr>
                <w:rFonts w:asciiTheme="majorBidi" w:hAnsiTheme="majorBidi" w:cstheme="majorBidi"/>
                <w:sz w:val="24"/>
                <w:szCs w:val="24"/>
              </w:rPr>
            </w:pPr>
            <w:r w:rsidRPr="004F7AB3">
              <w:rPr>
                <w:rFonts w:asciiTheme="majorBidi" w:hAnsiTheme="majorBidi" w:cstheme="majorBidi"/>
                <w:sz w:val="24"/>
                <w:szCs w:val="24"/>
              </w:rPr>
              <w:t>Répartition graphique sur la contribution au développement de l’entreprise</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128</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40</w:t>
            </w:r>
          </w:p>
        </w:tc>
        <w:tc>
          <w:tcPr>
            <w:tcW w:w="5952" w:type="dxa"/>
          </w:tcPr>
          <w:p w:rsidR="002C399F" w:rsidRPr="00521D5F" w:rsidRDefault="002C399F" w:rsidP="002C399F">
            <w:pPr>
              <w:jc w:val="center"/>
              <w:rPr>
                <w:rFonts w:asciiTheme="majorBidi" w:hAnsiTheme="majorBidi" w:cstheme="majorBidi"/>
                <w:sz w:val="24"/>
                <w:szCs w:val="24"/>
              </w:rPr>
            </w:pPr>
            <w:r w:rsidRPr="004F7AB3">
              <w:rPr>
                <w:rFonts w:asciiTheme="majorBidi" w:hAnsiTheme="majorBidi" w:cstheme="majorBidi"/>
                <w:sz w:val="24"/>
                <w:szCs w:val="24"/>
              </w:rPr>
              <w:t>Répartition graphique sur l’existence de la charte d’éthique</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129</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41</w:t>
            </w:r>
          </w:p>
        </w:tc>
        <w:tc>
          <w:tcPr>
            <w:tcW w:w="5952" w:type="dxa"/>
          </w:tcPr>
          <w:p w:rsidR="002C399F" w:rsidRPr="00521D5F" w:rsidRDefault="002C399F" w:rsidP="002C399F">
            <w:pPr>
              <w:jc w:val="center"/>
              <w:rPr>
                <w:rFonts w:asciiTheme="majorBidi" w:hAnsiTheme="majorBidi" w:cstheme="majorBidi"/>
                <w:sz w:val="24"/>
                <w:szCs w:val="24"/>
              </w:rPr>
            </w:pPr>
            <w:r w:rsidRPr="004F7AB3">
              <w:rPr>
                <w:rFonts w:asciiTheme="majorBidi" w:hAnsiTheme="majorBidi" w:cstheme="majorBidi"/>
                <w:sz w:val="24"/>
                <w:szCs w:val="24"/>
              </w:rPr>
              <w:t>Répartition graphique sur le respect des valeurs</w:t>
            </w:r>
          </w:p>
        </w:tc>
        <w:tc>
          <w:tcPr>
            <w:tcW w:w="1129" w:type="dxa"/>
          </w:tcPr>
          <w:p w:rsidR="002C399F" w:rsidRPr="00695359" w:rsidRDefault="002C399F" w:rsidP="00695359">
            <w:pPr>
              <w:jc w:val="center"/>
              <w:rPr>
                <w:rFonts w:asciiTheme="majorBidi" w:hAnsiTheme="majorBidi" w:cstheme="majorBidi"/>
                <w:b/>
                <w:bCs/>
              </w:rPr>
            </w:pPr>
            <w:r w:rsidRPr="00695359">
              <w:rPr>
                <w:rFonts w:asciiTheme="majorBidi" w:hAnsiTheme="majorBidi" w:cstheme="majorBidi"/>
                <w:b/>
                <w:bCs/>
              </w:rPr>
              <w:t>132</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42</w:t>
            </w:r>
          </w:p>
        </w:tc>
        <w:tc>
          <w:tcPr>
            <w:tcW w:w="5952" w:type="dxa"/>
          </w:tcPr>
          <w:p w:rsidR="002C399F" w:rsidRPr="004F7AB3" w:rsidRDefault="002C399F" w:rsidP="002C399F">
            <w:pPr>
              <w:jc w:val="center"/>
              <w:rPr>
                <w:rFonts w:asciiTheme="majorBidi" w:hAnsiTheme="majorBidi" w:cstheme="majorBidi"/>
                <w:sz w:val="24"/>
                <w:szCs w:val="24"/>
              </w:rPr>
            </w:pPr>
            <w:r w:rsidRPr="004F7AB3">
              <w:rPr>
                <w:rFonts w:asciiTheme="majorBidi" w:hAnsiTheme="majorBidi" w:cstheme="majorBidi"/>
                <w:sz w:val="24"/>
                <w:szCs w:val="24"/>
              </w:rPr>
              <w:t>Répartition graphique sur la contribution à l’amélioration de la RSE</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132</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43</w:t>
            </w:r>
          </w:p>
        </w:tc>
        <w:tc>
          <w:tcPr>
            <w:tcW w:w="5952" w:type="dxa"/>
          </w:tcPr>
          <w:p w:rsidR="002C399F" w:rsidRPr="004F7AB3" w:rsidRDefault="002C399F" w:rsidP="002C399F">
            <w:pPr>
              <w:jc w:val="center"/>
              <w:rPr>
                <w:rFonts w:asciiTheme="majorBidi" w:hAnsiTheme="majorBidi" w:cstheme="majorBidi"/>
                <w:sz w:val="24"/>
                <w:szCs w:val="24"/>
              </w:rPr>
            </w:pPr>
            <w:r w:rsidRPr="004F7AB3">
              <w:rPr>
                <w:rFonts w:asciiTheme="majorBidi" w:hAnsiTheme="majorBidi" w:cstheme="majorBidi"/>
                <w:sz w:val="24"/>
                <w:szCs w:val="24"/>
              </w:rPr>
              <w:t>Répartition graphique sur l’impact d’audit social sur le rendement</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133</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44</w:t>
            </w:r>
          </w:p>
        </w:tc>
        <w:tc>
          <w:tcPr>
            <w:tcW w:w="5952" w:type="dxa"/>
          </w:tcPr>
          <w:p w:rsidR="002C399F" w:rsidRPr="004F7AB3" w:rsidRDefault="002C399F" w:rsidP="002C399F">
            <w:pPr>
              <w:jc w:val="center"/>
              <w:rPr>
                <w:rFonts w:asciiTheme="majorBidi" w:hAnsiTheme="majorBidi" w:cstheme="majorBidi"/>
                <w:sz w:val="24"/>
                <w:szCs w:val="24"/>
              </w:rPr>
            </w:pPr>
            <w:r>
              <w:rPr>
                <w:rFonts w:asciiTheme="majorBidi" w:hAnsiTheme="majorBidi" w:cstheme="majorBidi"/>
                <w:sz w:val="24"/>
                <w:szCs w:val="24"/>
              </w:rPr>
              <w:t>N</w:t>
            </w:r>
            <w:r w:rsidRPr="004F7AB3">
              <w:rPr>
                <w:rFonts w:asciiTheme="majorBidi" w:hAnsiTheme="majorBidi" w:cstheme="majorBidi"/>
                <w:sz w:val="24"/>
                <w:szCs w:val="24"/>
              </w:rPr>
              <w:t>uage de points illustrant la relation entre l’aud</w:t>
            </w:r>
            <w:r>
              <w:rPr>
                <w:rFonts w:asciiTheme="majorBidi" w:hAnsiTheme="majorBidi" w:cstheme="majorBidi"/>
                <w:sz w:val="24"/>
                <w:szCs w:val="24"/>
              </w:rPr>
              <w:t xml:space="preserve">it social et dimension sociale </w:t>
            </w:r>
            <w:r w:rsidRPr="004F7AB3">
              <w:rPr>
                <w:rFonts w:asciiTheme="majorBidi" w:hAnsiTheme="majorBidi" w:cstheme="majorBidi"/>
                <w:sz w:val="24"/>
                <w:szCs w:val="24"/>
              </w:rPr>
              <w:t>humaine</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136</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45</w:t>
            </w:r>
          </w:p>
        </w:tc>
        <w:tc>
          <w:tcPr>
            <w:tcW w:w="5952" w:type="dxa"/>
          </w:tcPr>
          <w:p w:rsidR="002C399F" w:rsidRPr="004F7AB3" w:rsidRDefault="002C399F" w:rsidP="002C399F">
            <w:pPr>
              <w:jc w:val="center"/>
              <w:rPr>
                <w:rFonts w:asciiTheme="majorBidi" w:hAnsiTheme="majorBidi" w:cstheme="majorBidi"/>
                <w:sz w:val="24"/>
                <w:szCs w:val="24"/>
              </w:rPr>
            </w:pPr>
            <w:r w:rsidRPr="004F7AB3">
              <w:rPr>
                <w:rFonts w:asciiTheme="majorBidi" w:hAnsiTheme="majorBidi" w:cstheme="majorBidi"/>
                <w:sz w:val="24"/>
                <w:szCs w:val="24"/>
              </w:rPr>
              <w:t>Nuage de points illustrant la relation entre l’audit social et ethique-gouvernance</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138</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46</w:t>
            </w:r>
          </w:p>
        </w:tc>
        <w:tc>
          <w:tcPr>
            <w:tcW w:w="5952" w:type="dxa"/>
          </w:tcPr>
          <w:p w:rsidR="002C399F" w:rsidRPr="004F7AB3" w:rsidRDefault="00BD12ED" w:rsidP="002C399F">
            <w:pPr>
              <w:jc w:val="center"/>
              <w:rPr>
                <w:rFonts w:asciiTheme="majorBidi" w:hAnsiTheme="majorBidi" w:cstheme="majorBidi"/>
                <w:sz w:val="24"/>
                <w:szCs w:val="24"/>
              </w:rPr>
            </w:pPr>
            <w:r>
              <w:rPr>
                <w:rFonts w:asciiTheme="majorBidi" w:hAnsiTheme="majorBidi" w:cstheme="majorBidi"/>
                <w:sz w:val="24"/>
                <w:szCs w:val="24"/>
              </w:rPr>
              <w:t>NP</w:t>
            </w:r>
            <w:r w:rsidR="002C399F" w:rsidRPr="004F7AB3">
              <w:rPr>
                <w:rFonts w:asciiTheme="majorBidi" w:hAnsiTheme="majorBidi" w:cstheme="majorBidi"/>
                <w:sz w:val="24"/>
                <w:szCs w:val="24"/>
              </w:rPr>
              <w:t xml:space="preserve"> illustrant la relation ent</w:t>
            </w:r>
            <w:r w:rsidR="002C399F">
              <w:rPr>
                <w:rFonts w:asciiTheme="majorBidi" w:hAnsiTheme="majorBidi" w:cstheme="majorBidi"/>
                <w:sz w:val="24"/>
                <w:szCs w:val="24"/>
              </w:rPr>
              <w:t xml:space="preserve">re l’audit social et dimension </w:t>
            </w:r>
            <w:r w:rsidR="002C399F" w:rsidRPr="004F7AB3">
              <w:rPr>
                <w:rFonts w:asciiTheme="majorBidi" w:hAnsiTheme="majorBidi" w:cstheme="majorBidi"/>
                <w:sz w:val="24"/>
                <w:szCs w:val="24"/>
              </w:rPr>
              <w:t xml:space="preserve">environnementale et sociétale  </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141</w:t>
            </w:r>
          </w:p>
        </w:tc>
      </w:tr>
      <w:tr w:rsidR="002C399F" w:rsidTr="002C399F">
        <w:tc>
          <w:tcPr>
            <w:tcW w:w="1979" w:type="dxa"/>
          </w:tcPr>
          <w:p w:rsidR="002C399F" w:rsidRDefault="002C399F" w:rsidP="002C399F">
            <w:pPr>
              <w:jc w:val="center"/>
            </w:pPr>
            <w:r>
              <w:rPr>
                <w:rFonts w:asciiTheme="majorBidi" w:hAnsiTheme="majorBidi" w:cstheme="majorBidi"/>
                <w:b/>
                <w:bCs/>
                <w:sz w:val="24"/>
                <w:szCs w:val="24"/>
              </w:rPr>
              <w:t>FIGURE 47</w:t>
            </w:r>
          </w:p>
        </w:tc>
        <w:tc>
          <w:tcPr>
            <w:tcW w:w="5952" w:type="dxa"/>
          </w:tcPr>
          <w:p w:rsidR="002C399F" w:rsidRPr="004F7AB3" w:rsidRDefault="002C399F" w:rsidP="002C399F">
            <w:pPr>
              <w:jc w:val="center"/>
              <w:rPr>
                <w:rFonts w:asciiTheme="majorBidi" w:hAnsiTheme="majorBidi" w:cstheme="majorBidi"/>
                <w:sz w:val="24"/>
                <w:szCs w:val="24"/>
              </w:rPr>
            </w:pPr>
            <w:r w:rsidRPr="004F7AB3">
              <w:rPr>
                <w:rFonts w:asciiTheme="majorBidi" w:hAnsiTheme="majorBidi" w:cstheme="majorBidi"/>
                <w:sz w:val="24"/>
                <w:szCs w:val="24"/>
              </w:rPr>
              <w:t>Nuage de points illustrant la relation entre l’audit social et la RSE.</w:t>
            </w:r>
          </w:p>
        </w:tc>
        <w:tc>
          <w:tcPr>
            <w:tcW w:w="1129" w:type="dxa"/>
          </w:tcPr>
          <w:p w:rsidR="002C399F" w:rsidRPr="00695359" w:rsidRDefault="00121783" w:rsidP="00695359">
            <w:pPr>
              <w:jc w:val="center"/>
              <w:rPr>
                <w:rFonts w:asciiTheme="majorBidi" w:hAnsiTheme="majorBidi" w:cstheme="majorBidi"/>
                <w:b/>
                <w:bCs/>
              </w:rPr>
            </w:pPr>
            <w:r w:rsidRPr="00695359">
              <w:rPr>
                <w:rFonts w:asciiTheme="majorBidi" w:hAnsiTheme="majorBidi" w:cstheme="majorBidi"/>
                <w:b/>
                <w:bCs/>
              </w:rPr>
              <w:t>144</w:t>
            </w:r>
          </w:p>
        </w:tc>
      </w:tr>
    </w:tbl>
    <w:p w:rsidR="00257C86" w:rsidRPr="00257C86" w:rsidRDefault="00257C86" w:rsidP="00257C86">
      <w:pPr>
        <w:jc w:val="center"/>
        <w:rPr>
          <w:rFonts w:asciiTheme="majorBidi" w:hAnsiTheme="majorBidi" w:cstheme="majorBidi"/>
          <w:b/>
          <w:bCs/>
          <w:sz w:val="28"/>
          <w:szCs w:val="28"/>
        </w:rPr>
      </w:pPr>
    </w:p>
    <w:p w:rsidR="00DB39AD" w:rsidRPr="00DB39AD" w:rsidRDefault="00DB39AD">
      <w:pPr>
        <w:rPr>
          <w:rFonts w:asciiTheme="majorBidi" w:hAnsiTheme="majorBidi" w:cstheme="majorBidi"/>
          <w:sz w:val="24"/>
          <w:szCs w:val="24"/>
        </w:rPr>
      </w:pPr>
    </w:p>
    <w:p w:rsidR="00DB39AD" w:rsidRPr="00DB39AD" w:rsidRDefault="00DB39AD">
      <w:pPr>
        <w:rPr>
          <w:rFonts w:asciiTheme="majorBidi" w:hAnsiTheme="majorBidi" w:cstheme="majorBidi"/>
          <w:sz w:val="24"/>
          <w:szCs w:val="24"/>
        </w:rPr>
      </w:pPr>
    </w:p>
    <w:p w:rsidR="00DB39AD" w:rsidRPr="00DB39AD" w:rsidRDefault="00DB39AD">
      <w:pPr>
        <w:rPr>
          <w:rFonts w:asciiTheme="majorBidi" w:hAnsiTheme="majorBidi" w:cstheme="majorBidi"/>
          <w:sz w:val="24"/>
          <w:szCs w:val="24"/>
        </w:rPr>
      </w:pPr>
    </w:p>
    <w:p w:rsidR="00DB39AD" w:rsidRPr="00DB39AD" w:rsidRDefault="00DB39AD">
      <w:pPr>
        <w:rPr>
          <w:rFonts w:asciiTheme="majorBidi" w:hAnsiTheme="majorBidi" w:cstheme="majorBidi"/>
          <w:sz w:val="24"/>
          <w:szCs w:val="24"/>
        </w:rPr>
      </w:pPr>
    </w:p>
    <w:p w:rsidR="00DB39AD" w:rsidRPr="00DB39AD" w:rsidRDefault="00DB39AD">
      <w:pPr>
        <w:rPr>
          <w:rFonts w:asciiTheme="majorBidi" w:hAnsiTheme="majorBidi" w:cstheme="majorBidi"/>
          <w:sz w:val="24"/>
          <w:szCs w:val="24"/>
        </w:rPr>
      </w:pPr>
    </w:p>
    <w:p w:rsidR="00DB39AD" w:rsidRPr="00DB39AD" w:rsidRDefault="00DB39AD">
      <w:pPr>
        <w:rPr>
          <w:rFonts w:asciiTheme="majorBidi" w:hAnsiTheme="majorBidi" w:cstheme="majorBidi"/>
          <w:sz w:val="24"/>
          <w:szCs w:val="24"/>
        </w:rPr>
      </w:pPr>
    </w:p>
    <w:p w:rsidR="00DB39AD" w:rsidRPr="00DB39AD" w:rsidRDefault="00DB39AD">
      <w:pPr>
        <w:rPr>
          <w:rFonts w:asciiTheme="majorBidi" w:hAnsiTheme="majorBidi" w:cstheme="majorBidi"/>
          <w:sz w:val="24"/>
          <w:szCs w:val="24"/>
        </w:rPr>
      </w:pPr>
    </w:p>
    <w:p w:rsidR="00DB39AD" w:rsidRPr="00DB39AD" w:rsidRDefault="00DB39AD">
      <w:pPr>
        <w:rPr>
          <w:rFonts w:asciiTheme="majorBidi" w:hAnsiTheme="majorBidi" w:cstheme="majorBidi"/>
          <w:sz w:val="24"/>
          <w:szCs w:val="24"/>
        </w:rPr>
      </w:pPr>
    </w:p>
    <w:p w:rsidR="00DB39AD" w:rsidRPr="00DB39AD" w:rsidRDefault="00DB39AD">
      <w:pPr>
        <w:rPr>
          <w:rFonts w:asciiTheme="majorBidi" w:hAnsiTheme="majorBidi" w:cstheme="majorBidi"/>
          <w:sz w:val="24"/>
          <w:szCs w:val="24"/>
        </w:rPr>
      </w:pPr>
    </w:p>
    <w:p w:rsidR="00DB39AD" w:rsidRPr="00DB39AD" w:rsidRDefault="00DB39AD">
      <w:pPr>
        <w:rPr>
          <w:rFonts w:asciiTheme="majorBidi" w:hAnsiTheme="majorBidi" w:cstheme="majorBidi"/>
          <w:sz w:val="24"/>
          <w:szCs w:val="24"/>
        </w:rPr>
      </w:pPr>
    </w:p>
    <w:p w:rsidR="00DB39AD" w:rsidRPr="00DB39AD" w:rsidRDefault="00DB39AD">
      <w:pPr>
        <w:rPr>
          <w:rFonts w:asciiTheme="majorBidi" w:hAnsiTheme="majorBidi" w:cstheme="majorBidi"/>
          <w:sz w:val="24"/>
          <w:szCs w:val="24"/>
        </w:rPr>
      </w:pPr>
    </w:p>
    <w:p w:rsidR="00DB39AD" w:rsidRPr="00DB39AD" w:rsidRDefault="00DB39AD">
      <w:pPr>
        <w:rPr>
          <w:rFonts w:asciiTheme="majorBidi" w:hAnsiTheme="majorBidi" w:cstheme="majorBidi"/>
          <w:sz w:val="24"/>
          <w:szCs w:val="24"/>
        </w:rPr>
      </w:pPr>
    </w:p>
    <w:p w:rsidR="009945F3" w:rsidRDefault="009945F3" w:rsidP="002B4D89">
      <w:pPr>
        <w:jc w:val="center"/>
        <w:rPr>
          <w:rFonts w:asciiTheme="majorBidi" w:hAnsiTheme="majorBidi" w:cstheme="majorBidi"/>
          <w:b/>
          <w:bCs/>
          <w:sz w:val="32"/>
          <w:szCs w:val="32"/>
        </w:rPr>
      </w:pPr>
    </w:p>
    <w:p w:rsidR="004E7979" w:rsidRDefault="004E7979" w:rsidP="000960ED">
      <w:pPr>
        <w:jc w:val="center"/>
        <w:rPr>
          <w:rFonts w:asciiTheme="majorBidi" w:hAnsiTheme="majorBidi" w:cstheme="majorBidi"/>
          <w:b/>
          <w:bCs/>
          <w:sz w:val="32"/>
          <w:szCs w:val="32"/>
        </w:rPr>
      </w:pPr>
    </w:p>
    <w:p w:rsidR="003C2D3E" w:rsidRDefault="003C2D3E" w:rsidP="001F3B2A">
      <w:pPr>
        <w:jc w:val="center"/>
        <w:rPr>
          <w:rFonts w:asciiTheme="majorBidi" w:hAnsiTheme="majorBidi" w:cstheme="majorBidi"/>
          <w:b/>
          <w:bCs/>
          <w:sz w:val="32"/>
          <w:szCs w:val="32"/>
        </w:rPr>
      </w:pPr>
    </w:p>
    <w:p w:rsidR="003C2D3E" w:rsidRDefault="003C2D3E" w:rsidP="001F3B2A">
      <w:pPr>
        <w:jc w:val="center"/>
        <w:rPr>
          <w:rFonts w:asciiTheme="majorBidi" w:hAnsiTheme="majorBidi" w:cstheme="majorBidi"/>
          <w:b/>
          <w:bCs/>
          <w:sz w:val="32"/>
          <w:szCs w:val="32"/>
        </w:rPr>
      </w:pPr>
    </w:p>
    <w:p w:rsidR="003C2D3E" w:rsidRDefault="003C2D3E" w:rsidP="001F3B2A">
      <w:pPr>
        <w:jc w:val="center"/>
        <w:rPr>
          <w:rFonts w:asciiTheme="majorBidi" w:hAnsiTheme="majorBidi" w:cstheme="majorBidi"/>
          <w:b/>
          <w:bCs/>
          <w:sz w:val="32"/>
          <w:szCs w:val="32"/>
        </w:rPr>
      </w:pPr>
    </w:p>
    <w:p w:rsidR="003C2D3E" w:rsidRDefault="003C2D3E" w:rsidP="001F3B2A">
      <w:pPr>
        <w:jc w:val="center"/>
        <w:rPr>
          <w:rFonts w:asciiTheme="majorBidi" w:hAnsiTheme="majorBidi" w:cstheme="majorBidi"/>
          <w:b/>
          <w:bCs/>
          <w:sz w:val="32"/>
          <w:szCs w:val="32"/>
        </w:rPr>
      </w:pPr>
    </w:p>
    <w:p w:rsidR="003C2D3E" w:rsidRDefault="003C2D3E" w:rsidP="001F3B2A">
      <w:pPr>
        <w:jc w:val="center"/>
        <w:rPr>
          <w:rFonts w:asciiTheme="majorBidi" w:hAnsiTheme="majorBidi" w:cstheme="majorBidi"/>
          <w:b/>
          <w:bCs/>
          <w:sz w:val="32"/>
          <w:szCs w:val="32"/>
        </w:rPr>
      </w:pPr>
    </w:p>
    <w:p w:rsidR="003C2D3E" w:rsidRDefault="003C2D3E" w:rsidP="001F3B2A">
      <w:pPr>
        <w:jc w:val="center"/>
        <w:rPr>
          <w:rFonts w:asciiTheme="majorBidi" w:hAnsiTheme="majorBidi" w:cstheme="majorBidi"/>
          <w:b/>
          <w:bCs/>
          <w:sz w:val="32"/>
          <w:szCs w:val="32"/>
        </w:rPr>
      </w:pPr>
    </w:p>
    <w:p w:rsidR="003C2D3E" w:rsidRDefault="003C2D3E" w:rsidP="001F3B2A">
      <w:pPr>
        <w:jc w:val="center"/>
        <w:rPr>
          <w:rFonts w:asciiTheme="majorBidi" w:hAnsiTheme="majorBidi" w:cstheme="majorBidi"/>
          <w:b/>
          <w:bCs/>
          <w:sz w:val="32"/>
          <w:szCs w:val="32"/>
        </w:rPr>
      </w:pPr>
    </w:p>
    <w:p w:rsidR="003C2D3E" w:rsidRDefault="003C2D3E" w:rsidP="001F3B2A">
      <w:pPr>
        <w:jc w:val="center"/>
        <w:rPr>
          <w:rFonts w:asciiTheme="majorBidi" w:hAnsiTheme="majorBidi" w:cstheme="majorBidi"/>
          <w:b/>
          <w:bCs/>
          <w:sz w:val="32"/>
          <w:szCs w:val="32"/>
        </w:rPr>
      </w:pPr>
    </w:p>
    <w:p w:rsidR="003C2D3E" w:rsidRDefault="003C2D3E" w:rsidP="001F3B2A">
      <w:pPr>
        <w:jc w:val="center"/>
        <w:rPr>
          <w:rFonts w:asciiTheme="majorBidi" w:hAnsiTheme="majorBidi" w:cstheme="majorBidi"/>
          <w:b/>
          <w:bCs/>
          <w:sz w:val="32"/>
          <w:szCs w:val="32"/>
        </w:rPr>
      </w:pPr>
    </w:p>
    <w:p w:rsidR="003C2D3E" w:rsidRDefault="003C2D3E" w:rsidP="001F3B2A">
      <w:pPr>
        <w:jc w:val="center"/>
        <w:rPr>
          <w:rFonts w:asciiTheme="majorBidi" w:hAnsiTheme="majorBidi" w:cstheme="majorBidi"/>
          <w:b/>
          <w:bCs/>
          <w:sz w:val="32"/>
          <w:szCs w:val="32"/>
        </w:rPr>
      </w:pPr>
    </w:p>
    <w:p w:rsidR="003C2D3E" w:rsidRDefault="003C2D3E" w:rsidP="001F3B2A">
      <w:pPr>
        <w:jc w:val="center"/>
        <w:rPr>
          <w:rFonts w:asciiTheme="majorBidi" w:hAnsiTheme="majorBidi" w:cstheme="majorBidi"/>
          <w:b/>
          <w:bCs/>
          <w:sz w:val="32"/>
          <w:szCs w:val="32"/>
        </w:rPr>
      </w:pPr>
    </w:p>
    <w:p w:rsidR="006455F7" w:rsidRDefault="006455F7" w:rsidP="001F3B2A">
      <w:pPr>
        <w:jc w:val="center"/>
        <w:rPr>
          <w:rFonts w:asciiTheme="majorBidi" w:hAnsiTheme="majorBidi" w:cstheme="majorBidi"/>
          <w:b/>
          <w:bCs/>
          <w:sz w:val="32"/>
          <w:szCs w:val="32"/>
        </w:rPr>
      </w:pPr>
    </w:p>
    <w:p w:rsidR="006455F7" w:rsidRDefault="006455F7" w:rsidP="001F3B2A">
      <w:pPr>
        <w:jc w:val="center"/>
        <w:rPr>
          <w:rFonts w:asciiTheme="majorBidi" w:hAnsiTheme="majorBidi" w:cstheme="majorBidi"/>
          <w:b/>
          <w:bCs/>
          <w:sz w:val="32"/>
          <w:szCs w:val="32"/>
        </w:rPr>
      </w:pPr>
    </w:p>
    <w:p w:rsidR="00DB39AD" w:rsidRPr="007050D1" w:rsidRDefault="00DB39AD" w:rsidP="001F3B2A">
      <w:pPr>
        <w:jc w:val="center"/>
        <w:rPr>
          <w:rFonts w:asciiTheme="majorBidi" w:hAnsiTheme="majorBidi" w:cstheme="majorBidi"/>
          <w:b/>
          <w:bCs/>
          <w:sz w:val="32"/>
          <w:szCs w:val="32"/>
        </w:rPr>
      </w:pPr>
      <w:r w:rsidRPr="007050D1">
        <w:rPr>
          <w:rFonts w:asciiTheme="majorBidi" w:hAnsiTheme="majorBidi" w:cstheme="majorBidi"/>
          <w:b/>
          <w:bCs/>
          <w:sz w:val="32"/>
          <w:szCs w:val="32"/>
        </w:rPr>
        <w:t>Sommaire</w:t>
      </w:r>
    </w:p>
    <w:p w:rsidR="00DB39AD" w:rsidRPr="007050D1" w:rsidRDefault="00DB39AD" w:rsidP="00DB39AD">
      <w:pPr>
        <w:rPr>
          <w:rFonts w:asciiTheme="majorBidi" w:hAnsiTheme="majorBidi" w:cstheme="majorBidi"/>
          <w:b/>
          <w:bCs/>
          <w:sz w:val="24"/>
          <w:szCs w:val="24"/>
        </w:rPr>
      </w:pPr>
    </w:p>
    <w:p w:rsidR="00DB39AD" w:rsidRPr="007050D1" w:rsidRDefault="00DB39AD" w:rsidP="00E02401">
      <w:pPr>
        <w:spacing w:line="360" w:lineRule="auto"/>
        <w:rPr>
          <w:rFonts w:asciiTheme="majorBidi" w:hAnsiTheme="majorBidi" w:cstheme="majorBidi"/>
          <w:sz w:val="24"/>
          <w:szCs w:val="24"/>
        </w:rPr>
      </w:pPr>
      <w:r w:rsidRPr="007050D1">
        <w:rPr>
          <w:rFonts w:asciiTheme="majorBidi" w:hAnsiTheme="majorBidi" w:cstheme="majorBidi"/>
          <w:b/>
          <w:bCs/>
          <w:sz w:val="24"/>
          <w:szCs w:val="24"/>
        </w:rPr>
        <w:t>Introduction générale</w:t>
      </w:r>
      <w:r w:rsidRPr="007050D1">
        <w:rPr>
          <w:rFonts w:asciiTheme="majorBidi" w:hAnsiTheme="majorBidi" w:cstheme="majorBidi"/>
          <w:sz w:val="24"/>
          <w:szCs w:val="24"/>
        </w:rPr>
        <w:t>…………………………………………………</w:t>
      </w:r>
      <w:r w:rsidR="00F624B5">
        <w:rPr>
          <w:rFonts w:asciiTheme="majorBidi" w:hAnsiTheme="majorBidi" w:cstheme="majorBidi"/>
          <w:sz w:val="24"/>
          <w:szCs w:val="24"/>
        </w:rPr>
        <w:t>…………………</w:t>
      </w:r>
      <w:r w:rsidR="00F624B5" w:rsidRPr="000F4510">
        <w:rPr>
          <w:rFonts w:asciiTheme="majorBidi" w:hAnsiTheme="majorBidi" w:cstheme="majorBidi"/>
          <w:b/>
          <w:bCs/>
          <w:sz w:val="24"/>
          <w:szCs w:val="24"/>
        </w:rPr>
        <w:t>.1</w:t>
      </w:r>
    </w:p>
    <w:p w:rsidR="00DB39AD" w:rsidRPr="007050D1" w:rsidRDefault="00DB39AD" w:rsidP="00F624B5">
      <w:pPr>
        <w:spacing w:line="360" w:lineRule="auto"/>
        <w:rPr>
          <w:rFonts w:asciiTheme="majorBidi" w:hAnsiTheme="majorBidi" w:cstheme="majorBidi"/>
          <w:sz w:val="24"/>
          <w:szCs w:val="24"/>
        </w:rPr>
      </w:pPr>
      <w:r w:rsidRPr="007050D1">
        <w:rPr>
          <w:rFonts w:asciiTheme="majorBidi" w:hAnsiTheme="majorBidi" w:cstheme="majorBidi"/>
          <w:b/>
          <w:bCs/>
          <w:sz w:val="24"/>
          <w:szCs w:val="24"/>
        </w:rPr>
        <w:t xml:space="preserve">CHAPITRE I </w:t>
      </w:r>
      <w:r w:rsidR="00367E2F">
        <w:rPr>
          <w:rFonts w:asciiTheme="majorBidi" w:hAnsiTheme="majorBidi" w:cstheme="majorBidi"/>
          <w:b/>
          <w:bCs/>
          <w:sz w:val="24"/>
          <w:szCs w:val="24"/>
        </w:rPr>
        <w:t xml:space="preserve"> </w:t>
      </w:r>
      <w:r w:rsidRPr="007050D1">
        <w:rPr>
          <w:rFonts w:asciiTheme="majorBidi" w:hAnsiTheme="majorBidi" w:cstheme="majorBidi"/>
          <w:b/>
          <w:bCs/>
          <w:sz w:val="24"/>
          <w:szCs w:val="24"/>
        </w:rPr>
        <w:t>:</w:t>
      </w:r>
      <w:r w:rsidR="00367E2F">
        <w:rPr>
          <w:rFonts w:asciiTheme="majorBidi" w:hAnsiTheme="majorBidi" w:cstheme="majorBidi"/>
          <w:b/>
          <w:bCs/>
          <w:sz w:val="24"/>
          <w:szCs w:val="24"/>
        </w:rPr>
        <w:t>Le</w:t>
      </w:r>
      <w:r w:rsidRPr="007050D1">
        <w:rPr>
          <w:rFonts w:asciiTheme="majorBidi" w:hAnsiTheme="majorBidi" w:cstheme="majorBidi"/>
          <w:b/>
          <w:bCs/>
          <w:sz w:val="24"/>
          <w:szCs w:val="24"/>
        </w:rPr>
        <w:t xml:space="preserve"> cadre conceptuel de l’audit social</w:t>
      </w:r>
      <w:r w:rsidRPr="007050D1">
        <w:rPr>
          <w:rFonts w:asciiTheme="majorBidi" w:hAnsiTheme="majorBidi" w:cstheme="majorBidi"/>
          <w:sz w:val="24"/>
          <w:szCs w:val="24"/>
        </w:rPr>
        <w:t>…………………………………</w:t>
      </w:r>
      <w:r w:rsidR="00F624B5" w:rsidRPr="000F4510">
        <w:rPr>
          <w:rFonts w:asciiTheme="majorBidi" w:hAnsiTheme="majorBidi" w:cstheme="majorBidi"/>
          <w:b/>
          <w:bCs/>
          <w:sz w:val="24"/>
          <w:szCs w:val="24"/>
        </w:rPr>
        <w:t>10</w:t>
      </w:r>
    </w:p>
    <w:p w:rsidR="00DB39AD" w:rsidRPr="007050D1" w:rsidRDefault="00DB39AD" w:rsidP="00E02401">
      <w:pPr>
        <w:spacing w:line="360" w:lineRule="auto"/>
        <w:rPr>
          <w:rFonts w:asciiTheme="majorBidi" w:hAnsiTheme="majorBidi" w:cstheme="majorBidi"/>
          <w:sz w:val="24"/>
          <w:szCs w:val="24"/>
        </w:rPr>
      </w:pPr>
      <w:r w:rsidRPr="007050D1">
        <w:rPr>
          <w:rFonts w:asciiTheme="majorBidi" w:hAnsiTheme="majorBidi" w:cstheme="majorBidi"/>
          <w:b/>
          <w:bCs/>
          <w:sz w:val="24"/>
          <w:szCs w:val="24"/>
        </w:rPr>
        <w:t>Introduction du chapitre</w:t>
      </w:r>
      <w:r w:rsidRPr="007050D1">
        <w:rPr>
          <w:rFonts w:asciiTheme="majorBidi" w:hAnsiTheme="majorBidi" w:cstheme="majorBidi"/>
          <w:sz w:val="24"/>
          <w:szCs w:val="24"/>
        </w:rPr>
        <w:t>………………………………………………</w:t>
      </w:r>
      <w:r w:rsidR="00F624B5">
        <w:rPr>
          <w:rFonts w:asciiTheme="majorBidi" w:hAnsiTheme="majorBidi" w:cstheme="majorBidi"/>
          <w:sz w:val="24"/>
          <w:szCs w:val="24"/>
        </w:rPr>
        <w:t>………………...</w:t>
      </w:r>
      <w:r w:rsidR="00F624B5" w:rsidRPr="000F4510">
        <w:rPr>
          <w:rFonts w:asciiTheme="majorBidi" w:hAnsiTheme="majorBidi" w:cstheme="majorBidi"/>
          <w:b/>
          <w:bCs/>
          <w:sz w:val="24"/>
          <w:szCs w:val="24"/>
        </w:rPr>
        <w:t>11</w:t>
      </w:r>
    </w:p>
    <w:p w:rsidR="00DB39AD" w:rsidRPr="00F624B5" w:rsidRDefault="00DB39AD" w:rsidP="00464EB5">
      <w:pPr>
        <w:pStyle w:val="Titre1"/>
        <w:numPr>
          <w:ilvl w:val="0"/>
          <w:numId w:val="1"/>
        </w:numPr>
        <w:spacing w:before="120" w:line="360" w:lineRule="auto"/>
        <w:rPr>
          <w:b w:val="0"/>
          <w:bCs/>
          <w:color w:val="000000" w:themeColor="text1"/>
          <w:sz w:val="24"/>
          <w:szCs w:val="24"/>
        </w:rPr>
      </w:pPr>
      <w:r w:rsidRPr="007050D1">
        <w:rPr>
          <w:color w:val="000000" w:themeColor="text1"/>
          <w:sz w:val="24"/>
          <w:szCs w:val="24"/>
        </w:rPr>
        <w:tab/>
      </w:r>
      <w:bookmarkStart w:id="0" w:name="_Toc229839684"/>
      <w:bookmarkStart w:id="1" w:name="_Toc229842556"/>
      <w:r w:rsidRPr="00E02401">
        <w:rPr>
          <w:color w:val="000000" w:themeColor="text1"/>
          <w:sz w:val="24"/>
          <w:szCs w:val="24"/>
        </w:rPr>
        <w:t>Section 1</w:t>
      </w:r>
      <w:r w:rsidRPr="007050D1">
        <w:rPr>
          <w:color w:val="000000" w:themeColor="text1"/>
          <w:sz w:val="24"/>
          <w:szCs w:val="24"/>
        </w:rPr>
        <w:t xml:space="preserve"> : </w:t>
      </w:r>
      <w:r w:rsidR="00652FCA" w:rsidRPr="00652FCA">
        <w:rPr>
          <w:b w:val="0"/>
          <w:bCs/>
          <w:color w:val="000000" w:themeColor="text1"/>
          <w:sz w:val="24"/>
          <w:szCs w:val="24"/>
        </w:rPr>
        <w:t>Le</w:t>
      </w:r>
      <w:r w:rsidR="00652FCA">
        <w:rPr>
          <w:color w:val="000000" w:themeColor="text1"/>
          <w:sz w:val="24"/>
          <w:szCs w:val="24"/>
        </w:rPr>
        <w:t xml:space="preserve"> </w:t>
      </w:r>
      <w:r w:rsidR="00464EB5">
        <w:rPr>
          <w:b w:val="0"/>
          <w:bCs/>
          <w:color w:val="000000" w:themeColor="text1"/>
          <w:sz w:val="24"/>
          <w:szCs w:val="24"/>
        </w:rPr>
        <w:t>Concept d</w:t>
      </w:r>
      <w:r w:rsidRPr="00E02401">
        <w:rPr>
          <w:b w:val="0"/>
          <w:bCs/>
          <w:color w:val="000000" w:themeColor="text1"/>
          <w:sz w:val="24"/>
          <w:szCs w:val="24"/>
        </w:rPr>
        <w:t>’audit</w:t>
      </w:r>
      <w:r w:rsidRPr="007050D1">
        <w:rPr>
          <w:color w:val="000000" w:themeColor="text1"/>
          <w:sz w:val="24"/>
          <w:szCs w:val="24"/>
        </w:rPr>
        <w:t xml:space="preserve"> …… ………………</w:t>
      </w:r>
      <w:bookmarkEnd w:id="0"/>
      <w:bookmarkEnd w:id="1"/>
      <w:r w:rsidR="00F624B5">
        <w:rPr>
          <w:color w:val="000000" w:themeColor="text1"/>
          <w:sz w:val="24"/>
          <w:szCs w:val="24"/>
        </w:rPr>
        <w:t>……………………………..</w:t>
      </w:r>
      <w:r w:rsidR="00F624B5" w:rsidRPr="000F4510">
        <w:rPr>
          <w:color w:val="000000" w:themeColor="text1"/>
          <w:sz w:val="24"/>
          <w:szCs w:val="24"/>
        </w:rPr>
        <w:t>12</w:t>
      </w:r>
    </w:p>
    <w:p w:rsidR="00DB39AD" w:rsidRPr="007050D1" w:rsidRDefault="00DB39AD" w:rsidP="00E02401">
      <w:pPr>
        <w:pStyle w:val="Titre1"/>
        <w:spacing w:before="120" w:line="360" w:lineRule="auto"/>
        <w:rPr>
          <w:color w:val="000000" w:themeColor="text1"/>
          <w:sz w:val="24"/>
          <w:szCs w:val="24"/>
        </w:rPr>
      </w:pPr>
      <w:bookmarkStart w:id="2" w:name="_Toc229839685"/>
      <w:bookmarkStart w:id="3" w:name="_Toc229842557"/>
      <w:r w:rsidRPr="00E02401">
        <w:rPr>
          <w:rStyle w:val="Titre1Car"/>
          <w:b/>
          <w:bCs/>
          <w:color w:val="000000" w:themeColor="text1"/>
          <w:sz w:val="24"/>
          <w:szCs w:val="24"/>
        </w:rPr>
        <w:t>II</w:t>
      </w:r>
      <w:r w:rsidRPr="007050D1">
        <w:rPr>
          <w:rStyle w:val="Titre1Car"/>
          <w:color w:val="000000" w:themeColor="text1"/>
          <w:sz w:val="24"/>
          <w:szCs w:val="24"/>
        </w:rPr>
        <w:tab/>
      </w:r>
      <w:r w:rsidRPr="007050D1">
        <w:rPr>
          <w:rStyle w:val="Titre1Car"/>
          <w:b/>
          <w:bCs/>
          <w:color w:val="000000" w:themeColor="text1"/>
          <w:sz w:val="24"/>
          <w:szCs w:val="24"/>
        </w:rPr>
        <w:t>Section 2</w:t>
      </w:r>
      <w:r w:rsidRPr="007050D1">
        <w:rPr>
          <w:rStyle w:val="Titre1Car"/>
          <w:color w:val="000000" w:themeColor="text1"/>
          <w:sz w:val="24"/>
          <w:szCs w:val="24"/>
        </w:rPr>
        <w:t xml:space="preserve"> : La notion d’audit social</w:t>
      </w:r>
      <w:r w:rsidRPr="007050D1">
        <w:rPr>
          <w:color w:val="000000" w:themeColor="text1"/>
          <w:sz w:val="24"/>
          <w:szCs w:val="24"/>
        </w:rPr>
        <w:t>…………….</w:t>
      </w:r>
      <w:bookmarkEnd w:id="2"/>
      <w:bookmarkEnd w:id="3"/>
      <w:r w:rsidR="00F624B5">
        <w:rPr>
          <w:color w:val="000000" w:themeColor="text1"/>
          <w:sz w:val="24"/>
          <w:szCs w:val="24"/>
        </w:rPr>
        <w:t> …………………………………23</w:t>
      </w:r>
    </w:p>
    <w:p w:rsidR="00DB39AD" w:rsidRPr="007050D1" w:rsidRDefault="00DB39AD" w:rsidP="00E02401">
      <w:pPr>
        <w:pStyle w:val="Titre1"/>
        <w:spacing w:before="120" w:line="360" w:lineRule="auto"/>
        <w:rPr>
          <w:sz w:val="24"/>
          <w:szCs w:val="24"/>
        </w:rPr>
      </w:pPr>
      <w:bookmarkStart w:id="4" w:name="_Toc229839686"/>
      <w:bookmarkStart w:id="5" w:name="_Toc229842558"/>
      <w:r w:rsidRPr="00E02401">
        <w:rPr>
          <w:rStyle w:val="Titre1Car"/>
          <w:b/>
          <w:bCs/>
          <w:color w:val="000000" w:themeColor="text1"/>
          <w:sz w:val="24"/>
          <w:szCs w:val="24"/>
        </w:rPr>
        <w:t>III</w:t>
      </w:r>
      <w:r w:rsidRPr="007050D1">
        <w:rPr>
          <w:rStyle w:val="Titre1Car"/>
          <w:color w:val="000000" w:themeColor="text1"/>
          <w:sz w:val="24"/>
          <w:szCs w:val="24"/>
        </w:rPr>
        <w:tab/>
      </w:r>
      <w:r w:rsidRPr="007050D1">
        <w:rPr>
          <w:rStyle w:val="Titre1Car"/>
          <w:b/>
          <w:bCs/>
          <w:color w:val="000000" w:themeColor="text1"/>
          <w:sz w:val="24"/>
          <w:szCs w:val="24"/>
        </w:rPr>
        <w:t>Section 3</w:t>
      </w:r>
      <w:r w:rsidRPr="007050D1">
        <w:rPr>
          <w:rStyle w:val="Titre1Car"/>
          <w:color w:val="000000" w:themeColor="text1"/>
          <w:sz w:val="24"/>
          <w:szCs w:val="24"/>
        </w:rPr>
        <w:t xml:space="preserve"> : La démarche, typologies et les outils de l’audit social</w:t>
      </w:r>
      <w:r w:rsidRPr="007050D1">
        <w:rPr>
          <w:sz w:val="24"/>
          <w:szCs w:val="24"/>
        </w:rPr>
        <w:t>……………</w:t>
      </w:r>
      <w:bookmarkEnd w:id="4"/>
      <w:bookmarkEnd w:id="5"/>
      <w:r w:rsidR="00F624B5">
        <w:rPr>
          <w:sz w:val="24"/>
          <w:szCs w:val="24"/>
        </w:rPr>
        <w:t>… ..49</w:t>
      </w:r>
    </w:p>
    <w:p w:rsidR="00DB39AD" w:rsidRPr="007050D1" w:rsidRDefault="00DB39AD" w:rsidP="00E02401">
      <w:pPr>
        <w:spacing w:line="360" w:lineRule="auto"/>
        <w:rPr>
          <w:rFonts w:asciiTheme="majorBidi" w:hAnsiTheme="majorBidi" w:cstheme="majorBidi"/>
          <w:sz w:val="24"/>
          <w:szCs w:val="24"/>
        </w:rPr>
      </w:pPr>
      <w:r w:rsidRPr="007050D1">
        <w:rPr>
          <w:rFonts w:asciiTheme="majorBidi" w:hAnsiTheme="majorBidi" w:cstheme="majorBidi"/>
          <w:b/>
          <w:bCs/>
          <w:sz w:val="24"/>
          <w:szCs w:val="24"/>
        </w:rPr>
        <w:t>Fin du chapitre</w:t>
      </w:r>
      <w:r w:rsidRPr="007050D1">
        <w:rPr>
          <w:rFonts w:asciiTheme="majorBidi" w:hAnsiTheme="majorBidi" w:cstheme="majorBidi"/>
          <w:sz w:val="24"/>
          <w:szCs w:val="24"/>
        </w:rPr>
        <w:t>…………………………………………………………</w:t>
      </w:r>
      <w:r w:rsidR="00F624B5">
        <w:rPr>
          <w:rFonts w:asciiTheme="majorBidi" w:hAnsiTheme="majorBidi" w:cstheme="majorBidi"/>
          <w:sz w:val="24"/>
          <w:szCs w:val="24"/>
        </w:rPr>
        <w:t>………………..</w:t>
      </w:r>
      <w:r w:rsidR="00F624B5" w:rsidRPr="000F4510">
        <w:rPr>
          <w:rFonts w:asciiTheme="majorBidi" w:hAnsiTheme="majorBidi" w:cstheme="majorBidi"/>
          <w:b/>
          <w:bCs/>
          <w:sz w:val="24"/>
          <w:szCs w:val="24"/>
        </w:rPr>
        <w:t>.50</w:t>
      </w:r>
    </w:p>
    <w:p w:rsidR="00DB39AD" w:rsidRPr="007050D1" w:rsidRDefault="00DB39AD" w:rsidP="00E02401">
      <w:pPr>
        <w:spacing w:line="360" w:lineRule="auto"/>
        <w:rPr>
          <w:rFonts w:asciiTheme="majorBidi" w:hAnsiTheme="majorBidi" w:cstheme="majorBidi"/>
          <w:b/>
          <w:bCs/>
          <w:sz w:val="24"/>
          <w:szCs w:val="24"/>
        </w:rPr>
      </w:pPr>
      <w:r w:rsidRPr="007050D1">
        <w:rPr>
          <w:rFonts w:asciiTheme="majorBidi" w:hAnsiTheme="majorBidi" w:cstheme="majorBidi"/>
          <w:b/>
          <w:bCs/>
          <w:sz w:val="24"/>
          <w:szCs w:val="24"/>
        </w:rPr>
        <w:t>CHAPITR II :</w:t>
      </w:r>
      <w:r w:rsidR="006B7D60">
        <w:rPr>
          <w:rFonts w:asciiTheme="majorBidi" w:hAnsiTheme="majorBidi" w:cstheme="majorBidi"/>
          <w:b/>
          <w:bCs/>
          <w:sz w:val="24"/>
          <w:szCs w:val="24"/>
        </w:rPr>
        <w:t>les fondements théoriques de l</w:t>
      </w:r>
      <w:r w:rsidRPr="007050D1">
        <w:rPr>
          <w:rFonts w:asciiTheme="majorBidi" w:hAnsiTheme="majorBidi" w:cstheme="majorBidi"/>
          <w:b/>
          <w:bCs/>
          <w:sz w:val="24"/>
          <w:szCs w:val="24"/>
        </w:rPr>
        <w:t>a responsabilité sociétale des entreprises (RSE) …………………</w:t>
      </w:r>
      <w:r w:rsidR="00F624B5">
        <w:rPr>
          <w:rFonts w:asciiTheme="majorBidi" w:hAnsiTheme="majorBidi" w:cstheme="majorBidi"/>
          <w:b/>
          <w:bCs/>
          <w:sz w:val="24"/>
          <w:szCs w:val="24"/>
        </w:rPr>
        <w:t>………………………………………………………………….51</w:t>
      </w:r>
      <w:r w:rsidRPr="007050D1">
        <w:rPr>
          <w:rFonts w:asciiTheme="majorBidi" w:hAnsiTheme="majorBidi" w:cstheme="majorBidi"/>
          <w:b/>
          <w:bCs/>
          <w:sz w:val="24"/>
          <w:szCs w:val="24"/>
        </w:rPr>
        <w:t xml:space="preserve"> </w:t>
      </w:r>
    </w:p>
    <w:p w:rsidR="00DB39AD" w:rsidRPr="007050D1" w:rsidRDefault="00DB39AD" w:rsidP="00E02401">
      <w:pPr>
        <w:spacing w:line="360" w:lineRule="auto"/>
        <w:rPr>
          <w:rFonts w:asciiTheme="majorBidi" w:hAnsiTheme="majorBidi" w:cstheme="majorBidi"/>
          <w:sz w:val="24"/>
          <w:szCs w:val="24"/>
        </w:rPr>
      </w:pPr>
      <w:r w:rsidRPr="007050D1">
        <w:rPr>
          <w:rFonts w:asciiTheme="majorBidi" w:hAnsiTheme="majorBidi" w:cstheme="majorBidi"/>
          <w:b/>
          <w:bCs/>
          <w:sz w:val="24"/>
          <w:szCs w:val="24"/>
        </w:rPr>
        <w:t>Introduction du chapitre</w:t>
      </w:r>
      <w:r w:rsidRPr="007050D1">
        <w:rPr>
          <w:rFonts w:asciiTheme="majorBidi" w:hAnsiTheme="majorBidi" w:cstheme="majorBidi"/>
          <w:sz w:val="24"/>
          <w:szCs w:val="24"/>
        </w:rPr>
        <w:t xml:space="preserve"> …………………………………………………………</w:t>
      </w:r>
      <w:r w:rsidR="00F624B5">
        <w:rPr>
          <w:rFonts w:asciiTheme="majorBidi" w:hAnsiTheme="majorBidi" w:cstheme="majorBidi"/>
          <w:sz w:val="24"/>
          <w:szCs w:val="24"/>
        </w:rPr>
        <w:t>…….</w:t>
      </w:r>
      <w:r w:rsidR="00F624B5" w:rsidRPr="000F4510">
        <w:rPr>
          <w:rFonts w:asciiTheme="majorBidi" w:hAnsiTheme="majorBidi" w:cstheme="majorBidi"/>
          <w:b/>
          <w:bCs/>
          <w:sz w:val="24"/>
          <w:szCs w:val="24"/>
        </w:rPr>
        <w:t>52</w:t>
      </w:r>
    </w:p>
    <w:p w:rsidR="00DB39AD" w:rsidRPr="007050D1" w:rsidRDefault="00DB39AD" w:rsidP="00464EB5">
      <w:pPr>
        <w:pStyle w:val="Titre1"/>
        <w:spacing w:before="120" w:line="360" w:lineRule="auto"/>
        <w:rPr>
          <w:color w:val="000000" w:themeColor="text1"/>
          <w:sz w:val="24"/>
          <w:szCs w:val="24"/>
        </w:rPr>
      </w:pPr>
      <w:bookmarkStart w:id="6" w:name="_Toc229839687"/>
      <w:bookmarkStart w:id="7" w:name="_Toc229842559"/>
      <w:r w:rsidRPr="007050D1">
        <w:rPr>
          <w:color w:val="000000" w:themeColor="text1"/>
          <w:sz w:val="24"/>
          <w:szCs w:val="24"/>
        </w:rPr>
        <w:t>I</w:t>
      </w:r>
      <w:r w:rsidRPr="007050D1">
        <w:rPr>
          <w:color w:val="000000" w:themeColor="text1"/>
          <w:sz w:val="24"/>
          <w:szCs w:val="24"/>
        </w:rPr>
        <w:tab/>
      </w:r>
      <w:r w:rsidRPr="007050D1">
        <w:rPr>
          <w:rStyle w:val="Titre1Car"/>
          <w:b/>
          <w:bCs/>
          <w:color w:val="000000" w:themeColor="text1"/>
          <w:sz w:val="24"/>
          <w:szCs w:val="24"/>
        </w:rPr>
        <w:t>Section 1</w:t>
      </w:r>
      <w:r w:rsidRPr="007050D1">
        <w:rPr>
          <w:rStyle w:val="Titre1Car"/>
          <w:color w:val="000000" w:themeColor="text1"/>
          <w:sz w:val="24"/>
          <w:szCs w:val="24"/>
        </w:rPr>
        <w:t xml:space="preserve"> : </w:t>
      </w:r>
      <w:r w:rsidR="006B7D60">
        <w:rPr>
          <w:rStyle w:val="Titre1Car"/>
          <w:color w:val="000000" w:themeColor="text1"/>
          <w:sz w:val="24"/>
          <w:szCs w:val="24"/>
        </w:rPr>
        <w:t>la n</w:t>
      </w:r>
      <w:r w:rsidR="00464EB5">
        <w:rPr>
          <w:rStyle w:val="Titre1Car"/>
          <w:color w:val="000000" w:themeColor="text1"/>
          <w:sz w:val="24"/>
          <w:szCs w:val="24"/>
        </w:rPr>
        <w:t xml:space="preserve">otion sur la responsabilité sociétale des entreprises </w:t>
      </w:r>
      <w:r w:rsidRPr="007050D1">
        <w:rPr>
          <w:color w:val="000000" w:themeColor="text1"/>
          <w:sz w:val="24"/>
          <w:szCs w:val="24"/>
        </w:rPr>
        <w:t>………</w:t>
      </w:r>
      <w:bookmarkEnd w:id="6"/>
      <w:bookmarkEnd w:id="7"/>
      <w:r w:rsidR="00F624B5">
        <w:rPr>
          <w:color w:val="000000" w:themeColor="text1"/>
          <w:sz w:val="24"/>
          <w:szCs w:val="24"/>
        </w:rPr>
        <w:t>……...65</w:t>
      </w:r>
    </w:p>
    <w:p w:rsidR="00DB39AD" w:rsidRPr="007050D1" w:rsidRDefault="00DB39AD" w:rsidP="00464EB5">
      <w:pPr>
        <w:pStyle w:val="Titre1"/>
        <w:spacing w:before="120" w:line="360" w:lineRule="auto"/>
        <w:rPr>
          <w:color w:val="000000" w:themeColor="text1"/>
          <w:sz w:val="24"/>
          <w:szCs w:val="24"/>
        </w:rPr>
      </w:pPr>
      <w:bookmarkStart w:id="8" w:name="_Toc229839688"/>
      <w:bookmarkStart w:id="9" w:name="_Toc229842560"/>
      <w:r w:rsidRPr="007050D1">
        <w:rPr>
          <w:color w:val="000000" w:themeColor="text1"/>
          <w:sz w:val="24"/>
          <w:szCs w:val="24"/>
        </w:rPr>
        <w:t>II</w:t>
      </w:r>
      <w:r w:rsidRPr="007050D1">
        <w:rPr>
          <w:color w:val="000000" w:themeColor="text1"/>
          <w:sz w:val="24"/>
          <w:szCs w:val="24"/>
        </w:rPr>
        <w:tab/>
      </w:r>
      <w:r w:rsidRPr="00E02401">
        <w:rPr>
          <w:color w:val="000000" w:themeColor="text1"/>
          <w:sz w:val="24"/>
          <w:szCs w:val="24"/>
        </w:rPr>
        <w:t>Section 02</w:t>
      </w:r>
      <w:r w:rsidRPr="007050D1">
        <w:rPr>
          <w:color w:val="000000" w:themeColor="text1"/>
          <w:sz w:val="24"/>
          <w:szCs w:val="24"/>
        </w:rPr>
        <w:t xml:space="preserve"> : </w:t>
      </w:r>
      <w:r w:rsidR="006B7D60" w:rsidRPr="00464EB5">
        <w:rPr>
          <w:b w:val="0"/>
          <w:bCs/>
          <w:color w:val="000000" w:themeColor="text1"/>
          <w:sz w:val="24"/>
          <w:szCs w:val="24"/>
        </w:rPr>
        <w:t>Les</w:t>
      </w:r>
      <w:r w:rsidR="006B7D60">
        <w:rPr>
          <w:color w:val="000000" w:themeColor="text1"/>
          <w:sz w:val="24"/>
          <w:szCs w:val="24"/>
        </w:rPr>
        <w:t xml:space="preserve"> </w:t>
      </w:r>
      <w:r w:rsidR="006B7D60">
        <w:rPr>
          <w:b w:val="0"/>
          <w:bCs/>
          <w:color w:val="000000" w:themeColor="text1"/>
          <w:sz w:val="24"/>
          <w:szCs w:val="24"/>
        </w:rPr>
        <w:t xml:space="preserve">Enjeux et les </w:t>
      </w:r>
      <w:r w:rsidR="00C01FA3" w:rsidRPr="00E02401">
        <w:rPr>
          <w:b w:val="0"/>
          <w:bCs/>
          <w:color w:val="000000" w:themeColor="text1"/>
          <w:sz w:val="24"/>
          <w:szCs w:val="24"/>
        </w:rPr>
        <w:t xml:space="preserve">Outils de la </w:t>
      </w:r>
      <w:r w:rsidR="00464EB5">
        <w:rPr>
          <w:b w:val="0"/>
          <w:bCs/>
          <w:color w:val="000000" w:themeColor="text1"/>
          <w:sz w:val="24"/>
          <w:szCs w:val="24"/>
        </w:rPr>
        <w:t>responsabilité sociétale des entreprises</w:t>
      </w:r>
      <w:bookmarkEnd w:id="8"/>
      <w:bookmarkEnd w:id="9"/>
      <w:r w:rsidR="00F624B5" w:rsidRPr="000F4510">
        <w:rPr>
          <w:color w:val="000000" w:themeColor="text1"/>
          <w:sz w:val="24"/>
          <w:szCs w:val="24"/>
        </w:rPr>
        <w:t>76</w:t>
      </w:r>
      <w:r w:rsidR="00C01FA3" w:rsidRPr="000F4510">
        <w:rPr>
          <w:color w:val="000000" w:themeColor="text1"/>
          <w:sz w:val="24"/>
          <w:szCs w:val="24"/>
        </w:rPr>
        <w:t xml:space="preserve"> </w:t>
      </w:r>
    </w:p>
    <w:p w:rsidR="00DB39AD" w:rsidRPr="007050D1" w:rsidRDefault="00DB39AD" w:rsidP="00464EB5">
      <w:pPr>
        <w:pStyle w:val="Titre1"/>
        <w:spacing w:before="120" w:line="360" w:lineRule="auto"/>
        <w:rPr>
          <w:color w:val="000000" w:themeColor="text1"/>
          <w:sz w:val="24"/>
          <w:szCs w:val="24"/>
        </w:rPr>
      </w:pPr>
      <w:bookmarkStart w:id="10" w:name="_Toc229839689"/>
      <w:bookmarkStart w:id="11" w:name="_Toc229842561"/>
      <w:r w:rsidRPr="007050D1">
        <w:rPr>
          <w:color w:val="000000" w:themeColor="text1"/>
          <w:sz w:val="24"/>
          <w:szCs w:val="24"/>
        </w:rPr>
        <w:t>III</w:t>
      </w:r>
      <w:r w:rsidRPr="007050D1">
        <w:rPr>
          <w:color w:val="000000" w:themeColor="text1"/>
          <w:sz w:val="24"/>
          <w:szCs w:val="24"/>
        </w:rPr>
        <w:tab/>
      </w:r>
      <w:r w:rsidRPr="00E02401">
        <w:rPr>
          <w:color w:val="000000" w:themeColor="text1"/>
          <w:sz w:val="24"/>
          <w:szCs w:val="24"/>
        </w:rPr>
        <w:t>Section 03</w:t>
      </w:r>
      <w:r w:rsidRPr="007050D1">
        <w:rPr>
          <w:color w:val="000000" w:themeColor="text1"/>
          <w:sz w:val="24"/>
          <w:szCs w:val="24"/>
        </w:rPr>
        <w:t xml:space="preserve"> </w:t>
      </w:r>
      <w:r w:rsidRPr="00E02401">
        <w:rPr>
          <w:b w:val="0"/>
          <w:bCs/>
          <w:color w:val="000000" w:themeColor="text1"/>
          <w:sz w:val="24"/>
          <w:szCs w:val="24"/>
        </w:rPr>
        <w:t xml:space="preserve">: Le lien entre audit social et </w:t>
      </w:r>
      <w:r w:rsidR="00464EB5">
        <w:rPr>
          <w:b w:val="0"/>
          <w:bCs/>
          <w:color w:val="000000" w:themeColor="text1"/>
          <w:sz w:val="24"/>
          <w:szCs w:val="24"/>
        </w:rPr>
        <w:t>la responsabilité sociétale des entreprises</w:t>
      </w:r>
      <w:bookmarkEnd w:id="10"/>
      <w:bookmarkEnd w:id="11"/>
      <w:r w:rsidR="00F624B5" w:rsidRPr="000F4510">
        <w:rPr>
          <w:color w:val="000000" w:themeColor="text1"/>
          <w:sz w:val="24"/>
          <w:szCs w:val="24"/>
        </w:rPr>
        <w:t>80</w:t>
      </w:r>
    </w:p>
    <w:p w:rsidR="00DB39AD" w:rsidRPr="007050D1" w:rsidRDefault="00DB39AD" w:rsidP="00E02401">
      <w:pPr>
        <w:spacing w:line="360" w:lineRule="auto"/>
        <w:rPr>
          <w:rFonts w:asciiTheme="majorBidi" w:hAnsiTheme="majorBidi" w:cstheme="majorBidi"/>
          <w:b/>
          <w:bCs/>
          <w:sz w:val="24"/>
          <w:szCs w:val="24"/>
        </w:rPr>
      </w:pPr>
      <w:r w:rsidRPr="007050D1">
        <w:rPr>
          <w:rFonts w:asciiTheme="majorBidi" w:hAnsiTheme="majorBidi" w:cstheme="majorBidi"/>
          <w:b/>
          <w:bCs/>
          <w:sz w:val="24"/>
          <w:szCs w:val="24"/>
        </w:rPr>
        <w:t xml:space="preserve">Fin du chapitre </w:t>
      </w:r>
      <w:r w:rsidRPr="000F4510">
        <w:rPr>
          <w:rFonts w:asciiTheme="majorBidi" w:hAnsiTheme="majorBidi" w:cstheme="majorBidi"/>
          <w:sz w:val="24"/>
          <w:szCs w:val="24"/>
        </w:rPr>
        <w:t>…………………………………………………………</w:t>
      </w:r>
      <w:r w:rsidR="00F624B5" w:rsidRPr="000F4510">
        <w:rPr>
          <w:rFonts w:asciiTheme="majorBidi" w:hAnsiTheme="majorBidi" w:cstheme="majorBidi"/>
          <w:sz w:val="24"/>
          <w:szCs w:val="24"/>
        </w:rPr>
        <w:t>………………..</w:t>
      </w:r>
      <w:r w:rsidR="00F624B5">
        <w:rPr>
          <w:rFonts w:asciiTheme="majorBidi" w:hAnsiTheme="majorBidi" w:cstheme="majorBidi"/>
          <w:b/>
          <w:bCs/>
          <w:sz w:val="24"/>
          <w:szCs w:val="24"/>
        </w:rPr>
        <w:t>8</w:t>
      </w:r>
      <w:r w:rsidR="000F4510">
        <w:rPr>
          <w:rFonts w:asciiTheme="majorBidi" w:hAnsiTheme="majorBidi" w:cstheme="majorBidi"/>
          <w:b/>
          <w:bCs/>
          <w:sz w:val="24"/>
          <w:szCs w:val="24"/>
        </w:rPr>
        <w:t>0</w:t>
      </w:r>
    </w:p>
    <w:p w:rsidR="00DB39AD" w:rsidRPr="000F4510" w:rsidRDefault="00DB39AD" w:rsidP="00E02401">
      <w:pPr>
        <w:spacing w:line="360" w:lineRule="auto"/>
        <w:rPr>
          <w:rFonts w:asciiTheme="majorBidi" w:hAnsiTheme="majorBidi" w:cstheme="majorBidi"/>
          <w:b/>
          <w:bCs/>
          <w:sz w:val="24"/>
          <w:szCs w:val="24"/>
        </w:rPr>
      </w:pPr>
      <w:r w:rsidRPr="007050D1">
        <w:rPr>
          <w:rFonts w:asciiTheme="majorBidi" w:hAnsiTheme="majorBidi" w:cstheme="majorBidi"/>
          <w:b/>
          <w:bCs/>
          <w:sz w:val="24"/>
          <w:szCs w:val="24"/>
        </w:rPr>
        <w:t xml:space="preserve">CHAPITRE III : Étude empirique – Cas de </w:t>
      </w:r>
      <w:r w:rsidR="006A6966">
        <w:rPr>
          <w:rFonts w:asciiTheme="majorBidi" w:hAnsiTheme="majorBidi" w:cstheme="majorBidi"/>
          <w:b/>
          <w:bCs/>
          <w:sz w:val="24"/>
          <w:szCs w:val="24"/>
        </w:rPr>
        <w:t>Sonelgaz</w:t>
      </w:r>
      <w:r w:rsidR="00C01FA3">
        <w:rPr>
          <w:rFonts w:asciiTheme="majorBidi" w:hAnsiTheme="majorBidi" w:cstheme="majorBidi"/>
          <w:b/>
          <w:bCs/>
          <w:sz w:val="24"/>
          <w:szCs w:val="24"/>
        </w:rPr>
        <w:t>-Béchar</w:t>
      </w:r>
      <w:r w:rsidRPr="007050D1">
        <w:rPr>
          <w:rFonts w:asciiTheme="majorBidi" w:hAnsiTheme="majorBidi" w:cstheme="majorBidi"/>
          <w:sz w:val="24"/>
          <w:szCs w:val="24"/>
        </w:rPr>
        <w:t>……………………….</w:t>
      </w:r>
      <w:r w:rsidR="00F624B5">
        <w:rPr>
          <w:rFonts w:asciiTheme="majorBidi" w:hAnsiTheme="majorBidi" w:cstheme="majorBidi"/>
          <w:sz w:val="24"/>
          <w:szCs w:val="24"/>
        </w:rPr>
        <w:t>.</w:t>
      </w:r>
      <w:r w:rsidR="00F624B5" w:rsidRPr="000F4510">
        <w:rPr>
          <w:rFonts w:asciiTheme="majorBidi" w:hAnsiTheme="majorBidi" w:cstheme="majorBidi"/>
          <w:b/>
          <w:bCs/>
          <w:sz w:val="24"/>
          <w:szCs w:val="24"/>
        </w:rPr>
        <w:t>8</w:t>
      </w:r>
      <w:r w:rsidR="000F4510" w:rsidRPr="000F4510">
        <w:rPr>
          <w:rFonts w:asciiTheme="majorBidi" w:hAnsiTheme="majorBidi" w:cstheme="majorBidi"/>
          <w:b/>
          <w:bCs/>
          <w:sz w:val="24"/>
          <w:szCs w:val="24"/>
        </w:rPr>
        <w:t>1</w:t>
      </w:r>
    </w:p>
    <w:p w:rsidR="00DB39AD" w:rsidRPr="007050D1" w:rsidRDefault="00DB39AD" w:rsidP="00E02401">
      <w:pPr>
        <w:spacing w:line="360" w:lineRule="auto"/>
        <w:rPr>
          <w:rFonts w:asciiTheme="majorBidi" w:hAnsiTheme="majorBidi" w:cstheme="majorBidi"/>
          <w:b/>
          <w:bCs/>
          <w:sz w:val="24"/>
          <w:szCs w:val="24"/>
        </w:rPr>
      </w:pPr>
      <w:r w:rsidRPr="007050D1">
        <w:rPr>
          <w:rFonts w:asciiTheme="majorBidi" w:hAnsiTheme="majorBidi" w:cstheme="majorBidi"/>
          <w:b/>
          <w:bCs/>
          <w:sz w:val="24"/>
          <w:szCs w:val="24"/>
        </w:rPr>
        <w:t>Introduction du chapitre…</w:t>
      </w:r>
      <w:r w:rsidRPr="007050D1">
        <w:rPr>
          <w:rFonts w:asciiTheme="majorBidi" w:hAnsiTheme="majorBidi" w:cstheme="majorBidi"/>
          <w:sz w:val="24"/>
          <w:szCs w:val="24"/>
        </w:rPr>
        <w:t>……………………………………………</w:t>
      </w:r>
      <w:r w:rsidR="00F624B5">
        <w:rPr>
          <w:rFonts w:asciiTheme="majorBidi" w:hAnsiTheme="majorBidi" w:cstheme="majorBidi"/>
          <w:sz w:val="24"/>
          <w:szCs w:val="24"/>
        </w:rPr>
        <w:t>…………………</w:t>
      </w:r>
      <w:r w:rsidR="00F624B5" w:rsidRPr="000F4510">
        <w:rPr>
          <w:rFonts w:asciiTheme="majorBidi" w:hAnsiTheme="majorBidi" w:cstheme="majorBidi"/>
          <w:b/>
          <w:bCs/>
          <w:sz w:val="24"/>
          <w:szCs w:val="24"/>
        </w:rPr>
        <w:t>8</w:t>
      </w:r>
      <w:r w:rsidR="000F4510" w:rsidRPr="000F4510">
        <w:rPr>
          <w:rFonts w:asciiTheme="majorBidi" w:hAnsiTheme="majorBidi" w:cstheme="majorBidi"/>
          <w:b/>
          <w:bCs/>
          <w:sz w:val="24"/>
          <w:szCs w:val="24"/>
        </w:rPr>
        <w:t>2</w:t>
      </w:r>
    </w:p>
    <w:p w:rsidR="00DB39AD" w:rsidRPr="007050D1" w:rsidRDefault="00464EB5" w:rsidP="00275D58">
      <w:pPr>
        <w:pStyle w:val="Titre1"/>
        <w:spacing w:before="120" w:line="360" w:lineRule="auto"/>
        <w:rPr>
          <w:color w:val="000000" w:themeColor="text1"/>
          <w:sz w:val="24"/>
          <w:szCs w:val="24"/>
        </w:rPr>
      </w:pPr>
      <w:bookmarkStart w:id="12" w:name="_Toc229839690"/>
      <w:bookmarkStart w:id="13" w:name="_Toc229842562"/>
      <w:r>
        <w:t>Ⅰ</w:t>
      </w:r>
      <w:r w:rsidR="00DB39AD" w:rsidRPr="00E02401">
        <w:tab/>
      </w:r>
      <w:r w:rsidR="00DB39AD" w:rsidRPr="00E02401">
        <w:rPr>
          <w:color w:val="000000" w:themeColor="text1"/>
          <w:sz w:val="24"/>
          <w:szCs w:val="24"/>
        </w:rPr>
        <w:t>Section 01</w:t>
      </w:r>
      <w:r w:rsidR="00DB39AD" w:rsidRPr="007050D1">
        <w:rPr>
          <w:color w:val="000000" w:themeColor="text1"/>
          <w:sz w:val="24"/>
          <w:szCs w:val="24"/>
        </w:rPr>
        <w:t xml:space="preserve"> :</w:t>
      </w:r>
      <w:r w:rsidR="00652FCA">
        <w:rPr>
          <w:color w:val="000000" w:themeColor="text1"/>
          <w:sz w:val="24"/>
          <w:szCs w:val="24"/>
        </w:rPr>
        <w:t xml:space="preserve"> </w:t>
      </w:r>
      <w:r w:rsidR="00652FCA" w:rsidRPr="00652FCA">
        <w:rPr>
          <w:b w:val="0"/>
          <w:bCs/>
          <w:color w:val="000000" w:themeColor="text1"/>
          <w:sz w:val="24"/>
          <w:szCs w:val="24"/>
        </w:rPr>
        <w:t>La</w:t>
      </w:r>
      <w:r w:rsidR="00652FCA">
        <w:rPr>
          <w:color w:val="000000" w:themeColor="text1"/>
          <w:sz w:val="24"/>
          <w:szCs w:val="24"/>
        </w:rPr>
        <w:t xml:space="preserve"> </w:t>
      </w:r>
      <w:r w:rsidR="00DB39AD" w:rsidRPr="00E02401">
        <w:rPr>
          <w:b w:val="0"/>
          <w:bCs/>
          <w:color w:val="000000" w:themeColor="text1"/>
          <w:sz w:val="24"/>
          <w:szCs w:val="24"/>
        </w:rPr>
        <w:t>Présentation de l</w:t>
      </w:r>
      <w:r w:rsidR="00275D58">
        <w:rPr>
          <w:b w:val="0"/>
          <w:bCs/>
          <w:color w:val="000000" w:themeColor="text1"/>
          <w:sz w:val="24"/>
          <w:szCs w:val="24"/>
        </w:rPr>
        <w:t xml:space="preserve">’entreprise </w:t>
      </w:r>
      <w:r w:rsidR="00DB39AD" w:rsidRPr="00E02401">
        <w:rPr>
          <w:b w:val="0"/>
          <w:bCs/>
          <w:color w:val="000000" w:themeColor="text1"/>
          <w:sz w:val="24"/>
          <w:szCs w:val="24"/>
        </w:rPr>
        <w:t xml:space="preserve">d’accueil </w:t>
      </w:r>
      <w:r w:rsidR="00DB39AD" w:rsidRPr="000F4510">
        <w:rPr>
          <w:b w:val="0"/>
          <w:bCs/>
          <w:color w:val="000000" w:themeColor="text1"/>
          <w:sz w:val="24"/>
          <w:szCs w:val="24"/>
        </w:rPr>
        <w:t>………………</w:t>
      </w:r>
      <w:bookmarkEnd w:id="12"/>
      <w:bookmarkEnd w:id="13"/>
      <w:r w:rsidR="00F624B5" w:rsidRPr="000F4510">
        <w:rPr>
          <w:b w:val="0"/>
          <w:bCs/>
          <w:color w:val="000000" w:themeColor="text1"/>
          <w:sz w:val="24"/>
          <w:szCs w:val="24"/>
        </w:rPr>
        <w:t>…………..</w:t>
      </w:r>
      <w:r w:rsidR="000F4510">
        <w:rPr>
          <w:color w:val="000000" w:themeColor="text1"/>
          <w:sz w:val="24"/>
          <w:szCs w:val="24"/>
        </w:rPr>
        <w:t>83</w:t>
      </w:r>
    </w:p>
    <w:p w:rsidR="00DB39AD" w:rsidRPr="007050D1" w:rsidRDefault="00DB39AD" w:rsidP="00E02401">
      <w:pPr>
        <w:pStyle w:val="Titre1"/>
        <w:spacing w:before="120" w:line="360" w:lineRule="auto"/>
        <w:rPr>
          <w:color w:val="000000" w:themeColor="text1"/>
          <w:sz w:val="24"/>
          <w:szCs w:val="24"/>
        </w:rPr>
      </w:pPr>
      <w:bookmarkStart w:id="14" w:name="_Toc229839691"/>
      <w:bookmarkStart w:id="15" w:name="_Toc229842563"/>
      <w:r w:rsidRPr="00E02401">
        <w:rPr>
          <w:color w:val="000000" w:themeColor="text1"/>
          <w:sz w:val="24"/>
          <w:szCs w:val="24"/>
        </w:rPr>
        <w:t>II</w:t>
      </w:r>
      <w:r w:rsidRPr="00E02401">
        <w:rPr>
          <w:color w:val="000000" w:themeColor="text1"/>
          <w:sz w:val="24"/>
          <w:szCs w:val="24"/>
        </w:rPr>
        <w:tab/>
        <w:t>Section 02</w:t>
      </w:r>
      <w:r w:rsidRPr="007050D1">
        <w:rPr>
          <w:color w:val="000000" w:themeColor="text1"/>
          <w:sz w:val="24"/>
          <w:szCs w:val="24"/>
        </w:rPr>
        <w:t xml:space="preserve"> : </w:t>
      </w:r>
      <w:r w:rsidR="00652FCA" w:rsidRPr="00652FCA">
        <w:rPr>
          <w:b w:val="0"/>
          <w:bCs/>
          <w:color w:val="000000" w:themeColor="text1"/>
          <w:sz w:val="24"/>
          <w:szCs w:val="24"/>
        </w:rPr>
        <w:t>Le</w:t>
      </w:r>
      <w:r w:rsidR="00652FCA">
        <w:rPr>
          <w:color w:val="000000" w:themeColor="text1"/>
          <w:sz w:val="24"/>
          <w:szCs w:val="24"/>
        </w:rPr>
        <w:t xml:space="preserve"> </w:t>
      </w:r>
      <w:r w:rsidRPr="00E02401">
        <w:rPr>
          <w:b w:val="0"/>
          <w:bCs/>
          <w:color w:val="000000" w:themeColor="text1"/>
          <w:sz w:val="24"/>
          <w:szCs w:val="24"/>
        </w:rPr>
        <w:t>Cadre méthodologique de l’étude</w:t>
      </w:r>
      <w:r w:rsidRPr="000F4510">
        <w:rPr>
          <w:b w:val="0"/>
          <w:bCs/>
          <w:color w:val="000000" w:themeColor="text1"/>
          <w:sz w:val="24"/>
          <w:szCs w:val="24"/>
        </w:rPr>
        <w:t>…………………</w:t>
      </w:r>
      <w:bookmarkEnd w:id="14"/>
      <w:bookmarkEnd w:id="15"/>
      <w:r w:rsidR="00F624B5" w:rsidRPr="000F4510">
        <w:rPr>
          <w:b w:val="0"/>
          <w:bCs/>
          <w:color w:val="000000" w:themeColor="text1"/>
          <w:sz w:val="24"/>
          <w:szCs w:val="24"/>
        </w:rPr>
        <w:t>……………</w:t>
      </w:r>
      <w:r w:rsidR="00F624B5">
        <w:rPr>
          <w:color w:val="000000" w:themeColor="text1"/>
          <w:sz w:val="24"/>
          <w:szCs w:val="24"/>
        </w:rPr>
        <w:t>.</w:t>
      </w:r>
      <w:r w:rsidR="000F4510">
        <w:rPr>
          <w:color w:val="000000" w:themeColor="text1"/>
          <w:sz w:val="24"/>
          <w:szCs w:val="24"/>
        </w:rPr>
        <w:t>94</w:t>
      </w:r>
    </w:p>
    <w:p w:rsidR="00DB39AD" w:rsidRPr="007050D1" w:rsidRDefault="00DB39AD" w:rsidP="000F4510">
      <w:pPr>
        <w:pStyle w:val="Titre1"/>
        <w:spacing w:before="120" w:line="360" w:lineRule="auto"/>
      </w:pPr>
      <w:bookmarkStart w:id="16" w:name="_Toc229839692"/>
      <w:bookmarkStart w:id="17" w:name="_Toc229842564"/>
      <w:r w:rsidRPr="00E02401">
        <w:rPr>
          <w:color w:val="000000" w:themeColor="text1"/>
          <w:sz w:val="24"/>
          <w:szCs w:val="24"/>
        </w:rPr>
        <w:t>III</w:t>
      </w:r>
      <w:r w:rsidRPr="00E02401">
        <w:rPr>
          <w:color w:val="000000" w:themeColor="text1"/>
          <w:sz w:val="24"/>
          <w:szCs w:val="24"/>
        </w:rPr>
        <w:tab/>
        <w:t>Section 03 :</w:t>
      </w:r>
      <w:r w:rsidRPr="007050D1">
        <w:rPr>
          <w:color w:val="000000" w:themeColor="text1"/>
          <w:sz w:val="24"/>
          <w:szCs w:val="24"/>
        </w:rPr>
        <w:t xml:space="preserve"> </w:t>
      </w:r>
      <w:r w:rsidRPr="00E02401">
        <w:rPr>
          <w:b w:val="0"/>
          <w:bCs/>
          <w:color w:val="000000" w:themeColor="text1"/>
          <w:sz w:val="24"/>
          <w:szCs w:val="24"/>
        </w:rPr>
        <w:t>Analyse et discussion des résultats</w:t>
      </w:r>
      <w:r w:rsidRPr="000F4510">
        <w:rPr>
          <w:b w:val="0"/>
          <w:bCs/>
        </w:rPr>
        <w:t>…………………</w:t>
      </w:r>
      <w:bookmarkEnd w:id="16"/>
      <w:bookmarkEnd w:id="17"/>
      <w:r w:rsidR="00F624B5" w:rsidRPr="000F4510">
        <w:rPr>
          <w:b w:val="0"/>
          <w:bCs/>
        </w:rPr>
        <w:t>…………</w:t>
      </w:r>
      <w:r w:rsidR="000F4510">
        <w:t>99</w:t>
      </w:r>
    </w:p>
    <w:p w:rsidR="00DB39AD" w:rsidRPr="007050D1" w:rsidRDefault="00DB39AD" w:rsidP="00E02401">
      <w:pPr>
        <w:spacing w:line="360" w:lineRule="auto"/>
        <w:rPr>
          <w:rFonts w:asciiTheme="majorBidi" w:hAnsiTheme="majorBidi" w:cstheme="majorBidi"/>
          <w:b/>
          <w:bCs/>
          <w:sz w:val="24"/>
          <w:szCs w:val="24"/>
        </w:rPr>
      </w:pPr>
      <w:r w:rsidRPr="007050D1">
        <w:rPr>
          <w:rFonts w:asciiTheme="majorBidi" w:hAnsiTheme="majorBidi" w:cstheme="majorBidi"/>
          <w:b/>
          <w:bCs/>
          <w:sz w:val="24"/>
          <w:szCs w:val="24"/>
        </w:rPr>
        <w:t>Fin du chapitre</w:t>
      </w:r>
      <w:r w:rsidRPr="000F4510">
        <w:rPr>
          <w:rFonts w:asciiTheme="majorBidi" w:hAnsiTheme="majorBidi" w:cstheme="majorBidi"/>
          <w:sz w:val="24"/>
          <w:szCs w:val="24"/>
        </w:rPr>
        <w:t>…………………………………………………</w:t>
      </w:r>
      <w:r w:rsidR="00F624B5" w:rsidRPr="000F4510">
        <w:rPr>
          <w:rFonts w:asciiTheme="majorBidi" w:hAnsiTheme="majorBidi" w:cstheme="majorBidi"/>
          <w:sz w:val="24"/>
          <w:szCs w:val="24"/>
        </w:rPr>
        <w:t>……………………..</w:t>
      </w:r>
      <w:r w:rsidRPr="000F4510">
        <w:rPr>
          <w:rFonts w:asciiTheme="majorBidi" w:hAnsiTheme="majorBidi" w:cstheme="majorBidi"/>
          <w:sz w:val="24"/>
          <w:szCs w:val="24"/>
        </w:rPr>
        <w:t>.</w:t>
      </w:r>
      <w:r w:rsidR="000F4510" w:rsidRPr="000F4510">
        <w:rPr>
          <w:rFonts w:asciiTheme="majorBidi" w:hAnsiTheme="majorBidi" w:cstheme="majorBidi"/>
          <w:sz w:val="24"/>
          <w:szCs w:val="24"/>
        </w:rPr>
        <w:t>.</w:t>
      </w:r>
      <w:r w:rsidR="00F624B5">
        <w:rPr>
          <w:rFonts w:asciiTheme="majorBidi" w:hAnsiTheme="majorBidi" w:cstheme="majorBidi"/>
          <w:b/>
          <w:bCs/>
          <w:sz w:val="24"/>
          <w:szCs w:val="24"/>
        </w:rPr>
        <w:t>.1</w:t>
      </w:r>
      <w:r w:rsidR="000F4510">
        <w:rPr>
          <w:rFonts w:asciiTheme="majorBidi" w:hAnsiTheme="majorBidi" w:cstheme="majorBidi"/>
          <w:b/>
          <w:bCs/>
          <w:sz w:val="24"/>
          <w:szCs w:val="24"/>
        </w:rPr>
        <w:t>45</w:t>
      </w:r>
    </w:p>
    <w:p w:rsidR="00DB39AD" w:rsidRPr="007050D1" w:rsidRDefault="00DB39AD" w:rsidP="00E02401">
      <w:pPr>
        <w:spacing w:line="360" w:lineRule="auto"/>
        <w:rPr>
          <w:rFonts w:asciiTheme="majorBidi" w:hAnsiTheme="majorBidi" w:cstheme="majorBidi"/>
          <w:b/>
          <w:bCs/>
          <w:sz w:val="24"/>
          <w:szCs w:val="24"/>
        </w:rPr>
      </w:pPr>
      <w:r w:rsidRPr="007050D1">
        <w:rPr>
          <w:rFonts w:asciiTheme="majorBidi" w:hAnsiTheme="majorBidi" w:cstheme="majorBidi"/>
          <w:b/>
          <w:bCs/>
          <w:sz w:val="24"/>
          <w:szCs w:val="24"/>
        </w:rPr>
        <w:t>Conclusion Générale</w:t>
      </w:r>
      <w:r w:rsidRPr="000F4510">
        <w:rPr>
          <w:rFonts w:asciiTheme="majorBidi" w:hAnsiTheme="majorBidi" w:cstheme="majorBidi"/>
          <w:sz w:val="24"/>
          <w:szCs w:val="24"/>
        </w:rPr>
        <w:t>………………………………………………</w:t>
      </w:r>
      <w:r w:rsidR="000F4510" w:rsidRPr="000F4510">
        <w:rPr>
          <w:rFonts w:asciiTheme="majorBidi" w:hAnsiTheme="majorBidi" w:cstheme="majorBidi"/>
          <w:sz w:val="24"/>
          <w:szCs w:val="24"/>
        </w:rPr>
        <w:t>……………………</w:t>
      </w:r>
      <w:r w:rsidR="000F4510">
        <w:rPr>
          <w:rFonts w:asciiTheme="majorBidi" w:hAnsiTheme="majorBidi" w:cstheme="majorBidi"/>
          <w:b/>
          <w:bCs/>
          <w:sz w:val="24"/>
          <w:szCs w:val="24"/>
        </w:rPr>
        <w:t>147</w:t>
      </w:r>
    </w:p>
    <w:p w:rsidR="00DB39AD" w:rsidRPr="007050D1" w:rsidRDefault="00DB39AD" w:rsidP="00E02401">
      <w:pPr>
        <w:spacing w:line="360" w:lineRule="auto"/>
        <w:rPr>
          <w:rFonts w:asciiTheme="majorBidi" w:hAnsiTheme="majorBidi" w:cstheme="majorBidi"/>
          <w:b/>
          <w:bCs/>
          <w:sz w:val="24"/>
          <w:szCs w:val="24"/>
        </w:rPr>
      </w:pPr>
      <w:r w:rsidRPr="007050D1">
        <w:rPr>
          <w:rFonts w:asciiTheme="majorBidi" w:hAnsiTheme="majorBidi" w:cstheme="majorBidi"/>
          <w:b/>
          <w:bCs/>
          <w:sz w:val="24"/>
          <w:szCs w:val="24"/>
        </w:rPr>
        <w:t>Bibliographie</w:t>
      </w:r>
      <w:r w:rsidRPr="000F4510">
        <w:rPr>
          <w:rFonts w:asciiTheme="majorBidi" w:hAnsiTheme="majorBidi" w:cstheme="majorBidi"/>
          <w:sz w:val="24"/>
          <w:szCs w:val="24"/>
        </w:rPr>
        <w:t>…………………………………………………………</w:t>
      </w:r>
      <w:r w:rsidR="000F4510" w:rsidRPr="000F4510">
        <w:rPr>
          <w:rFonts w:asciiTheme="majorBidi" w:hAnsiTheme="majorBidi" w:cstheme="majorBidi"/>
          <w:sz w:val="24"/>
          <w:szCs w:val="24"/>
        </w:rPr>
        <w:t>…………………</w:t>
      </w:r>
      <w:r w:rsidR="000F4510">
        <w:rPr>
          <w:rFonts w:asciiTheme="majorBidi" w:hAnsiTheme="majorBidi" w:cstheme="majorBidi"/>
          <w:b/>
          <w:bCs/>
          <w:sz w:val="24"/>
          <w:szCs w:val="24"/>
        </w:rPr>
        <w:t>150</w:t>
      </w:r>
    </w:p>
    <w:p w:rsidR="00DB39AD" w:rsidRPr="007050D1" w:rsidRDefault="00DB39AD" w:rsidP="00E02401">
      <w:pPr>
        <w:spacing w:line="360" w:lineRule="auto"/>
        <w:rPr>
          <w:rFonts w:asciiTheme="majorBidi" w:hAnsiTheme="majorBidi" w:cstheme="majorBidi"/>
          <w:b/>
          <w:bCs/>
          <w:sz w:val="24"/>
          <w:szCs w:val="24"/>
        </w:rPr>
      </w:pPr>
      <w:r w:rsidRPr="007050D1">
        <w:rPr>
          <w:rFonts w:asciiTheme="majorBidi" w:hAnsiTheme="majorBidi" w:cstheme="majorBidi"/>
          <w:b/>
          <w:bCs/>
          <w:sz w:val="24"/>
          <w:szCs w:val="24"/>
        </w:rPr>
        <w:t>Annexes</w:t>
      </w:r>
      <w:r w:rsidR="000F4510">
        <w:rPr>
          <w:rFonts w:asciiTheme="majorBidi" w:hAnsiTheme="majorBidi" w:cstheme="majorBidi"/>
          <w:b/>
          <w:bCs/>
          <w:sz w:val="24"/>
          <w:szCs w:val="24"/>
        </w:rPr>
        <w:t> </w:t>
      </w:r>
      <w:r w:rsidR="000F4510" w:rsidRPr="000F4510">
        <w:rPr>
          <w:rFonts w:asciiTheme="majorBidi" w:hAnsiTheme="majorBidi" w:cstheme="majorBidi"/>
          <w:sz w:val="24"/>
          <w:szCs w:val="24"/>
        </w:rPr>
        <w:t>…………………………………………………………………………………</w:t>
      </w:r>
      <w:r w:rsidR="000F4510">
        <w:rPr>
          <w:rFonts w:asciiTheme="majorBidi" w:hAnsiTheme="majorBidi" w:cstheme="majorBidi"/>
          <w:b/>
          <w:bCs/>
          <w:sz w:val="24"/>
          <w:szCs w:val="24"/>
        </w:rPr>
        <w:t>154</w:t>
      </w:r>
    </w:p>
    <w:p w:rsidR="00DB39AD" w:rsidRPr="00DB39AD" w:rsidRDefault="00DB39AD">
      <w:pPr>
        <w:rPr>
          <w:rFonts w:asciiTheme="majorBidi" w:hAnsiTheme="majorBidi" w:cstheme="majorBidi"/>
          <w:sz w:val="24"/>
          <w:szCs w:val="24"/>
        </w:rPr>
      </w:pPr>
    </w:p>
    <w:p w:rsidR="00DB39AD" w:rsidRPr="00DB39AD" w:rsidRDefault="00DB39AD">
      <w:pPr>
        <w:rPr>
          <w:rFonts w:asciiTheme="majorBidi" w:hAnsiTheme="majorBidi" w:cstheme="majorBidi"/>
          <w:sz w:val="24"/>
          <w:szCs w:val="24"/>
        </w:rPr>
      </w:pPr>
    </w:p>
    <w:p w:rsidR="00DB39AD" w:rsidRPr="00DB39AD" w:rsidRDefault="00DB39AD">
      <w:pPr>
        <w:rPr>
          <w:rFonts w:asciiTheme="majorBidi" w:hAnsiTheme="majorBidi" w:cstheme="majorBidi"/>
          <w:sz w:val="24"/>
          <w:szCs w:val="24"/>
        </w:rPr>
      </w:pPr>
    </w:p>
    <w:p w:rsidR="00DB39AD" w:rsidRPr="00DB39AD" w:rsidRDefault="00DB39AD">
      <w:pPr>
        <w:rPr>
          <w:rFonts w:asciiTheme="majorBidi" w:hAnsiTheme="majorBidi" w:cstheme="majorBidi"/>
          <w:sz w:val="24"/>
          <w:szCs w:val="24"/>
        </w:rPr>
      </w:pPr>
    </w:p>
    <w:p w:rsidR="00DB39AD" w:rsidRDefault="00DB39AD">
      <w:pPr>
        <w:rPr>
          <w:rFonts w:asciiTheme="majorBidi" w:hAnsiTheme="majorBidi" w:cstheme="majorBidi"/>
          <w:sz w:val="24"/>
          <w:szCs w:val="24"/>
        </w:rPr>
      </w:pPr>
    </w:p>
    <w:p w:rsidR="00B14A79" w:rsidRPr="00DB39AD" w:rsidRDefault="00B14A79">
      <w:pPr>
        <w:rPr>
          <w:rFonts w:asciiTheme="majorBidi" w:hAnsiTheme="majorBidi" w:cstheme="majorBidi"/>
          <w:sz w:val="24"/>
          <w:szCs w:val="24"/>
        </w:rPr>
      </w:pPr>
    </w:p>
    <w:p w:rsidR="00DB39AD" w:rsidRPr="00DB39AD" w:rsidRDefault="00DB39AD">
      <w:pPr>
        <w:rPr>
          <w:rFonts w:asciiTheme="majorBidi" w:hAnsiTheme="majorBidi" w:cstheme="majorBidi"/>
          <w:sz w:val="24"/>
          <w:szCs w:val="24"/>
        </w:rPr>
      </w:pPr>
    </w:p>
    <w:p w:rsidR="00DB39AD" w:rsidRPr="00DB39AD" w:rsidRDefault="00DB39AD">
      <w:pPr>
        <w:rPr>
          <w:rFonts w:asciiTheme="majorBidi" w:hAnsiTheme="majorBidi" w:cstheme="majorBidi"/>
          <w:sz w:val="24"/>
          <w:szCs w:val="24"/>
        </w:rPr>
      </w:pPr>
    </w:p>
    <w:p w:rsidR="00DB39AD" w:rsidRPr="00DB39AD" w:rsidRDefault="00DB39AD">
      <w:pPr>
        <w:rPr>
          <w:rFonts w:asciiTheme="majorBidi" w:hAnsiTheme="majorBidi" w:cstheme="majorBidi"/>
          <w:sz w:val="24"/>
          <w:szCs w:val="24"/>
        </w:rPr>
      </w:pPr>
    </w:p>
    <w:p w:rsidR="00DB39AD" w:rsidRPr="00DB39AD" w:rsidRDefault="00DB39AD">
      <w:pPr>
        <w:rPr>
          <w:rFonts w:asciiTheme="majorBidi" w:hAnsiTheme="majorBidi" w:cstheme="majorBidi"/>
          <w:sz w:val="24"/>
          <w:szCs w:val="24"/>
        </w:rPr>
      </w:pPr>
    </w:p>
    <w:p w:rsidR="00DB39AD" w:rsidRPr="00DB39AD" w:rsidRDefault="00DB39AD">
      <w:pPr>
        <w:rPr>
          <w:rFonts w:asciiTheme="majorBidi" w:hAnsiTheme="majorBidi" w:cstheme="majorBidi"/>
          <w:sz w:val="24"/>
          <w:szCs w:val="24"/>
        </w:rPr>
      </w:pPr>
    </w:p>
    <w:p w:rsidR="00DB39AD" w:rsidRPr="00DB39AD" w:rsidRDefault="00DB39AD">
      <w:pPr>
        <w:rPr>
          <w:rFonts w:asciiTheme="majorBidi" w:hAnsiTheme="majorBidi" w:cstheme="majorBidi"/>
          <w:sz w:val="24"/>
          <w:szCs w:val="24"/>
        </w:rPr>
      </w:pPr>
    </w:p>
    <w:p w:rsidR="00DB39AD" w:rsidRPr="00DB39AD" w:rsidRDefault="00DB39AD">
      <w:pPr>
        <w:rPr>
          <w:rFonts w:asciiTheme="majorBidi" w:hAnsiTheme="majorBidi" w:cstheme="majorBidi"/>
          <w:sz w:val="24"/>
          <w:szCs w:val="24"/>
        </w:rPr>
      </w:pPr>
    </w:p>
    <w:p w:rsidR="00071E7C" w:rsidRPr="00B23970" w:rsidRDefault="00071E7C" w:rsidP="00BD12ED">
      <w:pPr>
        <w:jc w:val="center"/>
        <w:rPr>
          <w:rFonts w:asciiTheme="majorBidi" w:hAnsiTheme="majorBidi" w:cstheme="majorBidi"/>
          <w:b/>
          <w:bCs/>
          <w:sz w:val="72"/>
          <w:szCs w:val="72"/>
        </w:rPr>
      </w:pPr>
      <w:r w:rsidRPr="00B23970">
        <w:rPr>
          <w:rFonts w:asciiTheme="majorBidi" w:hAnsiTheme="majorBidi" w:cstheme="majorBidi"/>
          <w:b/>
          <w:bCs/>
          <w:sz w:val="72"/>
          <w:szCs w:val="72"/>
        </w:rPr>
        <w:t xml:space="preserve">INTRODUCTION </w:t>
      </w:r>
      <w:r w:rsidR="004E7979">
        <w:rPr>
          <w:rFonts w:asciiTheme="majorBidi" w:hAnsiTheme="majorBidi" w:cstheme="majorBidi"/>
          <w:b/>
          <w:bCs/>
          <w:sz w:val="72"/>
          <w:szCs w:val="72"/>
        </w:rPr>
        <w:t xml:space="preserve">            </w:t>
      </w:r>
      <w:r w:rsidRPr="00B23970">
        <w:rPr>
          <w:rFonts w:asciiTheme="majorBidi" w:hAnsiTheme="majorBidi" w:cstheme="majorBidi"/>
          <w:b/>
          <w:bCs/>
          <w:sz w:val="72"/>
          <w:szCs w:val="72"/>
        </w:rPr>
        <w:t>GENERALE</w:t>
      </w:r>
    </w:p>
    <w:p w:rsidR="00DB39AD" w:rsidRDefault="00071E7C">
      <w:pPr>
        <w:rPr>
          <w:rFonts w:asciiTheme="majorBidi" w:hAnsiTheme="majorBidi" w:cstheme="majorBidi"/>
          <w:sz w:val="24"/>
          <w:szCs w:val="24"/>
        </w:rPr>
      </w:pPr>
      <w:r>
        <w:rPr>
          <w:rFonts w:asciiTheme="majorBidi" w:hAnsiTheme="majorBidi" w:cstheme="majorBidi"/>
          <w:noProof/>
          <w:sz w:val="24"/>
          <w:szCs w:val="24"/>
          <w:lang w:eastAsia="fr-FR"/>
        </w:rPr>
        <w:drawing>
          <wp:anchor distT="0" distB="0" distL="114300" distR="114300" simplePos="0" relativeHeight="251658239" behindDoc="1" locked="0" layoutInCell="1" allowOverlap="1" wp14:anchorId="21338280" wp14:editId="502235FA">
            <wp:simplePos x="1222744" y="3732028"/>
            <wp:positionH relativeFrom="margin">
              <wp:align>center</wp:align>
            </wp:positionH>
            <wp:positionV relativeFrom="margin">
              <wp:align>center</wp:align>
            </wp:positionV>
            <wp:extent cx="5231130" cy="3235325"/>
            <wp:effectExtent l="0" t="0" r="7620" b="3175"/>
            <wp:wrapNone/>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hoto_2026-04-21_22-54-45.jpg"/>
                    <pic:cNvPicPr/>
                  </pic:nvPicPr>
                  <pic:blipFill>
                    <a:blip r:embed="rId12">
                      <a:extLst>
                        <a:ext uri="{28A0092B-C50C-407E-A947-70E740481C1C}">
                          <a14:useLocalDpi xmlns:a14="http://schemas.microsoft.com/office/drawing/2010/main" val="0"/>
                        </a:ext>
                      </a:extLst>
                    </a:blip>
                    <a:stretch>
                      <a:fillRect/>
                    </a:stretch>
                  </pic:blipFill>
                  <pic:spPr>
                    <a:xfrm>
                      <a:off x="0" y="0"/>
                      <a:ext cx="5231130" cy="3235325"/>
                    </a:xfrm>
                    <a:prstGeom prst="rect">
                      <a:avLst/>
                    </a:prstGeom>
                  </pic:spPr>
                </pic:pic>
              </a:graphicData>
            </a:graphic>
            <wp14:sizeRelH relativeFrom="margin">
              <wp14:pctWidth>0</wp14:pctWidth>
            </wp14:sizeRelH>
          </wp:anchor>
        </w:drawing>
      </w:r>
    </w:p>
    <w:p w:rsidR="003C2CBC" w:rsidRDefault="003C2CBC">
      <w:pPr>
        <w:rPr>
          <w:rFonts w:asciiTheme="majorBidi" w:hAnsiTheme="majorBidi" w:cstheme="majorBidi"/>
          <w:sz w:val="24"/>
          <w:szCs w:val="24"/>
        </w:rPr>
      </w:pPr>
    </w:p>
    <w:p w:rsidR="003C2CBC" w:rsidRDefault="003C2CBC">
      <w:pPr>
        <w:rPr>
          <w:rFonts w:asciiTheme="majorBidi" w:hAnsiTheme="majorBidi" w:cstheme="majorBidi"/>
          <w:sz w:val="24"/>
          <w:szCs w:val="24"/>
        </w:rPr>
      </w:pPr>
    </w:p>
    <w:p w:rsidR="003C2CBC" w:rsidRDefault="003C2CBC">
      <w:pPr>
        <w:rPr>
          <w:rFonts w:asciiTheme="majorBidi" w:hAnsiTheme="majorBidi" w:cstheme="majorBidi"/>
          <w:sz w:val="24"/>
          <w:szCs w:val="24"/>
        </w:rPr>
      </w:pPr>
    </w:p>
    <w:p w:rsidR="003C2CBC" w:rsidRDefault="003C2CBC">
      <w:pPr>
        <w:rPr>
          <w:rFonts w:asciiTheme="majorBidi" w:hAnsiTheme="majorBidi" w:cstheme="majorBidi"/>
          <w:sz w:val="24"/>
          <w:szCs w:val="24"/>
        </w:rPr>
      </w:pPr>
    </w:p>
    <w:p w:rsidR="003C2CBC" w:rsidRDefault="003C2CBC">
      <w:pPr>
        <w:rPr>
          <w:rFonts w:asciiTheme="majorBidi" w:hAnsiTheme="majorBidi" w:cstheme="majorBidi"/>
          <w:sz w:val="24"/>
          <w:szCs w:val="24"/>
        </w:rPr>
      </w:pPr>
    </w:p>
    <w:p w:rsidR="003C2CBC" w:rsidRDefault="003C2CBC">
      <w:pPr>
        <w:rPr>
          <w:rFonts w:asciiTheme="majorBidi" w:hAnsiTheme="majorBidi" w:cstheme="majorBidi"/>
          <w:sz w:val="24"/>
          <w:szCs w:val="24"/>
        </w:rPr>
      </w:pPr>
    </w:p>
    <w:p w:rsidR="003C2CBC" w:rsidRDefault="003C2CBC">
      <w:pPr>
        <w:rPr>
          <w:rFonts w:asciiTheme="majorBidi" w:hAnsiTheme="majorBidi" w:cstheme="majorBidi"/>
          <w:sz w:val="24"/>
          <w:szCs w:val="24"/>
        </w:rPr>
      </w:pPr>
    </w:p>
    <w:p w:rsidR="003C2CBC" w:rsidRDefault="003C2CBC">
      <w:pPr>
        <w:rPr>
          <w:rFonts w:asciiTheme="majorBidi" w:hAnsiTheme="majorBidi" w:cstheme="majorBidi"/>
          <w:sz w:val="24"/>
          <w:szCs w:val="24"/>
        </w:rPr>
      </w:pPr>
    </w:p>
    <w:p w:rsidR="000960ED" w:rsidRDefault="000960ED">
      <w:pPr>
        <w:rPr>
          <w:rFonts w:asciiTheme="majorBidi" w:hAnsiTheme="majorBidi" w:cstheme="majorBidi"/>
          <w:b/>
          <w:bCs/>
          <w:sz w:val="28"/>
          <w:szCs w:val="28"/>
        </w:rPr>
      </w:pPr>
    </w:p>
    <w:p w:rsidR="000960ED" w:rsidRDefault="000960ED">
      <w:pPr>
        <w:rPr>
          <w:rFonts w:asciiTheme="majorBidi" w:hAnsiTheme="majorBidi" w:cstheme="majorBidi"/>
          <w:b/>
          <w:bCs/>
          <w:sz w:val="28"/>
          <w:szCs w:val="28"/>
        </w:rPr>
      </w:pPr>
    </w:p>
    <w:p w:rsidR="000960ED" w:rsidRDefault="000960ED">
      <w:pPr>
        <w:rPr>
          <w:rFonts w:asciiTheme="majorBidi" w:hAnsiTheme="majorBidi" w:cstheme="majorBidi"/>
          <w:b/>
          <w:bCs/>
          <w:sz w:val="28"/>
          <w:szCs w:val="28"/>
        </w:rPr>
      </w:pPr>
    </w:p>
    <w:p w:rsidR="001A6FC1" w:rsidRDefault="001A6FC1">
      <w:pPr>
        <w:rPr>
          <w:rFonts w:asciiTheme="majorBidi" w:hAnsiTheme="majorBidi" w:cstheme="majorBidi"/>
          <w:b/>
          <w:bCs/>
          <w:sz w:val="28"/>
          <w:szCs w:val="28"/>
        </w:rPr>
        <w:sectPr w:rsidR="001A6FC1" w:rsidSect="008D396F">
          <w:headerReference w:type="first" r:id="rId13"/>
          <w:footerReference w:type="first" r:id="rId14"/>
          <w:pgSz w:w="11906" w:h="16838"/>
          <w:pgMar w:top="851" w:right="1418" w:bottom="1134" w:left="1418" w:header="709" w:footer="709" w:gutter="0"/>
          <w:pgBorders w:offsetFrom="page">
            <w:top w:val="single" w:sz="18" w:space="24" w:color="auto"/>
            <w:left w:val="single" w:sz="18" w:space="24" w:color="auto"/>
            <w:bottom w:val="single" w:sz="18" w:space="24" w:color="auto"/>
            <w:right w:val="single" w:sz="18" w:space="24" w:color="auto"/>
          </w:pgBorders>
          <w:cols w:space="708"/>
          <w:docGrid w:linePitch="360"/>
        </w:sectPr>
      </w:pPr>
    </w:p>
    <w:p w:rsidR="00560564" w:rsidRDefault="00560564">
      <w:pPr>
        <w:rPr>
          <w:rFonts w:asciiTheme="majorBidi" w:hAnsiTheme="majorBidi" w:cstheme="majorBidi"/>
          <w:b/>
          <w:bCs/>
          <w:sz w:val="28"/>
          <w:szCs w:val="28"/>
        </w:rPr>
      </w:pPr>
    </w:p>
    <w:p w:rsidR="003C2CBC" w:rsidRPr="00E4757C" w:rsidRDefault="00E4757C">
      <w:pPr>
        <w:rPr>
          <w:rFonts w:asciiTheme="majorBidi" w:hAnsiTheme="majorBidi" w:cstheme="majorBidi"/>
          <w:b/>
          <w:bCs/>
          <w:sz w:val="28"/>
          <w:szCs w:val="28"/>
        </w:rPr>
      </w:pPr>
      <w:r w:rsidRPr="00E4757C">
        <w:rPr>
          <w:rFonts w:asciiTheme="majorBidi" w:hAnsiTheme="majorBidi" w:cstheme="majorBidi"/>
          <w:b/>
          <w:bCs/>
          <w:sz w:val="28"/>
          <w:szCs w:val="28"/>
        </w:rPr>
        <w:t>Introduction générale :</w:t>
      </w:r>
    </w:p>
    <w:p w:rsidR="007079DD" w:rsidRPr="007079DD" w:rsidRDefault="007079DD" w:rsidP="00CE1812">
      <w:pPr>
        <w:spacing w:line="360" w:lineRule="auto"/>
        <w:ind w:firstLine="567"/>
        <w:rPr>
          <w:rFonts w:asciiTheme="majorBidi" w:hAnsiTheme="majorBidi" w:cstheme="majorBidi"/>
          <w:sz w:val="24"/>
          <w:szCs w:val="24"/>
        </w:rPr>
      </w:pPr>
      <w:r w:rsidRPr="007079DD">
        <w:rPr>
          <w:rFonts w:asciiTheme="majorBidi" w:hAnsiTheme="majorBidi" w:cstheme="majorBidi"/>
          <w:sz w:val="24"/>
          <w:szCs w:val="24"/>
        </w:rPr>
        <w:t xml:space="preserve">Un certain nombre d’organisations gouvernementales ainsi que d’autres acteurs, notamment les syndicats et la société civile, ont </w:t>
      </w:r>
      <w:r w:rsidR="00CE1812">
        <w:rPr>
          <w:rFonts w:asciiTheme="majorBidi" w:hAnsiTheme="majorBidi" w:cstheme="majorBidi"/>
          <w:sz w:val="24"/>
          <w:szCs w:val="24"/>
        </w:rPr>
        <w:t>lancé un appel à</w:t>
      </w:r>
      <w:r w:rsidR="008974BF">
        <w:rPr>
          <w:rFonts w:asciiTheme="majorBidi" w:hAnsiTheme="majorBidi" w:cstheme="majorBidi"/>
          <w:sz w:val="24"/>
          <w:szCs w:val="24"/>
        </w:rPr>
        <w:t xml:space="preserve"> la vigilance </w:t>
      </w:r>
      <w:r w:rsidRPr="007079DD">
        <w:rPr>
          <w:rFonts w:asciiTheme="majorBidi" w:hAnsiTheme="majorBidi" w:cstheme="majorBidi"/>
          <w:sz w:val="24"/>
          <w:szCs w:val="24"/>
        </w:rPr>
        <w:t>face à la négligence des entreprises des aspects sociaux. Ils ont ainsi appelé les entreprises à respecter leur responsabilité sociale et à intégrer des dimensions telles que les droits de l’homme, les droits du travail et les relations avec la communauté dans leurs activités.</w:t>
      </w:r>
    </w:p>
    <w:p w:rsidR="007079DD" w:rsidRPr="007079DD" w:rsidRDefault="007079DD" w:rsidP="00E4757C">
      <w:pPr>
        <w:spacing w:line="360" w:lineRule="auto"/>
        <w:ind w:firstLine="567"/>
        <w:rPr>
          <w:rFonts w:asciiTheme="majorBidi" w:hAnsiTheme="majorBidi" w:cstheme="majorBidi"/>
          <w:sz w:val="24"/>
          <w:szCs w:val="24"/>
        </w:rPr>
      </w:pPr>
      <w:r w:rsidRPr="007079DD">
        <w:rPr>
          <w:rFonts w:asciiTheme="majorBidi" w:hAnsiTheme="majorBidi" w:cstheme="majorBidi"/>
          <w:sz w:val="24"/>
          <w:szCs w:val="24"/>
        </w:rPr>
        <w:t>Ces institutions ont exigé des entreprises qu’elles prouvent leur engagement dans ce domaine. Certaines entreprises ont effectivement amélioré leurs pratiques en intégrant l’aspect social, notamment dans leurs relations avec les consommateurs et les parties prenantes. Toutefois, plusieurs études ont révélé des contradictions, notamment à travers des déclarations sociales et environnementales trompeuses concernant les produits ou les pratiques des entreprises, ce qui a suscité des doutes chez les acteurs de la société quant à la crédibilité de leurs actions.</w:t>
      </w:r>
    </w:p>
    <w:p w:rsidR="007079DD" w:rsidRPr="007079DD" w:rsidRDefault="007079DD" w:rsidP="00E4757C">
      <w:pPr>
        <w:spacing w:line="360" w:lineRule="auto"/>
        <w:ind w:firstLine="567"/>
        <w:rPr>
          <w:rFonts w:asciiTheme="majorBidi" w:hAnsiTheme="majorBidi" w:cstheme="majorBidi"/>
          <w:sz w:val="24"/>
          <w:szCs w:val="24"/>
        </w:rPr>
      </w:pPr>
      <w:r w:rsidRPr="007079DD">
        <w:rPr>
          <w:rFonts w:asciiTheme="majorBidi" w:hAnsiTheme="majorBidi" w:cstheme="majorBidi"/>
          <w:sz w:val="24"/>
          <w:szCs w:val="24"/>
        </w:rPr>
        <w:t xml:space="preserve">Face à cette situation, de nouveaux mécanismes ont été mis en place afin d’encadrer les pratiques des entreprises selon des </w:t>
      </w:r>
      <w:r w:rsidR="00E4757C">
        <w:rPr>
          <w:rFonts w:asciiTheme="majorBidi" w:hAnsiTheme="majorBidi" w:cs="Times New Roman"/>
          <w:sz w:val="24"/>
          <w:szCs w:val="24"/>
        </w:rPr>
        <w:t>règles institutionnelles claires</w:t>
      </w:r>
      <w:r w:rsidRPr="007079DD">
        <w:rPr>
          <w:rFonts w:asciiTheme="majorBidi" w:hAnsiTheme="majorBidi" w:cstheme="majorBidi"/>
          <w:sz w:val="24"/>
          <w:szCs w:val="24"/>
        </w:rPr>
        <w:t>. Parmi ces mécanismes, l’audit social apparaît comme un outil essentiel permettant de vérifier les informations relatives aux initiatives de responsabilité sociétale des entreprises (RSE). Il contribue à fournir une image claire et fiable des pratiques sociales de l’entreprise.</w:t>
      </w:r>
    </w:p>
    <w:p w:rsidR="003C2CBC" w:rsidRDefault="007079DD" w:rsidP="00E4757C">
      <w:pPr>
        <w:spacing w:line="360" w:lineRule="auto"/>
        <w:ind w:firstLine="567"/>
        <w:rPr>
          <w:rFonts w:asciiTheme="majorBidi" w:hAnsiTheme="majorBidi" w:cstheme="majorBidi"/>
          <w:sz w:val="24"/>
          <w:szCs w:val="24"/>
        </w:rPr>
      </w:pPr>
      <w:r w:rsidRPr="007079DD">
        <w:rPr>
          <w:rFonts w:asciiTheme="majorBidi" w:hAnsiTheme="majorBidi" w:cstheme="majorBidi"/>
          <w:sz w:val="24"/>
          <w:szCs w:val="24"/>
        </w:rPr>
        <w:t>L’audit social peut également prendre la forme d’une évaluation de la performance sociale, basée sur des normes et des référentiels établis par des organismes internationaux, publics et privés. Il permet ainsi d’assurer un suivi sérieux et efficace des aspects sociaux, à travers l’élaboration de rapports sur la performance sociale de l’entreprise, contribuant à renforcer la confiance des parties prenantes et à améliorer son image auprès de la société.</w:t>
      </w:r>
      <w:r w:rsidR="00FE2291">
        <w:rPr>
          <w:rStyle w:val="Appelnotedebasdep"/>
          <w:rFonts w:asciiTheme="majorBidi" w:hAnsiTheme="majorBidi" w:cstheme="majorBidi"/>
          <w:sz w:val="24"/>
          <w:szCs w:val="24"/>
        </w:rPr>
        <w:footnoteReference w:id="1"/>
      </w:r>
    </w:p>
    <w:p w:rsidR="001676B7" w:rsidRDefault="001676B7" w:rsidP="000960ED">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Pr="001676B7">
        <w:rPr>
          <w:rFonts w:asciiTheme="majorBidi" w:hAnsiTheme="majorBidi" w:cstheme="majorBidi"/>
          <w:sz w:val="24"/>
          <w:szCs w:val="24"/>
        </w:rPr>
        <w:t xml:space="preserve">En Algérie, les initiatives en matière de responsabilité sociétale des entreprises (RSE) restent encore limitées et accusent un certain retard par rapport au développement observé </w:t>
      </w:r>
    </w:p>
    <w:p w:rsidR="001676B7" w:rsidRPr="001676B7" w:rsidRDefault="001676B7" w:rsidP="001676B7">
      <w:pPr>
        <w:spacing w:line="360" w:lineRule="auto"/>
        <w:rPr>
          <w:rFonts w:asciiTheme="majorBidi" w:hAnsiTheme="majorBidi" w:cstheme="majorBidi"/>
          <w:sz w:val="24"/>
          <w:szCs w:val="24"/>
        </w:rPr>
      </w:pPr>
      <w:r w:rsidRPr="001676B7">
        <w:rPr>
          <w:rFonts w:asciiTheme="majorBidi" w:hAnsiTheme="majorBidi" w:cstheme="majorBidi"/>
          <w:sz w:val="24"/>
          <w:szCs w:val="24"/>
        </w:rPr>
        <w:t>dans d’autres pays. Toutefois, cette faible présence ne signifie pas pour autant que les entreprises algériennes sont dépourvues de responsabilité sociale</w:t>
      </w:r>
      <w:r>
        <w:rPr>
          <w:rFonts w:asciiTheme="majorBidi" w:hAnsiTheme="majorBidi" w:cstheme="majorBidi"/>
          <w:sz w:val="24"/>
          <w:szCs w:val="24"/>
        </w:rPr>
        <w:t>.</w:t>
      </w:r>
      <w:r>
        <w:rPr>
          <w:rStyle w:val="Appelnotedebasdep"/>
          <w:rFonts w:asciiTheme="majorBidi" w:hAnsiTheme="majorBidi" w:cstheme="majorBidi"/>
          <w:sz w:val="24"/>
          <w:szCs w:val="24"/>
        </w:rPr>
        <w:footnoteReference w:id="2"/>
      </w:r>
    </w:p>
    <w:p w:rsidR="00FE2291" w:rsidRPr="001676B7" w:rsidRDefault="001676B7" w:rsidP="001676B7">
      <w:pPr>
        <w:spacing w:line="360" w:lineRule="auto"/>
        <w:ind w:left="427"/>
        <w:rPr>
          <w:rFonts w:asciiTheme="majorBidi" w:hAnsiTheme="majorBidi" w:cstheme="majorBidi"/>
          <w:b/>
          <w:bCs/>
          <w:sz w:val="24"/>
          <w:szCs w:val="24"/>
        </w:rPr>
      </w:pPr>
      <w:r>
        <w:rPr>
          <w:rFonts w:asciiTheme="majorBidi" w:hAnsiTheme="majorBidi" w:cstheme="majorBidi"/>
          <w:b/>
          <w:bCs/>
          <w:sz w:val="24"/>
          <w:szCs w:val="24"/>
        </w:rPr>
        <w:t>a .</w:t>
      </w:r>
      <w:r w:rsidR="00FE2291" w:rsidRPr="001676B7">
        <w:rPr>
          <w:rFonts w:asciiTheme="majorBidi" w:hAnsiTheme="majorBidi" w:cstheme="majorBidi"/>
          <w:b/>
          <w:bCs/>
          <w:sz w:val="24"/>
          <w:szCs w:val="24"/>
        </w:rPr>
        <w:t xml:space="preserve">La problématique de recherche :  </w:t>
      </w:r>
    </w:p>
    <w:p w:rsidR="008D4A83" w:rsidRPr="008D4A83" w:rsidRDefault="008D4A83" w:rsidP="00BD12ED">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Pr="008D4A83">
        <w:rPr>
          <w:rFonts w:asciiTheme="majorBidi" w:hAnsiTheme="majorBidi" w:cstheme="majorBidi"/>
          <w:sz w:val="24"/>
          <w:szCs w:val="24"/>
        </w:rPr>
        <w:t>Dans un contexte marqué par la multiplication des pratiques déclaratives en matière de responsabilité sociétale des entreprises (RSE) et le manque de crédibilité de certaines informations sociales, nous tenterons d’analyser l’impact de l’audit social sur la responsabilité sociétale des entreprises (RSE), notamment au sein de Sonelgaz-Béchar. Et pour cela, nous allons essayer de formuler:</w:t>
      </w:r>
    </w:p>
    <w:p w:rsidR="003C2CBC" w:rsidRDefault="008D4A83" w:rsidP="008D4A83">
      <w:pPr>
        <w:spacing w:line="360" w:lineRule="auto"/>
        <w:rPr>
          <w:rFonts w:asciiTheme="majorBidi" w:hAnsiTheme="majorBidi" w:cstheme="majorBidi"/>
          <w:b/>
          <w:bCs/>
          <w:sz w:val="24"/>
          <w:szCs w:val="24"/>
        </w:rPr>
      </w:pPr>
      <w:r w:rsidRPr="008D4A83">
        <w:rPr>
          <w:rFonts w:asciiTheme="majorBidi" w:hAnsiTheme="majorBidi" w:cstheme="majorBidi"/>
          <w:b/>
          <w:bCs/>
          <w:sz w:val="24"/>
          <w:szCs w:val="24"/>
        </w:rPr>
        <w:t xml:space="preserve"> Dans quelle mesure l’audit social contribue-t-il à l’amélioration des pratiques de responsabilité sociétale des entreprises au sein de Sonelgaz-Béchar ?</w:t>
      </w:r>
    </w:p>
    <w:p w:rsidR="001676B7" w:rsidRDefault="001676B7" w:rsidP="008D4A83">
      <w:pPr>
        <w:spacing w:line="360" w:lineRule="auto"/>
        <w:rPr>
          <w:rFonts w:asciiTheme="majorBidi" w:hAnsiTheme="majorBidi" w:cstheme="majorBidi"/>
          <w:b/>
          <w:bCs/>
          <w:sz w:val="24"/>
          <w:szCs w:val="24"/>
        </w:rPr>
      </w:pPr>
      <w:r w:rsidRPr="001676B7">
        <w:rPr>
          <w:rFonts w:asciiTheme="majorBidi" w:hAnsiTheme="majorBidi" w:cstheme="majorBidi"/>
          <w:b/>
          <w:bCs/>
          <w:sz w:val="24"/>
          <w:szCs w:val="24"/>
        </w:rPr>
        <w:t>b.Les hypothèses d’étude :</w:t>
      </w:r>
    </w:p>
    <w:p w:rsidR="001676B7" w:rsidRDefault="00E8305A" w:rsidP="001676B7">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1676B7" w:rsidRPr="001676B7">
        <w:rPr>
          <w:rFonts w:asciiTheme="majorBidi" w:hAnsiTheme="majorBidi" w:cstheme="majorBidi"/>
          <w:sz w:val="24"/>
          <w:szCs w:val="24"/>
        </w:rPr>
        <w:t>Pour répondre à la question soulevée dans la</w:t>
      </w:r>
      <w:r w:rsidR="001676B7">
        <w:rPr>
          <w:rFonts w:asciiTheme="majorBidi" w:hAnsiTheme="majorBidi" w:cstheme="majorBidi"/>
          <w:sz w:val="24"/>
          <w:szCs w:val="24"/>
        </w:rPr>
        <w:t xml:space="preserve"> problématique, nous proposons </w:t>
      </w:r>
      <w:r w:rsidR="001676B7" w:rsidRPr="001676B7">
        <w:rPr>
          <w:rFonts w:asciiTheme="majorBidi" w:hAnsiTheme="majorBidi" w:cstheme="majorBidi"/>
          <w:sz w:val="24"/>
          <w:szCs w:val="24"/>
        </w:rPr>
        <w:t>l’hypothèse suivante :</w:t>
      </w:r>
    </w:p>
    <w:p w:rsidR="001676B7" w:rsidRPr="00E8305A" w:rsidRDefault="001676B7" w:rsidP="00225331">
      <w:pPr>
        <w:pStyle w:val="Paragraphedeliste"/>
        <w:numPr>
          <w:ilvl w:val="0"/>
          <w:numId w:val="51"/>
        </w:numPr>
        <w:spacing w:line="360" w:lineRule="auto"/>
        <w:rPr>
          <w:rFonts w:asciiTheme="majorBidi" w:hAnsiTheme="majorBidi" w:cstheme="majorBidi"/>
          <w:b/>
          <w:bCs/>
          <w:sz w:val="24"/>
          <w:szCs w:val="24"/>
        </w:rPr>
      </w:pPr>
      <w:r w:rsidRPr="00E8305A">
        <w:rPr>
          <w:rFonts w:asciiTheme="majorBidi" w:hAnsiTheme="majorBidi" w:cstheme="majorBidi"/>
          <w:b/>
          <w:bCs/>
          <w:sz w:val="24"/>
          <w:szCs w:val="24"/>
        </w:rPr>
        <w:t>L’hypothèse principale :</w:t>
      </w:r>
    </w:p>
    <w:p w:rsidR="001676B7" w:rsidRPr="00E8305A" w:rsidRDefault="001676B7" w:rsidP="001676B7">
      <w:pPr>
        <w:spacing w:line="360" w:lineRule="auto"/>
        <w:rPr>
          <w:rFonts w:asciiTheme="majorBidi" w:hAnsiTheme="majorBidi" w:cstheme="majorBidi"/>
          <w:b/>
          <w:bCs/>
          <w:sz w:val="24"/>
          <w:szCs w:val="24"/>
        </w:rPr>
      </w:pPr>
      <w:r w:rsidRPr="00E8305A">
        <w:rPr>
          <w:rFonts w:asciiTheme="majorBidi" w:hAnsiTheme="majorBidi" w:cstheme="majorBidi"/>
          <w:b/>
          <w:bCs/>
          <w:sz w:val="24"/>
          <w:szCs w:val="24"/>
        </w:rPr>
        <w:t>Sous-hypothèses :</w:t>
      </w:r>
    </w:p>
    <w:p w:rsidR="001676B7" w:rsidRPr="001676B7" w:rsidRDefault="001676B7" w:rsidP="006455F7">
      <w:pPr>
        <w:spacing w:line="360" w:lineRule="auto"/>
        <w:rPr>
          <w:rFonts w:asciiTheme="majorBidi" w:hAnsiTheme="majorBidi" w:cstheme="majorBidi"/>
          <w:sz w:val="24"/>
          <w:szCs w:val="24"/>
        </w:rPr>
      </w:pPr>
      <w:r w:rsidRPr="00E8305A">
        <w:rPr>
          <w:rFonts w:asciiTheme="majorBidi" w:hAnsiTheme="majorBidi" w:cstheme="majorBidi"/>
          <w:b/>
          <w:bCs/>
          <w:sz w:val="24"/>
          <w:szCs w:val="24"/>
        </w:rPr>
        <w:t>H1</w:t>
      </w:r>
      <w:r w:rsidR="006455F7">
        <w:rPr>
          <w:rFonts w:asciiTheme="majorBidi" w:hAnsiTheme="majorBidi" w:cstheme="majorBidi"/>
          <w:sz w:val="24"/>
          <w:szCs w:val="24"/>
        </w:rPr>
        <w:t xml:space="preserve"> : </w:t>
      </w:r>
      <w:r w:rsidRPr="001676B7">
        <w:rPr>
          <w:rFonts w:asciiTheme="majorBidi" w:hAnsiTheme="majorBidi" w:cstheme="majorBidi"/>
          <w:sz w:val="24"/>
          <w:szCs w:val="24"/>
        </w:rPr>
        <w:t xml:space="preserve"> interne de la RSE (conditions de travail, équité, bien-être des employés).</w:t>
      </w:r>
    </w:p>
    <w:p w:rsidR="001676B7" w:rsidRPr="001676B7" w:rsidRDefault="001676B7" w:rsidP="006455F7">
      <w:pPr>
        <w:spacing w:line="360" w:lineRule="auto"/>
        <w:rPr>
          <w:rFonts w:asciiTheme="majorBidi" w:hAnsiTheme="majorBidi" w:cstheme="majorBidi"/>
          <w:sz w:val="24"/>
          <w:szCs w:val="24"/>
        </w:rPr>
      </w:pPr>
      <w:r w:rsidRPr="00E8305A">
        <w:rPr>
          <w:rFonts w:asciiTheme="majorBidi" w:hAnsiTheme="majorBidi" w:cstheme="majorBidi"/>
          <w:b/>
          <w:bCs/>
          <w:sz w:val="24"/>
          <w:szCs w:val="24"/>
        </w:rPr>
        <w:t>H2</w:t>
      </w:r>
      <w:r w:rsidRPr="001676B7">
        <w:rPr>
          <w:rFonts w:asciiTheme="majorBidi" w:hAnsiTheme="majorBidi" w:cstheme="majorBidi"/>
          <w:sz w:val="24"/>
          <w:szCs w:val="24"/>
        </w:rPr>
        <w:t xml:space="preserve"> : améliore la gouvernance et la transparence de l’entreprise (respect des normes éthiques, communication et image auprès des parties prenantes).</w:t>
      </w:r>
    </w:p>
    <w:p w:rsidR="00F57B51" w:rsidRPr="00820FBA" w:rsidRDefault="001676B7" w:rsidP="006455F7">
      <w:pPr>
        <w:spacing w:line="360" w:lineRule="auto"/>
        <w:rPr>
          <w:rFonts w:asciiTheme="majorBidi" w:hAnsiTheme="majorBidi" w:cstheme="majorBidi"/>
          <w:sz w:val="24"/>
          <w:szCs w:val="24"/>
        </w:rPr>
      </w:pPr>
      <w:r w:rsidRPr="00E8305A">
        <w:rPr>
          <w:rFonts w:asciiTheme="majorBidi" w:hAnsiTheme="majorBidi" w:cstheme="majorBidi"/>
          <w:b/>
          <w:bCs/>
          <w:sz w:val="24"/>
          <w:szCs w:val="24"/>
        </w:rPr>
        <w:t xml:space="preserve">H3 </w:t>
      </w:r>
      <w:r w:rsidRPr="001676B7">
        <w:rPr>
          <w:rFonts w:asciiTheme="majorBidi" w:hAnsiTheme="majorBidi" w:cstheme="majorBidi"/>
          <w:sz w:val="24"/>
          <w:szCs w:val="24"/>
        </w:rPr>
        <w:t>: contribue à l’amélioration de la dimension environneme</w:t>
      </w:r>
      <w:r w:rsidR="00E8305A">
        <w:rPr>
          <w:rFonts w:asciiTheme="majorBidi" w:hAnsiTheme="majorBidi" w:cstheme="majorBidi"/>
          <w:sz w:val="24"/>
          <w:szCs w:val="24"/>
        </w:rPr>
        <w:t xml:space="preserve">ntale de la RSE (l’adoption des </w:t>
      </w:r>
      <w:r w:rsidRPr="001676B7">
        <w:rPr>
          <w:rFonts w:asciiTheme="majorBidi" w:hAnsiTheme="majorBidi" w:cstheme="majorBidi"/>
          <w:sz w:val="24"/>
          <w:szCs w:val="24"/>
        </w:rPr>
        <w:t>pratiques écologiques et le respect</w:t>
      </w:r>
      <w:r w:rsidR="00820FBA">
        <w:rPr>
          <w:rFonts w:asciiTheme="majorBidi" w:hAnsiTheme="majorBidi" w:cstheme="majorBidi"/>
          <w:sz w:val="24"/>
          <w:szCs w:val="24"/>
        </w:rPr>
        <w:t xml:space="preserve"> des normes environnementales).</w:t>
      </w:r>
    </w:p>
    <w:p w:rsidR="0074021B" w:rsidRPr="0074021B" w:rsidRDefault="0074021B" w:rsidP="0074021B">
      <w:pPr>
        <w:pStyle w:val="Paragraphedeliste"/>
        <w:ind w:left="432"/>
        <w:rPr>
          <w:rFonts w:asciiTheme="majorBidi" w:hAnsiTheme="majorBidi" w:cstheme="majorBidi"/>
          <w:b/>
          <w:bCs/>
          <w:sz w:val="24"/>
          <w:szCs w:val="24"/>
        </w:rPr>
      </w:pPr>
      <w:r>
        <w:rPr>
          <w:rFonts w:asciiTheme="majorBidi" w:hAnsiTheme="majorBidi" w:cstheme="majorBidi"/>
          <w:b/>
          <w:bCs/>
          <w:sz w:val="24"/>
          <w:szCs w:val="24"/>
        </w:rPr>
        <w:t>c.</w:t>
      </w:r>
      <w:r w:rsidRPr="0074021B">
        <w:rPr>
          <w:rFonts w:asciiTheme="majorBidi" w:hAnsiTheme="majorBidi" w:cstheme="majorBidi"/>
          <w:b/>
          <w:bCs/>
          <w:sz w:val="24"/>
          <w:szCs w:val="24"/>
        </w:rPr>
        <w:t>Les variables de la recherche :</w:t>
      </w:r>
    </w:p>
    <w:p w:rsidR="0074021B" w:rsidRDefault="0074021B" w:rsidP="0074021B">
      <w:pPr>
        <w:pStyle w:val="Paragraphedeliste"/>
        <w:ind w:left="432"/>
        <w:rPr>
          <w:rFonts w:asciiTheme="majorBidi" w:hAnsiTheme="majorBidi" w:cstheme="majorBidi"/>
          <w:sz w:val="24"/>
          <w:szCs w:val="24"/>
        </w:rPr>
      </w:pPr>
    </w:p>
    <w:p w:rsidR="0074021B" w:rsidRPr="0074021B" w:rsidRDefault="0074021B" w:rsidP="00225331">
      <w:pPr>
        <w:pStyle w:val="Paragraphedeliste"/>
        <w:numPr>
          <w:ilvl w:val="0"/>
          <w:numId w:val="53"/>
        </w:numPr>
        <w:rPr>
          <w:rFonts w:asciiTheme="majorBidi" w:hAnsiTheme="majorBidi" w:cstheme="majorBidi"/>
          <w:sz w:val="24"/>
          <w:szCs w:val="24"/>
        </w:rPr>
      </w:pPr>
      <w:r w:rsidRPr="0074021B">
        <w:rPr>
          <w:rFonts w:asciiTheme="majorBidi" w:hAnsiTheme="majorBidi" w:cstheme="majorBidi"/>
          <w:b/>
          <w:bCs/>
          <w:sz w:val="24"/>
          <w:szCs w:val="24"/>
          <w:u w:val="single"/>
        </w:rPr>
        <w:t>La variable indépendante</w:t>
      </w:r>
      <w:r w:rsidRPr="0074021B">
        <w:rPr>
          <w:rFonts w:asciiTheme="majorBidi" w:hAnsiTheme="majorBidi" w:cstheme="majorBidi"/>
          <w:sz w:val="24"/>
          <w:szCs w:val="24"/>
        </w:rPr>
        <w:t xml:space="preserve"> :</w:t>
      </w:r>
      <w:r>
        <w:rPr>
          <w:rFonts w:asciiTheme="majorBidi" w:hAnsiTheme="majorBidi" w:cstheme="majorBidi"/>
          <w:sz w:val="24"/>
          <w:szCs w:val="24"/>
        </w:rPr>
        <w:t>l’audit social</w:t>
      </w:r>
    </w:p>
    <w:p w:rsidR="0074021B" w:rsidRPr="0074021B" w:rsidRDefault="0074021B" w:rsidP="0074021B">
      <w:pPr>
        <w:pStyle w:val="Paragraphedeliste"/>
        <w:spacing w:line="360" w:lineRule="auto"/>
        <w:ind w:left="432"/>
        <w:rPr>
          <w:rFonts w:asciiTheme="majorBidi" w:hAnsiTheme="majorBidi" w:cstheme="majorBidi"/>
          <w:sz w:val="24"/>
          <w:szCs w:val="24"/>
        </w:rPr>
      </w:pPr>
      <w:r>
        <w:rPr>
          <w:rFonts w:asciiTheme="majorBidi" w:hAnsiTheme="majorBidi" w:cstheme="majorBidi"/>
          <w:sz w:val="24"/>
          <w:szCs w:val="24"/>
        </w:rPr>
        <w:t xml:space="preserve">Cette variable </w:t>
      </w:r>
      <w:r w:rsidRPr="0074021B">
        <w:rPr>
          <w:rFonts w:asciiTheme="majorBidi" w:hAnsiTheme="majorBidi" w:cstheme="majorBidi"/>
          <w:sz w:val="24"/>
          <w:szCs w:val="24"/>
        </w:rPr>
        <w:t>se caractérise par :</w:t>
      </w:r>
    </w:p>
    <w:p w:rsidR="0074021B" w:rsidRPr="0074021B" w:rsidRDefault="0074021B" w:rsidP="00225331">
      <w:pPr>
        <w:pStyle w:val="Paragraphedeliste"/>
        <w:numPr>
          <w:ilvl w:val="0"/>
          <w:numId w:val="51"/>
        </w:numPr>
        <w:spacing w:line="360" w:lineRule="auto"/>
        <w:rPr>
          <w:rFonts w:asciiTheme="majorBidi" w:hAnsiTheme="majorBidi" w:cstheme="majorBidi"/>
          <w:sz w:val="24"/>
          <w:szCs w:val="24"/>
        </w:rPr>
      </w:pPr>
      <w:r w:rsidRPr="0074021B">
        <w:rPr>
          <w:rFonts w:asciiTheme="majorBidi" w:hAnsiTheme="majorBidi" w:cstheme="majorBidi"/>
          <w:sz w:val="24"/>
          <w:szCs w:val="24"/>
        </w:rPr>
        <w:t>La connaissance de l’audit social, son existence et la fréquence des audits.</w:t>
      </w:r>
    </w:p>
    <w:p w:rsidR="0074021B" w:rsidRPr="0074021B" w:rsidRDefault="0074021B" w:rsidP="00225331">
      <w:pPr>
        <w:pStyle w:val="Paragraphedeliste"/>
        <w:numPr>
          <w:ilvl w:val="0"/>
          <w:numId w:val="51"/>
        </w:numPr>
        <w:spacing w:line="360" w:lineRule="auto"/>
        <w:rPr>
          <w:rFonts w:asciiTheme="majorBidi" w:hAnsiTheme="majorBidi" w:cstheme="majorBidi"/>
          <w:sz w:val="24"/>
          <w:szCs w:val="24"/>
        </w:rPr>
      </w:pPr>
      <w:r w:rsidRPr="0074021B">
        <w:rPr>
          <w:rFonts w:asciiTheme="majorBidi" w:hAnsiTheme="majorBidi" w:cstheme="majorBidi"/>
          <w:sz w:val="24"/>
          <w:szCs w:val="24"/>
        </w:rPr>
        <w:t>La perception de son rôle (contrôle ou amélioration), la transparence et la vision des employés.</w:t>
      </w:r>
    </w:p>
    <w:p w:rsidR="0074021B" w:rsidRPr="0074021B" w:rsidRDefault="0074021B" w:rsidP="00225331">
      <w:pPr>
        <w:pStyle w:val="Paragraphedeliste"/>
        <w:numPr>
          <w:ilvl w:val="0"/>
          <w:numId w:val="51"/>
        </w:numPr>
        <w:spacing w:line="360" w:lineRule="auto"/>
        <w:rPr>
          <w:rFonts w:asciiTheme="majorBidi" w:hAnsiTheme="majorBidi" w:cstheme="majorBidi"/>
          <w:sz w:val="24"/>
          <w:szCs w:val="24"/>
        </w:rPr>
      </w:pPr>
      <w:r w:rsidRPr="0074021B">
        <w:rPr>
          <w:rFonts w:asciiTheme="majorBidi" w:hAnsiTheme="majorBidi" w:cstheme="majorBidi"/>
          <w:sz w:val="24"/>
          <w:szCs w:val="24"/>
        </w:rPr>
        <w:t>La mise en œuvre des audits, les actions correctives, la communication des résultats et la charte d’audit.</w:t>
      </w:r>
    </w:p>
    <w:p w:rsidR="0074021B" w:rsidRPr="0074021B" w:rsidRDefault="0074021B" w:rsidP="00225331">
      <w:pPr>
        <w:pStyle w:val="Paragraphedeliste"/>
        <w:numPr>
          <w:ilvl w:val="0"/>
          <w:numId w:val="51"/>
        </w:numPr>
        <w:spacing w:line="360" w:lineRule="auto"/>
        <w:rPr>
          <w:rFonts w:asciiTheme="majorBidi" w:hAnsiTheme="majorBidi" w:cstheme="majorBidi"/>
          <w:sz w:val="24"/>
          <w:szCs w:val="24"/>
        </w:rPr>
      </w:pPr>
      <w:r w:rsidRPr="0074021B">
        <w:rPr>
          <w:rFonts w:asciiTheme="majorBidi" w:hAnsiTheme="majorBidi" w:cstheme="majorBidi"/>
          <w:sz w:val="24"/>
          <w:szCs w:val="24"/>
        </w:rPr>
        <w:t>Le respect des pratiques sociales internes (droits des employés, égalité, conditions de travail).</w:t>
      </w:r>
    </w:p>
    <w:p w:rsidR="0074021B" w:rsidRPr="0074021B" w:rsidRDefault="0074021B" w:rsidP="00225331">
      <w:pPr>
        <w:pStyle w:val="Paragraphedeliste"/>
        <w:numPr>
          <w:ilvl w:val="0"/>
          <w:numId w:val="51"/>
        </w:numPr>
        <w:spacing w:line="360" w:lineRule="auto"/>
        <w:rPr>
          <w:rFonts w:asciiTheme="majorBidi" w:hAnsiTheme="majorBidi" w:cstheme="majorBidi"/>
          <w:sz w:val="24"/>
          <w:szCs w:val="24"/>
        </w:rPr>
      </w:pPr>
      <w:r w:rsidRPr="0074021B">
        <w:rPr>
          <w:rFonts w:asciiTheme="majorBidi" w:hAnsiTheme="majorBidi" w:cstheme="majorBidi"/>
          <w:sz w:val="24"/>
          <w:szCs w:val="24"/>
        </w:rPr>
        <w:t>L’identification des problèmes sociaux, leur suivi et leur amélioration.</w:t>
      </w:r>
    </w:p>
    <w:p w:rsidR="0074021B" w:rsidRPr="0074021B" w:rsidRDefault="0074021B" w:rsidP="00225331">
      <w:pPr>
        <w:pStyle w:val="Paragraphedeliste"/>
        <w:numPr>
          <w:ilvl w:val="0"/>
          <w:numId w:val="54"/>
        </w:numPr>
        <w:spacing w:line="360" w:lineRule="auto"/>
        <w:rPr>
          <w:rFonts w:asciiTheme="majorBidi" w:hAnsiTheme="majorBidi" w:cstheme="majorBidi"/>
          <w:b/>
          <w:bCs/>
          <w:sz w:val="24"/>
          <w:szCs w:val="24"/>
          <w:u w:val="single"/>
        </w:rPr>
      </w:pPr>
      <w:r w:rsidRPr="0074021B">
        <w:rPr>
          <w:rFonts w:asciiTheme="majorBidi" w:hAnsiTheme="majorBidi" w:cstheme="majorBidi"/>
          <w:b/>
          <w:bCs/>
          <w:sz w:val="24"/>
          <w:szCs w:val="24"/>
          <w:u w:val="single"/>
        </w:rPr>
        <w:t>La variable dépendante :</w:t>
      </w:r>
      <w:r>
        <w:rPr>
          <w:rFonts w:asciiTheme="majorBidi" w:hAnsiTheme="majorBidi" w:cstheme="majorBidi"/>
          <w:b/>
          <w:bCs/>
          <w:sz w:val="24"/>
          <w:szCs w:val="24"/>
          <w:u w:val="single"/>
        </w:rPr>
        <w:t xml:space="preserve"> </w:t>
      </w:r>
      <w:r w:rsidRPr="0074021B">
        <w:rPr>
          <w:rFonts w:asciiTheme="majorBidi" w:hAnsiTheme="majorBidi" w:cstheme="majorBidi"/>
          <w:sz w:val="24"/>
          <w:szCs w:val="24"/>
        </w:rPr>
        <w:t>Responsabilité sociétale des entreprises</w:t>
      </w:r>
    </w:p>
    <w:p w:rsidR="0074021B" w:rsidRPr="0074021B" w:rsidRDefault="0074021B" w:rsidP="0074021B">
      <w:pPr>
        <w:pStyle w:val="Paragraphedeliste"/>
        <w:spacing w:line="360" w:lineRule="auto"/>
        <w:ind w:left="432"/>
        <w:rPr>
          <w:rFonts w:asciiTheme="majorBidi" w:hAnsiTheme="majorBidi" w:cstheme="majorBidi"/>
          <w:sz w:val="24"/>
          <w:szCs w:val="24"/>
        </w:rPr>
      </w:pPr>
      <w:r>
        <w:rPr>
          <w:rFonts w:asciiTheme="majorBidi" w:hAnsiTheme="majorBidi" w:cstheme="majorBidi"/>
          <w:sz w:val="24"/>
          <w:szCs w:val="24"/>
        </w:rPr>
        <w:t>Cette variable</w:t>
      </w:r>
      <w:r w:rsidRPr="0074021B">
        <w:rPr>
          <w:rFonts w:asciiTheme="majorBidi" w:hAnsiTheme="majorBidi" w:cstheme="majorBidi"/>
          <w:sz w:val="24"/>
          <w:szCs w:val="24"/>
        </w:rPr>
        <w:t xml:space="preserve"> se caractérise par :</w:t>
      </w:r>
    </w:p>
    <w:p w:rsidR="0074021B" w:rsidRPr="0074021B" w:rsidRDefault="0074021B" w:rsidP="00225331">
      <w:pPr>
        <w:pStyle w:val="Paragraphedeliste"/>
        <w:numPr>
          <w:ilvl w:val="0"/>
          <w:numId w:val="52"/>
        </w:numPr>
        <w:spacing w:line="360" w:lineRule="auto"/>
        <w:rPr>
          <w:rFonts w:asciiTheme="majorBidi" w:hAnsiTheme="majorBidi" w:cstheme="majorBidi"/>
          <w:sz w:val="24"/>
          <w:szCs w:val="24"/>
        </w:rPr>
      </w:pPr>
      <w:r w:rsidRPr="0074021B">
        <w:rPr>
          <w:rFonts w:asciiTheme="majorBidi" w:hAnsiTheme="majorBidi" w:cstheme="majorBidi"/>
          <w:sz w:val="24"/>
          <w:szCs w:val="24"/>
        </w:rPr>
        <w:t>La connaissance et l’adoption des pratiques RSE.</w:t>
      </w:r>
    </w:p>
    <w:p w:rsidR="0074021B" w:rsidRPr="0074021B" w:rsidRDefault="0074021B" w:rsidP="00225331">
      <w:pPr>
        <w:pStyle w:val="Paragraphedeliste"/>
        <w:numPr>
          <w:ilvl w:val="0"/>
          <w:numId w:val="52"/>
        </w:numPr>
        <w:spacing w:line="360" w:lineRule="auto"/>
        <w:rPr>
          <w:rFonts w:asciiTheme="majorBidi" w:hAnsiTheme="majorBidi" w:cstheme="majorBidi"/>
          <w:sz w:val="24"/>
          <w:szCs w:val="24"/>
        </w:rPr>
      </w:pPr>
      <w:r w:rsidRPr="0074021B">
        <w:rPr>
          <w:rFonts w:asciiTheme="majorBidi" w:hAnsiTheme="majorBidi" w:cstheme="majorBidi"/>
          <w:sz w:val="24"/>
          <w:szCs w:val="24"/>
        </w:rPr>
        <w:t>La dimension sociale (bien-être, satisfaction, motivation, inclusion).</w:t>
      </w:r>
    </w:p>
    <w:p w:rsidR="0074021B" w:rsidRPr="0074021B" w:rsidRDefault="0074021B" w:rsidP="00225331">
      <w:pPr>
        <w:pStyle w:val="Paragraphedeliste"/>
        <w:numPr>
          <w:ilvl w:val="0"/>
          <w:numId w:val="52"/>
        </w:numPr>
        <w:spacing w:line="360" w:lineRule="auto"/>
        <w:rPr>
          <w:rFonts w:asciiTheme="majorBidi" w:hAnsiTheme="majorBidi" w:cstheme="majorBidi"/>
          <w:sz w:val="24"/>
          <w:szCs w:val="24"/>
        </w:rPr>
      </w:pPr>
      <w:r w:rsidRPr="0074021B">
        <w:rPr>
          <w:rFonts w:asciiTheme="majorBidi" w:hAnsiTheme="majorBidi" w:cstheme="majorBidi"/>
          <w:sz w:val="24"/>
          <w:szCs w:val="24"/>
        </w:rPr>
        <w:t>La dimension environnementale (respect de l’environnement).</w:t>
      </w:r>
    </w:p>
    <w:p w:rsidR="0074021B" w:rsidRPr="0074021B" w:rsidRDefault="0074021B" w:rsidP="00225331">
      <w:pPr>
        <w:pStyle w:val="Paragraphedeliste"/>
        <w:numPr>
          <w:ilvl w:val="0"/>
          <w:numId w:val="52"/>
        </w:numPr>
        <w:spacing w:line="360" w:lineRule="auto"/>
        <w:rPr>
          <w:rFonts w:asciiTheme="majorBidi" w:hAnsiTheme="majorBidi" w:cstheme="majorBidi"/>
          <w:sz w:val="24"/>
          <w:szCs w:val="24"/>
        </w:rPr>
      </w:pPr>
      <w:r w:rsidRPr="0074021B">
        <w:rPr>
          <w:rFonts w:asciiTheme="majorBidi" w:hAnsiTheme="majorBidi" w:cstheme="majorBidi"/>
          <w:sz w:val="24"/>
          <w:szCs w:val="24"/>
        </w:rPr>
        <w:t>La dimension sociétale (contribution au développement de la société).</w:t>
      </w:r>
    </w:p>
    <w:p w:rsidR="00F57B51" w:rsidRDefault="0074021B" w:rsidP="00225331">
      <w:pPr>
        <w:pStyle w:val="Paragraphedeliste"/>
        <w:numPr>
          <w:ilvl w:val="0"/>
          <w:numId w:val="52"/>
        </w:numPr>
        <w:spacing w:line="360" w:lineRule="auto"/>
        <w:rPr>
          <w:rFonts w:asciiTheme="majorBidi" w:hAnsiTheme="majorBidi" w:cstheme="majorBidi"/>
          <w:sz w:val="24"/>
          <w:szCs w:val="24"/>
        </w:rPr>
      </w:pPr>
      <w:r w:rsidRPr="0074021B">
        <w:rPr>
          <w:rFonts w:asciiTheme="majorBidi" w:hAnsiTheme="majorBidi" w:cstheme="majorBidi"/>
          <w:sz w:val="24"/>
          <w:szCs w:val="24"/>
        </w:rPr>
        <w:t>La dimension éthique et de gouvernance (charte d’éthique, intégrité, transparence).</w:t>
      </w:r>
    </w:p>
    <w:p w:rsidR="0074021B" w:rsidRDefault="0074021B" w:rsidP="0074021B">
      <w:pPr>
        <w:spacing w:line="360" w:lineRule="auto"/>
        <w:ind w:left="425"/>
        <w:rPr>
          <w:rFonts w:asciiTheme="majorBidi" w:hAnsiTheme="majorBidi" w:cstheme="majorBidi"/>
          <w:b/>
          <w:bCs/>
          <w:sz w:val="24"/>
          <w:szCs w:val="24"/>
        </w:rPr>
      </w:pPr>
      <w:r>
        <w:rPr>
          <w:rFonts w:asciiTheme="majorBidi" w:hAnsiTheme="majorBidi" w:cstheme="majorBidi"/>
          <w:b/>
          <w:bCs/>
          <w:sz w:val="24"/>
          <w:szCs w:val="24"/>
        </w:rPr>
        <w:t>d. L’importance de la recherche :</w:t>
      </w:r>
    </w:p>
    <w:p w:rsidR="00D95C39" w:rsidRPr="00D95C39" w:rsidRDefault="00D95C39" w:rsidP="006455F7">
      <w:pPr>
        <w:spacing w:line="360" w:lineRule="auto"/>
        <w:ind w:left="425"/>
        <w:rPr>
          <w:rFonts w:asciiTheme="majorBidi" w:hAnsiTheme="majorBidi" w:cstheme="majorBidi"/>
          <w:sz w:val="24"/>
          <w:szCs w:val="24"/>
        </w:rPr>
      </w:pPr>
      <w:r>
        <w:rPr>
          <w:rFonts w:asciiTheme="majorBidi" w:hAnsiTheme="majorBidi" w:cstheme="majorBidi"/>
          <w:sz w:val="24"/>
          <w:szCs w:val="24"/>
        </w:rPr>
        <w:t xml:space="preserve">        </w:t>
      </w:r>
      <w:r w:rsidRPr="00D95C39">
        <w:rPr>
          <w:rFonts w:asciiTheme="majorBidi" w:hAnsiTheme="majorBidi" w:cstheme="majorBidi"/>
          <w:sz w:val="24"/>
          <w:szCs w:val="24"/>
        </w:rPr>
        <w:t>Cette recherche présente une importance particulière en s’intéressant à un thème encore peu exploré dans le contexte algérien, à</w:t>
      </w:r>
      <w:r>
        <w:rPr>
          <w:rFonts w:asciiTheme="majorBidi" w:hAnsiTheme="majorBidi" w:cstheme="majorBidi"/>
          <w:sz w:val="24"/>
          <w:szCs w:val="24"/>
        </w:rPr>
        <w:t xml:space="preserve">       </w:t>
      </w:r>
      <w:r w:rsidRPr="00D95C39">
        <w:rPr>
          <w:rFonts w:asciiTheme="majorBidi" w:hAnsiTheme="majorBidi" w:cstheme="majorBidi"/>
          <w:sz w:val="24"/>
          <w:szCs w:val="24"/>
        </w:rPr>
        <w:t>Sur le plan théorique, elle contribue à enrichir la littérature en clarifiant les concepts d’audit social et de RSE, ainsi que leur relation. Elle permet également de combler un manque dans les études réalisées au niveau local.</w:t>
      </w:r>
    </w:p>
    <w:p w:rsidR="00D95C39" w:rsidRPr="00D95C39" w:rsidRDefault="00D95C39" w:rsidP="00D95C39">
      <w:pPr>
        <w:spacing w:line="360" w:lineRule="auto"/>
        <w:ind w:left="425"/>
        <w:rPr>
          <w:rFonts w:asciiTheme="majorBidi" w:hAnsiTheme="majorBidi" w:cstheme="majorBidi"/>
          <w:sz w:val="24"/>
          <w:szCs w:val="24"/>
        </w:rPr>
      </w:pPr>
      <w:r>
        <w:rPr>
          <w:rFonts w:asciiTheme="majorBidi" w:hAnsiTheme="majorBidi" w:cstheme="majorBidi"/>
          <w:sz w:val="24"/>
          <w:szCs w:val="24"/>
        </w:rPr>
        <w:t xml:space="preserve">       </w:t>
      </w:r>
      <w:r w:rsidRPr="00D95C39">
        <w:rPr>
          <w:rFonts w:asciiTheme="majorBidi" w:hAnsiTheme="majorBidi" w:cstheme="majorBidi"/>
          <w:sz w:val="24"/>
          <w:szCs w:val="24"/>
        </w:rPr>
        <w:t>Sur le plan pratique, cette étude repose sur une analyse de terrain au sein de Sonelgaz-Béchar, à travers la collecte de données auprès des employés. Elle met en évidence le rôle de l’audit social dans l’amélioration des pratiques de la RSE, notamment en matière de conditions de travail, de transparence et de gouvernance.</w:t>
      </w:r>
    </w:p>
    <w:p w:rsidR="00D95C39" w:rsidRDefault="00D95C39" w:rsidP="00D95C39">
      <w:pPr>
        <w:spacing w:line="360" w:lineRule="auto"/>
        <w:ind w:left="425"/>
        <w:rPr>
          <w:rFonts w:asciiTheme="majorBidi" w:hAnsiTheme="majorBidi" w:cstheme="majorBidi"/>
          <w:sz w:val="24"/>
          <w:szCs w:val="24"/>
        </w:rPr>
      </w:pPr>
      <w:r>
        <w:rPr>
          <w:rFonts w:asciiTheme="majorBidi" w:hAnsiTheme="majorBidi" w:cstheme="majorBidi"/>
          <w:sz w:val="24"/>
          <w:szCs w:val="24"/>
        </w:rPr>
        <w:t xml:space="preserve">      </w:t>
      </w:r>
      <w:r w:rsidRPr="00D95C39">
        <w:rPr>
          <w:rFonts w:asciiTheme="majorBidi" w:hAnsiTheme="majorBidi" w:cstheme="majorBidi"/>
          <w:sz w:val="24"/>
          <w:szCs w:val="24"/>
        </w:rPr>
        <w:t>En somme, cette recherche contribue à améliorer les connaissances théoriques et les pratiques managériales liées à la RSE dans le contexte des entreprises algériennes.</w:t>
      </w:r>
    </w:p>
    <w:p w:rsidR="00D95C39" w:rsidRDefault="009E1BC6" w:rsidP="00397A1C">
      <w:pPr>
        <w:spacing w:line="360" w:lineRule="auto"/>
        <w:rPr>
          <w:rFonts w:asciiTheme="majorBidi" w:hAnsiTheme="majorBidi" w:cstheme="majorBidi"/>
          <w:b/>
          <w:bCs/>
          <w:sz w:val="24"/>
          <w:szCs w:val="24"/>
        </w:rPr>
      </w:pPr>
      <w:r>
        <w:rPr>
          <w:rFonts w:asciiTheme="majorBidi" w:hAnsiTheme="majorBidi" w:cstheme="majorBidi"/>
          <w:b/>
          <w:bCs/>
          <w:sz w:val="24"/>
          <w:szCs w:val="24"/>
        </w:rPr>
        <w:t>e.</w:t>
      </w:r>
      <w:r w:rsidR="00D95C39" w:rsidRPr="009E1BC6">
        <w:rPr>
          <w:rFonts w:asciiTheme="majorBidi" w:hAnsiTheme="majorBidi" w:cstheme="majorBidi"/>
          <w:b/>
          <w:bCs/>
          <w:sz w:val="24"/>
          <w:szCs w:val="24"/>
        </w:rPr>
        <w:t>Les raisons du choix du sujet :</w:t>
      </w:r>
    </w:p>
    <w:p w:rsidR="009E1BC6" w:rsidRPr="009E1BC6" w:rsidRDefault="00BD5146" w:rsidP="006455F7">
      <w:pPr>
        <w:spacing w:line="360" w:lineRule="auto"/>
        <w:ind w:left="425" w:firstLine="567"/>
        <w:rPr>
          <w:rFonts w:asciiTheme="majorBidi" w:hAnsiTheme="majorBidi" w:cstheme="majorBidi"/>
          <w:sz w:val="24"/>
          <w:szCs w:val="24"/>
        </w:rPr>
      </w:pPr>
      <w:r w:rsidRPr="00BD5146">
        <w:rPr>
          <w:rFonts w:asciiTheme="majorBidi" w:hAnsiTheme="majorBidi" w:cstheme="majorBidi"/>
          <w:sz w:val="24"/>
          <w:szCs w:val="24"/>
        </w:rPr>
        <w:t>La sélecti</w:t>
      </w:r>
      <w:r>
        <w:rPr>
          <w:rFonts w:asciiTheme="majorBidi" w:hAnsiTheme="majorBidi" w:cstheme="majorBidi"/>
          <w:sz w:val="24"/>
          <w:szCs w:val="24"/>
        </w:rPr>
        <w:t xml:space="preserve">on de cette étude est motivé </w:t>
      </w:r>
      <w:r w:rsidR="009E1BC6" w:rsidRPr="009E1BC6">
        <w:rPr>
          <w:rFonts w:asciiTheme="majorBidi" w:hAnsiTheme="majorBidi" w:cstheme="majorBidi"/>
          <w:sz w:val="24"/>
          <w:szCs w:val="24"/>
        </w:rPr>
        <w:t>par l’importance croissante de l’audit social dans l’évaluation et l’amélioration des pratiques sociales des entreprises, permet de mieux comprendre comment cet outil contribue à renforcer la transparence, l’éthique et la performance sociale au sein des organisations.</w:t>
      </w:r>
    </w:p>
    <w:p w:rsidR="009E1BC6" w:rsidRPr="009E1BC6" w:rsidRDefault="009E1BC6" w:rsidP="009E1BC6">
      <w:pPr>
        <w:spacing w:line="360" w:lineRule="auto"/>
        <w:ind w:left="425" w:firstLine="567"/>
        <w:rPr>
          <w:rFonts w:asciiTheme="majorBidi" w:hAnsiTheme="majorBidi" w:cstheme="majorBidi"/>
          <w:sz w:val="24"/>
          <w:szCs w:val="24"/>
        </w:rPr>
      </w:pPr>
      <w:r w:rsidRPr="009E1BC6">
        <w:rPr>
          <w:rFonts w:asciiTheme="majorBidi" w:hAnsiTheme="majorBidi" w:cstheme="majorBidi"/>
          <w:sz w:val="24"/>
          <w:szCs w:val="24"/>
        </w:rPr>
        <w:t>Par ailleurs, le choix de Sonelgaz Béchar comme étude de cas est motivé par mon stage effectué au sein de cette entreprise, ce qui m’a permis d’observer de près certaines pratiques de gestion sociale et organisationnelle, et de constater l’intérêt d’une analyse approfondie dans ce domaine.</w:t>
      </w:r>
    </w:p>
    <w:p w:rsidR="009E1BC6" w:rsidRDefault="009E1BC6" w:rsidP="009E1BC6">
      <w:pPr>
        <w:spacing w:line="360" w:lineRule="auto"/>
        <w:ind w:left="425" w:firstLine="567"/>
        <w:rPr>
          <w:rFonts w:asciiTheme="majorBidi" w:hAnsiTheme="majorBidi" w:cstheme="majorBidi"/>
          <w:sz w:val="24"/>
          <w:szCs w:val="24"/>
        </w:rPr>
      </w:pPr>
      <w:r w:rsidRPr="009E1BC6">
        <w:rPr>
          <w:rFonts w:asciiTheme="majorBidi" w:hAnsiTheme="majorBidi" w:cstheme="majorBidi"/>
          <w:sz w:val="24"/>
          <w:szCs w:val="24"/>
        </w:rPr>
        <w:t>Enfin, ce sujet est en parfaite adéquation avec mon parcours en management et stratégie d’entreprise, ainsi qu’avec mes ambitions académiques et professionnelles dans le domaine de l’audit et de la RSE.</w:t>
      </w:r>
    </w:p>
    <w:p w:rsidR="009E1BC6" w:rsidRDefault="009E1BC6" w:rsidP="009E1BC6">
      <w:pPr>
        <w:spacing w:line="360" w:lineRule="auto"/>
        <w:rPr>
          <w:rFonts w:asciiTheme="majorBidi" w:hAnsiTheme="majorBidi" w:cstheme="majorBidi"/>
          <w:b/>
          <w:bCs/>
          <w:sz w:val="24"/>
          <w:szCs w:val="24"/>
        </w:rPr>
      </w:pPr>
      <w:r>
        <w:rPr>
          <w:rFonts w:asciiTheme="majorBidi" w:hAnsiTheme="majorBidi" w:cstheme="majorBidi"/>
          <w:b/>
          <w:bCs/>
          <w:sz w:val="24"/>
          <w:szCs w:val="24"/>
        </w:rPr>
        <w:t>f.</w:t>
      </w:r>
      <w:r w:rsidRPr="009E1BC6">
        <w:rPr>
          <w:rFonts w:asciiTheme="majorBidi" w:hAnsiTheme="majorBidi" w:cstheme="majorBidi"/>
          <w:b/>
          <w:bCs/>
          <w:sz w:val="24"/>
          <w:szCs w:val="24"/>
        </w:rPr>
        <w:t>La méthodologie de travail</w:t>
      </w:r>
    </w:p>
    <w:p w:rsidR="0017617E" w:rsidRPr="0017617E" w:rsidRDefault="0017617E" w:rsidP="00567EB8">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567EB8">
        <w:rPr>
          <w:rFonts w:asciiTheme="majorBidi" w:hAnsiTheme="majorBidi" w:cstheme="majorBidi"/>
          <w:sz w:val="24"/>
          <w:szCs w:val="24"/>
        </w:rPr>
        <w:t xml:space="preserve">      </w:t>
      </w:r>
      <w:r>
        <w:rPr>
          <w:rFonts w:asciiTheme="majorBidi" w:hAnsiTheme="majorBidi" w:cstheme="majorBidi"/>
          <w:sz w:val="24"/>
          <w:szCs w:val="24"/>
        </w:rPr>
        <w:t xml:space="preserve"> </w:t>
      </w:r>
      <w:r w:rsidR="00567EB8" w:rsidRPr="00567EB8">
        <w:rPr>
          <w:rFonts w:asciiTheme="majorBidi" w:hAnsiTheme="majorBidi" w:cstheme="majorBidi"/>
          <w:sz w:val="24"/>
          <w:szCs w:val="24"/>
        </w:rPr>
        <w:t xml:space="preserve">Dans le but de répondre à notre problématique et de vérifier notre hypothèse, nous </w:t>
      </w:r>
      <w:r w:rsidR="00567EB8">
        <w:rPr>
          <w:rFonts w:asciiTheme="majorBidi" w:hAnsiTheme="majorBidi" w:cstheme="majorBidi"/>
          <w:sz w:val="24"/>
          <w:szCs w:val="24"/>
        </w:rPr>
        <w:t xml:space="preserve">      </w:t>
      </w:r>
      <w:r w:rsidR="00567EB8" w:rsidRPr="00567EB8">
        <w:rPr>
          <w:rFonts w:asciiTheme="majorBidi" w:hAnsiTheme="majorBidi" w:cstheme="majorBidi"/>
          <w:sz w:val="24"/>
          <w:szCs w:val="24"/>
        </w:rPr>
        <w:t>avons adopté :</w:t>
      </w:r>
    </w:p>
    <w:p w:rsidR="0017617E" w:rsidRPr="0017617E" w:rsidRDefault="0017617E" w:rsidP="00225331">
      <w:pPr>
        <w:pStyle w:val="Paragraphedeliste"/>
        <w:numPr>
          <w:ilvl w:val="0"/>
          <w:numId w:val="54"/>
        </w:numPr>
        <w:spacing w:line="360" w:lineRule="auto"/>
        <w:rPr>
          <w:rFonts w:asciiTheme="majorBidi" w:hAnsiTheme="majorBidi" w:cstheme="majorBidi"/>
          <w:sz w:val="24"/>
          <w:szCs w:val="24"/>
        </w:rPr>
      </w:pPr>
      <w:r w:rsidRPr="0017617E">
        <w:rPr>
          <w:rFonts w:asciiTheme="majorBidi" w:hAnsiTheme="majorBidi" w:cstheme="majorBidi"/>
          <w:b/>
          <w:bCs/>
          <w:sz w:val="24"/>
          <w:szCs w:val="24"/>
        </w:rPr>
        <w:t>Dans le cadre théorique :</w:t>
      </w:r>
      <w:r w:rsidRPr="0017617E">
        <w:rPr>
          <w:rFonts w:asciiTheme="majorBidi" w:hAnsiTheme="majorBidi" w:cstheme="majorBidi"/>
          <w:sz w:val="24"/>
          <w:szCs w:val="24"/>
        </w:rPr>
        <w:t xml:space="preserve"> </w:t>
      </w:r>
      <w:r>
        <w:rPr>
          <w:rFonts w:asciiTheme="majorBidi" w:hAnsiTheme="majorBidi" w:cstheme="majorBidi"/>
          <w:sz w:val="24"/>
          <w:szCs w:val="24"/>
        </w:rPr>
        <w:t>j’ai</w:t>
      </w:r>
      <w:r w:rsidRPr="0017617E">
        <w:rPr>
          <w:rFonts w:asciiTheme="majorBidi" w:hAnsiTheme="majorBidi" w:cstheme="majorBidi"/>
          <w:sz w:val="24"/>
          <w:szCs w:val="24"/>
        </w:rPr>
        <w:t xml:space="preserve"> choisi l’approche descriptive et analytique pour c</w:t>
      </w:r>
      <w:r>
        <w:rPr>
          <w:rFonts w:asciiTheme="majorBidi" w:hAnsiTheme="majorBidi" w:cstheme="majorBidi"/>
          <w:sz w:val="24"/>
          <w:szCs w:val="24"/>
        </w:rPr>
        <w:t>ollecter les concepts de base de</w:t>
      </w:r>
      <w:r w:rsidRPr="0017617E">
        <w:rPr>
          <w:rFonts w:asciiTheme="majorBidi" w:hAnsiTheme="majorBidi" w:cstheme="majorBidi"/>
          <w:sz w:val="24"/>
          <w:szCs w:val="24"/>
        </w:rPr>
        <w:t xml:space="preserve"> la performance de </w:t>
      </w:r>
      <w:r>
        <w:rPr>
          <w:rFonts w:asciiTheme="majorBidi" w:hAnsiTheme="majorBidi" w:cstheme="majorBidi"/>
          <w:sz w:val="24"/>
          <w:szCs w:val="24"/>
        </w:rPr>
        <w:t>l’audit social</w:t>
      </w:r>
      <w:r w:rsidRPr="0017617E">
        <w:rPr>
          <w:rFonts w:asciiTheme="majorBidi" w:hAnsiTheme="majorBidi" w:cstheme="majorBidi"/>
          <w:sz w:val="24"/>
          <w:szCs w:val="24"/>
        </w:rPr>
        <w:t xml:space="preserve">et la RSE ; </w:t>
      </w:r>
    </w:p>
    <w:p w:rsidR="0074021B" w:rsidRPr="00E26701" w:rsidRDefault="0017617E" w:rsidP="00225331">
      <w:pPr>
        <w:pStyle w:val="Paragraphedeliste"/>
        <w:numPr>
          <w:ilvl w:val="0"/>
          <w:numId w:val="54"/>
        </w:numPr>
        <w:spacing w:line="360" w:lineRule="auto"/>
        <w:rPr>
          <w:rFonts w:asciiTheme="majorBidi" w:hAnsiTheme="majorBidi" w:cstheme="majorBidi"/>
          <w:b/>
          <w:bCs/>
          <w:sz w:val="24"/>
          <w:szCs w:val="24"/>
        </w:rPr>
      </w:pPr>
      <w:r w:rsidRPr="0017617E">
        <w:rPr>
          <w:rFonts w:asciiTheme="majorBidi" w:hAnsiTheme="majorBidi" w:cstheme="majorBidi"/>
          <w:b/>
          <w:bCs/>
          <w:sz w:val="24"/>
          <w:szCs w:val="24"/>
        </w:rPr>
        <w:t>Dans le cadre pratique :</w:t>
      </w:r>
      <w:r w:rsidRPr="0017617E">
        <w:rPr>
          <w:rFonts w:asciiTheme="majorBidi" w:hAnsiTheme="majorBidi" w:cstheme="majorBidi"/>
          <w:sz w:val="24"/>
          <w:szCs w:val="24"/>
        </w:rPr>
        <w:t xml:space="preserve"> </w:t>
      </w:r>
      <w:r>
        <w:rPr>
          <w:rFonts w:asciiTheme="majorBidi" w:hAnsiTheme="majorBidi" w:cstheme="majorBidi"/>
          <w:sz w:val="24"/>
          <w:szCs w:val="24"/>
        </w:rPr>
        <w:t>j’ai</w:t>
      </w:r>
      <w:r w:rsidRPr="0017617E">
        <w:rPr>
          <w:rFonts w:asciiTheme="majorBidi" w:hAnsiTheme="majorBidi" w:cstheme="majorBidi"/>
          <w:sz w:val="24"/>
          <w:szCs w:val="24"/>
        </w:rPr>
        <w:t xml:space="preserve"> opté pour une approche quantitative basée sur un questionnaire destiné aux employés de Sonelgaz Béchar, afin de collecter des données et tester nos hypothèses.</w:t>
      </w:r>
    </w:p>
    <w:p w:rsidR="00E26701" w:rsidRDefault="00E26701" w:rsidP="00E26701">
      <w:pPr>
        <w:pStyle w:val="Paragraphedeliste"/>
        <w:spacing w:line="360" w:lineRule="auto"/>
        <w:rPr>
          <w:rFonts w:asciiTheme="majorBidi" w:hAnsiTheme="majorBidi" w:cstheme="majorBidi"/>
          <w:b/>
          <w:bCs/>
          <w:sz w:val="24"/>
          <w:szCs w:val="24"/>
        </w:rPr>
      </w:pPr>
    </w:p>
    <w:p w:rsidR="00E26701" w:rsidRDefault="00E26701" w:rsidP="00E26701">
      <w:pPr>
        <w:spacing w:line="360" w:lineRule="auto"/>
        <w:rPr>
          <w:rFonts w:asciiTheme="majorBidi" w:hAnsiTheme="majorBidi" w:cstheme="majorBidi"/>
          <w:b/>
          <w:bCs/>
          <w:sz w:val="24"/>
          <w:szCs w:val="24"/>
        </w:rPr>
      </w:pPr>
      <w:r w:rsidRPr="00E26701">
        <w:rPr>
          <w:rFonts w:asciiTheme="majorBidi" w:hAnsiTheme="majorBidi" w:cstheme="majorBidi"/>
          <w:b/>
          <w:bCs/>
          <w:sz w:val="24"/>
          <w:szCs w:val="24"/>
        </w:rPr>
        <w:t>h.Les études précédentes :</w:t>
      </w:r>
    </w:p>
    <w:p w:rsidR="00E26701" w:rsidRPr="00367E2F" w:rsidRDefault="00E26701" w:rsidP="00367E2F">
      <w:pPr>
        <w:spacing w:line="360" w:lineRule="auto"/>
        <w:rPr>
          <w:sz w:val="24"/>
          <w:szCs w:val="24"/>
        </w:rPr>
      </w:pPr>
      <w:r w:rsidRPr="00F7565F">
        <w:rPr>
          <w:rFonts w:asciiTheme="majorBidi" w:hAnsiTheme="majorBidi" w:cstheme="majorBidi"/>
          <w:b/>
          <w:bCs/>
          <w:sz w:val="28"/>
          <w:szCs w:val="28"/>
        </w:rPr>
        <w:t>Etude 1 :</w:t>
      </w:r>
      <w:r w:rsidR="00203019" w:rsidRPr="00F7565F">
        <w:rPr>
          <w:sz w:val="24"/>
          <w:szCs w:val="24"/>
        </w:rPr>
        <w:t xml:space="preserve"> </w:t>
      </w:r>
      <w:r w:rsidR="00203019" w:rsidRPr="00203019">
        <w:rPr>
          <w:rFonts w:asciiTheme="majorBidi" w:hAnsiTheme="majorBidi" w:cstheme="majorBidi"/>
          <w:b/>
          <w:bCs/>
          <w:sz w:val="24"/>
          <w:szCs w:val="24"/>
        </w:rPr>
        <w:t>Nom du chercheur</w:t>
      </w:r>
      <w:r w:rsidR="006E406F">
        <w:rPr>
          <w:rStyle w:val="Appelnotedebasdep"/>
          <w:rFonts w:asciiTheme="majorBidi" w:hAnsiTheme="majorBidi" w:cstheme="majorBidi"/>
          <w:b/>
          <w:bCs/>
          <w:sz w:val="24"/>
          <w:szCs w:val="24"/>
        </w:rPr>
        <w:footnoteReference w:id="3"/>
      </w:r>
      <w:r w:rsidR="00203019" w:rsidRPr="00203019">
        <w:rPr>
          <w:rFonts w:asciiTheme="majorBidi" w:hAnsiTheme="majorBidi" w:cstheme="majorBidi"/>
          <w:sz w:val="24"/>
          <w:szCs w:val="24"/>
        </w:rPr>
        <w:t xml:space="preserve"> : HOUIDECHE Amir </w:t>
      </w:r>
      <w:r w:rsidR="00203019" w:rsidRPr="006E406F">
        <w:rPr>
          <w:rFonts w:asciiTheme="majorBidi" w:hAnsiTheme="majorBidi" w:cstheme="majorBidi"/>
          <w:b/>
          <w:bCs/>
          <w:sz w:val="24"/>
          <w:szCs w:val="24"/>
        </w:rPr>
        <w:t>(2024)</w:t>
      </w:r>
      <w:r w:rsidR="00203019" w:rsidRPr="00203019">
        <w:rPr>
          <w:rFonts w:asciiTheme="majorBidi" w:hAnsiTheme="majorBidi" w:cstheme="majorBidi"/>
          <w:sz w:val="24"/>
          <w:szCs w:val="24"/>
        </w:rPr>
        <w:t xml:space="preserve"> </w:t>
      </w:r>
      <w:r w:rsidR="00203019" w:rsidRPr="00203019">
        <w:rPr>
          <w:rFonts w:asciiTheme="majorBidi" w:hAnsiTheme="majorBidi" w:cstheme="majorBidi"/>
          <w:b/>
          <w:bCs/>
          <w:sz w:val="24"/>
          <w:szCs w:val="24"/>
        </w:rPr>
        <w:t xml:space="preserve">Titre </w:t>
      </w:r>
      <w:r w:rsidR="00203019" w:rsidRPr="00203019">
        <w:rPr>
          <w:rFonts w:asciiTheme="majorBidi" w:hAnsiTheme="majorBidi" w:cstheme="majorBidi"/>
          <w:sz w:val="24"/>
          <w:szCs w:val="24"/>
        </w:rPr>
        <w:t>: "Le rôle de l'audit social dans l'amélioration du système de contrôle interne. Cas de l'Entreprise Portuaire de DjenDjen-Jijel</w:t>
      </w:r>
      <w:r w:rsidR="002A1E9D">
        <w:rPr>
          <w:rFonts w:asciiTheme="majorBidi" w:hAnsiTheme="majorBidi" w:cstheme="majorBidi"/>
          <w:sz w:val="24"/>
          <w:szCs w:val="24"/>
        </w:rPr>
        <w:t xml:space="preserve"> </w:t>
      </w:r>
      <w:r w:rsidR="002A1E9D" w:rsidRPr="00203019">
        <w:rPr>
          <w:rFonts w:asciiTheme="majorBidi" w:hAnsiTheme="majorBidi" w:cstheme="majorBidi"/>
          <w:sz w:val="24"/>
          <w:szCs w:val="24"/>
        </w:rPr>
        <w:t xml:space="preserve">(EPJ). </w:t>
      </w:r>
      <w:r w:rsidR="00203019" w:rsidRPr="00203019">
        <w:rPr>
          <w:rFonts w:asciiTheme="majorBidi" w:hAnsiTheme="majorBidi" w:cstheme="majorBidi"/>
          <w:sz w:val="24"/>
          <w:szCs w:val="24"/>
        </w:rPr>
        <w:t>-"</w:t>
      </w:r>
    </w:p>
    <w:p w:rsidR="00203019" w:rsidRPr="00203019" w:rsidRDefault="00203019" w:rsidP="00015F96">
      <w:pPr>
        <w:spacing w:line="360" w:lineRule="auto"/>
        <w:rPr>
          <w:rFonts w:asciiTheme="majorBidi" w:hAnsiTheme="majorBidi" w:cstheme="majorBidi"/>
          <w:b/>
          <w:bCs/>
          <w:sz w:val="24"/>
          <w:szCs w:val="24"/>
        </w:rPr>
      </w:pPr>
      <w:r w:rsidRPr="00203019">
        <w:rPr>
          <w:rFonts w:asciiTheme="majorBidi" w:hAnsiTheme="majorBidi" w:cstheme="majorBidi"/>
          <w:b/>
          <w:bCs/>
          <w:sz w:val="24"/>
          <w:szCs w:val="24"/>
        </w:rPr>
        <w:t>Objectifs</w:t>
      </w:r>
      <w:r>
        <w:rPr>
          <w:rFonts w:asciiTheme="majorBidi" w:hAnsiTheme="majorBidi" w:cstheme="majorBidi"/>
          <w:b/>
          <w:bCs/>
          <w:sz w:val="24"/>
          <w:szCs w:val="24"/>
        </w:rPr>
        <w:t> :</w:t>
      </w:r>
      <w:r>
        <w:rPr>
          <w:rFonts w:asciiTheme="majorBidi" w:hAnsiTheme="majorBidi" w:cstheme="majorBidi"/>
          <w:sz w:val="24"/>
          <w:szCs w:val="24"/>
        </w:rPr>
        <w:t xml:space="preserve"> </w:t>
      </w:r>
      <w:r w:rsidRPr="00203019">
        <w:rPr>
          <w:rFonts w:asciiTheme="majorBidi" w:hAnsiTheme="majorBidi" w:cstheme="majorBidi"/>
          <w:sz w:val="24"/>
          <w:szCs w:val="24"/>
        </w:rPr>
        <w:t xml:space="preserve">Démontrer comment l'audit social peut servir de levier pour renforcer les cinq composantes du COSO (environnement de contrôle, évaluation des risques, activités de contrôle, information/communication, et pilotage). </w:t>
      </w:r>
    </w:p>
    <w:p w:rsidR="00203019" w:rsidRDefault="00203019" w:rsidP="00203019">
      <w:pPr>
        <w:spacing w:line="360" w:lineRule="auto"/>
        <w:rPr>
          <w:rFonts w:asciiTheme="majorBidi" w:hAnsiTheme="majorBidi" w:cstheme="majorBidi"/>
          <w:b/>
          <w:bCs/>
          <w:sz w:val="24"/>
          <w:szCs w:val="24"/>
        </w:rPr>
      </w:pPr>
      <w:r w:rsidRPr="00203019">
        <w:rPr>
          <w:rFonts w:asciiTheme="majorBidi" w:hAnsiTheme="majorBidi" w:cstheme="majorBidi"/>
          <w:b/>
          <w:bCs/>
          <w:sz w:val="24"/>
          <w:szCs w:val="24"/>
        </w:rPr>
        <w:t>Méthode adoptée</w:t>
      </w:r>
    </w:p>
    <w:p w:rsidR="00203019" w:rsidRDefault="00203019" w:rsidP="00015F96">
      <w:pPr>
        <w:spacing w:line="360" w:lineRule="auto"/>
        <w:rPr>
          <w:rFonts w:asciiTheme="majorBidi" w:hAnsiTheme="majorBidi" w:cstheme="majorBidi"/>
          <w:b/>
          <w:bCs/>
          <w:sz w:val="24"/>
          <w:szCs w:val="24"/>
        </w:rPr>
      </w:pPr>
      <w:r w:rsidRPr="00203019">
        <w:rPr>
          <w:rFonts w:asciiTheme="majorBidi" w:hAnsiTheme="majorBidi" w:cstheme="majorBidi"/>
          <w:b/>
          <w:bCs/>
          <w:sz w:val="24"/>
          <w:szCs w:val="24"/>
        </w:rPr>
        <w:t>Approche mixte :</w:t>
      </w:r>
      <w:r w:rsidRPr="00203019">
        <w:rPr>
          <w:rFonts w:asciiTheme="majorBidi" w:hAnsiTheme="majorBidi" w:cstheme="majorBidi"/>
          <w:sz w:val="24"/>
          <w:szCs w:val="24"/>
        </w:rPr>
        <w:t xml:space="preserve"> Combinaison de méthodes analytiques et descriptives </w:t>
      </w:r>
    </w:p>
    <w:p w:rsidR="00203019" w:rsidRPr="00203019" w:rsidRDefault="00203019" w:rsidP="002A1E9D">
      <w:pPr>
        <w:spacing w:line="360" w:lineRule="auto"/>
        <w:rPr>
          <w:rFonts w:asciiTheme="majorBidi" w:hAnsiTheme="majorBidi" w:cstheme="majorBidi"/>
          <w:b/>
          <w:bCs/>
          <w:sz w:val="24"/>
          <w:szCs w:val="24"/>
        </w:rPr>
      </w:pPr>
      <w:r w:rsidRPr="00203019">
        <w:rPr>
          <w:rFonts w:asciiTheme="majorBidi" w:hAnsiTheme="majorBidi" w:cstheme="majorBidi"/>
          <w:b/>
          <w:bCs/>
          <w:sz w:val="24"/>
          <w:szCs w:val="24"/>
        </w:rPr>
        <w:t>Recherche empirique</w:t>
      </w:r>
      <w:r w:rsidRPr="00203019">
        <w:rPr>
          <w:rFonts w:asciiTheme="majorBidi" w:hAnsiTheme="majorBidi" w:cstheme="majorBidi"/>
          <w:sz w:val="24"/>
          <w:szCs w:val="24"/>
        </w:rPr>
        <w:t xml:space="preserve"> : Étude de cas pratique au sein de l'Entreprise Portuaire de DjenDjen </w:t>
      </w:r>
    </w:p>
    <w:p w:rsidR="00203019" w:rsidRPr="002A1E9D" w:rsidRDefault="00203019" w:rsidP="002A1E9D">
      <w:pPr>
        <w:spacing w:line="360" w:lineRule="auto"/>
        <w:rPr>
          <w:rFonts w:asciiTheme="majorBidi" w:hAnsiTheme="majorBidi" w:cstheme="majorBidi"/>
          <w:sz w:val="24"/>
          <w:szCs w:val="24"/>
        </w:rPr>
      </w:pPr>
      <w:r w:rsidRPr="00203019">
        <w:rPr>
          <w:rFonts w:asciiTheme="majorBidi" w:hAnsiTheme="majorBidi" w:cstheme="majorBidi"/>
          <w:b/>
          <w:bCs/>
          <w:sz w:val="24"/>
          <w:szCs w:val="24"/>
        </w:rPr>
        <w:t>Échantillon :</w:t>
      </w:r>
      <w:r w:rsidRPr="00203019">
        <w:rPr>
          <w:rFonts w:asciiTheme="majorBidi" w:hAnsiTheme="majorBidi" w:cstheme="majorBidi"/>
          <w:sz w:val="24"/>
          <w:szCs w:val="24"/>
        </w:rPr>
        <w:t xml:space="preserve"> Responsables clés de l'entreprise sélectionnés par échantillonnage raisonné. </w:t>
      </w:r>
      <w:r w:rsidRPr="00203019">
        <w:rPr>
          <w:rFonts w:asciiTheme="majorBidi" w:hAnsiTheme="majorBidi" w:cstheme="majorBidi"/>
          <w:b/>
          <w:bCs/>
          <w:sz w:val="24"/>
          <w:szCs w:val="24"/>
        </w:rPr>
        <w:t>Outils :</w:t>
      </w:r>
      <w:r w:rsidRPr="00203019">
        <w:rPr>
          <w:rFonts w:asciiTheme="majorBidi" w:hAnsiTheme="majorBidi" w:cstheme="majorBidi"/>
          <w:sz w:val="24"/>
          <w:szCs w:val="24"/>
        </w:rPr>
        <w:t>Interviews et entretiens avec le responsable de la cellule d'a</w:t>
      </w:r>
      <w:r>
        <w:rPr>
          <w:rFonts w:asciiTheme="majorBidi" w:hAnsiTheme="majorBidi" w:cstheme="majorBidi"/>
          <w:sz w:val="24"/>
          <w:szCs w:val="24"/>
        </w:rPr>
        <w:t>udit interne et le personnel RH,</w:t>
      </w:r>
      <w:r w:rsidRPr="00203019">
        <w:rPr>
          <w:rFonts w:asciiTheme="majorBidi" w:hAnsiTheme="majorBidi" w:cstheme="majorBidi"/>
          <w:sz w:val="24"/>
          <w:szCs w:val="24"/>
        </w:rPr>
        <w:t xml:space="preserve"> Observation directe et systéma</w:t>
      </w:r>
      <w:r>
        <w:rPr>
          <w:rFonts w:asciiTheme="majorBidi" w:hAnsiTheme="majorBidi" w:cstheme="majorBidi"/>
          <w:sz w:val="24"/>
          <w:szCs w:val="24"/>
        </w:rPr>
        <w:t>tique des pratiques de travail,</w:t>
      </w:r>
      <w:r w:rsidRPr="00203019">
        <w:rPr>
          <w:rFonts w:asciiTheme="majorBidi" w:hAnsiTheme="majorBidi" w:cstheme="majorBidi"/>
          <w:sz w:val="24"/>
          <w:szCs w:val="24"/>
        </w:rPr>
        <w:t xml:space="preserve">Examen de la documentation interne </w:t>
      </w:r>
      <w:r w:rsidR="006E406F">
        <w:rPr>
          <w:rFonts w:asciiTheme="majorBidi" w:hAnsiTheme="majorBidi" w:cstheme="majorBidi"/>
          <w:sz w:val="24"/>
          <w:szCs w:val="24"/>
        </w:rPr>
        <w:t>,</w:t>
      </w:r>
      <w:r w:rsidRPr="00203019">
        <w:rPr>
          <w:rFonts w:asciiTheme="majorBidi" w:hAnsiTheme="majorBidi" w:cstheme="majorBidi"/>
          <w:sz w:val="24"/>
          <w:szCs w:val="24"/>
        </w:rPr>
        <w:t xml:space="preserve">Utilisation de questionnaires de contrôle interne (QCI) et de grilles d'analyse. </w:t>
      </w:r>
    </w:p>
    <w:p w:rsidR="00203019" w:rsidRPr="00203019" w:rsidRDefault="00203019" w:rsidP="00203019">
      <w:pPr>
        <w:spacing w:line="360" w:lineRule="auto"/>
        <w:rPr>
          <w:rFonts w:asciiTheme="majorBidi" w:hAnsiTheme="majorBidi" w:cstheme="majorBidi"/>
          <w:b/>
          <w:bCs/>
          <w:sz w:val="24"/>
          <w:szCs w:val="24"/>
        </w:rPr>
      </w:pPr>
      <w:r w:rsidRPr="00203019">
        <w:rPr>
          <w:rFonts w:asciiTheme="majorBidi" w:hAnsiTheme="majorBidi" w:cstheme="majorBidi"/>
          <w:b/>
          <w:bCs/>
          <w:sz w:val="24"/>
          <w:szCs w:val="24"/>
        </w:rPr>
        <w:t>Principales conclusions</w:t>
      </w:r>
    </w:p>
    <w:p w:rsidR="00203019" w:rsidRPr="00203019" w:rsidRDefault="00203019" w:rsidP="00203019">
      <w:pPr>
        <w:spacing w:line="360" w:lineRule="auto"/>
        <w:rPr>
          <w:rFonts w:asciiTheme="majorBidi" w:hAnsiTheme="majorBidi" w:cstheme="majorBidi"/>
          <w:sz w:val="24"/>
          <w:szCs w:val="24"/>
        </w:rPr>
      </w:pPr>
      <w:r>
        <w:rPr>
          <w:rFonts w:asciiTheme="majorBidi" w:hAnsiTheme="majorBidi" w:cstheme="majorBidi"/>
          <w:sz w:val="24"/>
          <w:szCs w:val="24"/>
        </w:rPr>
        <w:t>-</w:t>
      </w:r>
      <w:r w:rsidRPr="00203019">
        <w:rPr>
          <w:rFonts w:asciiTheme="majorBidi" w:hAnsiTheme="majorBidi" w:cstheme="majorBidi"/>
          <w:sz w:val="24"/>
          <w:szCs w:val="24"/>
        </w:rPr>
        <w:t xml:space="preserve">L'audit social est un levier d'amélioration majeur pour le système de contrôle interne global de l'entreprise. </w:t>
      </w:r>
    </w:p>
    <w:p w:rsidR="00203019" w:rsidRPr="00203019" w:rsidRDefault="00203019" w:rsidP="00203019">
      <w:pPr>
        <w:spacing w:line="360" w:lineRule="auto"/>
        <w:rPr>
          <w:rFonts w:asciiTheme="majorBidi" w:hAnsiTheme="majorBidi" w:cstheme="majorBidi"/>
          <w:sz w:val="24"/>
          <w:szCs w:val="24"/>
        </w:rPr>
      </w:pPr>
      <w:r>
        <w:rPr>
          <w:rFonts w:asciiTheme="majorBidi" w:hAnsiTheme="majorBidi" w:cstheme="majorBidi"/>
          <w:sz w:val="24"/>
          <w:szCs w:val="24"/>
        </w:rPr>
        <w:t>-</w:t>
      </w:r>
      <w:r w:rsidRPr="00203019">
        <w:rPr>
          <w:rFonts w:asciiTheme="majorBidi" w:hAnsiTheme="majorBidi" w:cstheme="majorBidi"/>
          <w:sz w:val="24"/>
          <w:szCs w:val="24"/>
        </w:rPr>
        <w:t xml:space="preserve">Il permet d'identifier les dysfonctionnements organisationnels et de proposer des solutions concrètes pour optimiser la gestion des ressources humaines. </w:t>
      </w:r>
    </w:p>
    <w:p w:rsidR="00203019" w:rsidRPr="00203019" w:rsidRDefault="00203019" w:rsidP="00203019">
      <w:pPr>
        <w:spacing w:line="360" w:lineRule="auto"/>
        <w:rPr>
          <w:rFonts w:asciiTheme="majorBidi" w:hAnsiTheme="majorBidi" w:cstheme="majorBidi"/>
          <w:sz w:val="24"/>
          <w:szCs w:val="24"/>
        </w:rPr>
      </w:pPr>
      <w:r>
        <w:rPr>
          <w:rFonts w:asciiTheme="majorBidi" w:hAnsiTheme="majorBidi" w:cstheme="majorBidi"/>
          <w:sz w:val="24"/>
          <w:szCs w:val="24"/>
        </w:rPr>
        <w:t>-</w:t>
      </w:r>
      <w:r w:rsidRPr="00203019">
        <w:rPr>
          <w:rFonts w:asciiTheme="majorBidi" w:hAnsiTheme="majorBidi" w:cstheme="majorBidi"/>
          <w:sz w:val="24"/>
          <w:szCs w:val="24"/>
        </w:rPr>
        <w:t xml:space="preserve">L'étude souligne que l'audit social renforce l'efficacité des processus de management des risques et de gouvernance. </w:t>
      </w:r>
    </w:p>
    <w:p w:rsidR="00203019" w:rsidRPr="00203019" w:rsidRDefault="00203019" w:rsidP="00203019">
      <w:pPr>
        <w:spacing w:line="360" w:lineRule="auto"/>
        <w:rPr>
          <w:rFonts w:asciiTheme="majorBidi" w:hAnsiTheme="majorBidi" w:cstheme="majorBidi"/>
          <w:b/>
          <w:bCs/>
          <w:sz w:val="24"/>
          <w:szCs w:val="24"/>
        </w:rPr>
      </w:pPr>
      <w:r w:rsidRPr="00203019">
        <w:rPr>
          <w:rFonts w:asciiTheme="majorBidi" w:hAnsiTheme="majorBidi" w:cstheme="majorBidi"/>
          <w:b/>
          <w:bCs/>
          <w:sz w:val="24"/>
          <w:szCs w:val="24"/>
        </w:rPr>
        <w:t>Recommandations</w:t>
      </w:r>
    </w:p>
    <w:p w:rsidR="00203019" w:rsidRPr="00203019" w:rsidRDefault="00203019" w:rsidP="00225331">
      <w:pPr>
        <w:pStyle w:val="Paragraphedeliste"/>
        <w:numPr>
          <w:ilvl w:val="0"/>
          <w:numId w:val="80"/>
        </w:numPr>
        <w:spacing w:line="360" w:lineRule="auto"/>
        <w:rPr>
          <w:rFonts w:asciiTheme="majorBidi" w:hAnsiTheme="majorBidi" w:cstheme="majorBidi"/>
          <w:sz w:val="24"/>
          <w:szCs w:val="24"/>
        </w:rPr>
      </w:pPr>
      <w:r w:rsidRPr="00203019">
        <w:rPr>
          <w:rFonts w:asciiTheme="majorBidi" w:hAnsiTheme="majorBidi" w:cstheme="majorBidi"/>
          <w:b/>
          <w:bCs/>
          <w:sz w:val="24"/>
          <w:szCs w:val="24"/>
        </w:rPr>
        <w:t>Formalisation</w:t>
      </w:r>
      <w:r w:rsidRPr="00203019">
        <w:rPr>
          <w:rFonts w:asciiTheme="majorBidi" w:hAnsiTheme="majorBidi" w:cstheme="majorBidi"/>
          <w:sz w:val="24"/>
          <w:szCs w:val="24"/>
        </w:rPr>
        <w:t xml:space="preserve"> : Établir et mettre à jour régulièrement les manuels de procédures internes. </w:t>
      </w:r>
    </w:p>
    <w:p w:rsidR="00203019" w:rsidRPr="00203019" w:rsidRDefault="00203019" w:rsidP="00225331">
      <w:pPr>
        <w:pStyle w:val="Paragraphedeliste"/>
        <w:numPr>
          <w:ilvl w:val="0"/>
          <w:numId w:val="80"/>
        </w:numPr>
        <w:spacing w:line="360" w:lineRule="auto"/>
        <w:rPr>
          <w:rFonts w:asciiTheme="majorBidi" w:hAnsiTheme="majorBidi" w:cstheme="majorBidi"/>
          <w:sz w:val="24"/>
          <w:szCs w:val="24"/>
        </w:rPr>
      </w:pPr>
      <w:r w:rsidRPr="00203019">
        <w:rPr>
          <w:rFonts w:asciiTheme="majorBidi" w:hAnsiTheme="majorBidi" w:cstheme="majorBidi"/>
          <w:b/>
          <w:bCs/>
          <w:sz w:val="24"/>
          <w:szCs w:val="24"/>
        </w:rPr>
        <w:t>Automatisation</w:t>
      </w:r>
      <w:r w:rsidRPr="00203019">
        <w:rPr>
          <w:rFonts w:asciiTheme="majorBidi" w:hAnsiTheme="majorBidi" w:cstheme="majorBidi"/>
          <w:sz w:val="24"/>
          <w:szCs w:val="24"/>
        </w:rPr>
        <w:t xml:space="preserve"> : Accélérer l'intégration des technologies de l'information (systèmes informatiques) pour le suivi des indicateurs sociaux. </w:t>
      </w:r>
    </w:p>
    <w:p w:rsidR="00203019" w:rsidRPr="00203019" w:rsidRDefault="00203019" w:rsidP="00225331">
      <w:pPr>
        <w:pStyle w:val="Paragraphedeliste"/>
        <w:numPr>
          <w:ilvl w:val="0"/>
          <w:numId w:val="80"/>
        </w:numPr>
        <w:spacing w:line="360" w:lineRule="auto"/>
        <w:rPr>
          <w:rFonts w:asciiTheme="majorBidi" w:hAnsiTheme="majorBidi" w:cstheme="majorBidi"/>
          <w:sz w:val="24"/>
          <w:szCs w:val="24"/>
        </w:rPr>
      </w:pPr>
      <w:r w:rsidRPr="00203019">
        <w:rPr>
          <w:rFonts w:asciiTheme="majorBidi" w:hAnsiTheme="majorBidi" w:cstheme="majorBidi"/>
          <w:b/>
          <w:bCs/>
          <w:sz w:val="24"/>
          <w:szCs w:val="24"/>
        </w:rPr>
        <w:t xml:space="preserve">Indépendance </w:t>
      </w:r>
      <w:r w:rsidRPr="00203019">
        <w:rPr>
          <w:rFonts w:asciiTheme="majorBidi" w:hAnsiTheme="majorBidi" w:cstheme="majorBidi"/>
          <w:sz w:val="24"/>
          <w:szCs w:val="24"/>
        </w:rPr>
        <w:t xml:space="preserve">: Renforcer l'indépendance de la fonction d'audit pour garantir l'objectivité des évaluations. </w:t>
      </w:r>
    </w:p>
    <w:p w:rsidR="00203019" w:rsidRDefault="00203019" w:rsidP="00225331">
      <w:pPr>
        <w:pStyle w:val="Paragraphedeliste"/>
        <w:numPr>
          <w:ilvl w:val="0"/>
          <w:numId w:val="80"/>
        </w:numPr>
        <w:spacing w:line="360" w:lineRule="auto"/>
        <w:rPr>
          <w:rFonts w:asciiTheme="majorBidi" w:hAnsiTheme="majorBidi" w:cstheme="majorBidi"/>
          <w:sz w:val="24"/>
          <w:szCs w:val="24"/>
        </w:rPr>
      </w:pPr>
      <w:r w:rsidRPr="00203019">
        <w:rPr>
          <w:rFonts w:asciiTheme="majorBidi" w:hAnsiTheme="majorBidi" w:cstheme="majorBidi"/>
          <w:b/>
          <w:bCs/>
          <w:sz w:val="24"/>
          <w:szCs w:val="24"/>
        </w:rPr>
        <w:t>Périodicité</w:t>
      </w:r>
      <w:r w:rsidRPr="00203019">
        <w:rPr>
          <w:rFonts w:asciiTheme="majorBidi" w:hAnsiTheme="majorBidi" w:cstheme="majorBidi"/>
          <w:sz w:val="24"/>
          <w:szCs w:val="24"/>
        </w:rPr>
        <w:t xml:space="preserve"> : Intégrer systématiquement l'audit social comme un outil de pilotage permanent et non ponctuel. </w:t>
      </w:r>
    </w:p>
    <w:p w:rsidR="00690EF8" w:rsidRDefault="00690EF8" w:rsidP="00397A1C">
      <w:pPr>
        <w:spacing w:line="360" w:lineRule="auto"/>
        <w:rPr>
          <w:rFonts w:asciiTheme="majorBidi" w:hAnsiTheme="majorBidi" w:cstheme="majorBidi"/>
          <w:sz w:val="24"/>
          <w:szCs w:val="24"/>
        </w:rPr>
      </w:pPr>
      <w:r w:rsidRPr="00F7565F">
        <w:rPr>
          <w:rFonts w:asciiTheme="majorBidi" w:hAnsiTheme="majorBidi" w:cstheme="majorBidi"/>
          <w:b/>
          <w:bCs/>
          <w:sz w:val="28"/>
          <w:szCs w:val="28"/>
        </w:rPr>
        <w:t>Etude 2 </w:t>
      </w:r>
      <w:r w:rsidRPr="00690EF8">
        <w:rPr>
          <w:rFonts w:asciiTheme="majorBidi" w:hAnsiTheme="majorBidi" w:cstheme="majorBidi"/>
          <w:b/>
          <w:bCs/>
          <w:sz w:val="24"/>
          <w:szCs w:val="24"/>
        </w:rPr>
        <w:t>:Nom des chercheurs</w:t>
      </w:r>
      <w:r w:rsidR="00CE4E67">
        <w:rPr>
          <w:rStyle w:val="Appelnotedebasdep"/>
          <w:rFonts w:asciiTheme="majorBidi" w:hAnsiTheme="majorBidi" w:cstheme="majorBidi"/>
          <w:b/>
          <w:bCs/>
          <w:sz w:val="24"/>
          <w:szCs w:val="24"/>
        </w:rPr>
        <w:footnoteReference w:id="4"/>
      </w:r>
      <w:r>
        <w:rPr>
          <w:rFonts w:asciiTheme="majorBidi" w:hAnsiTheme="majorBidi" w:cstheme="majorBidi"/>
          <w:sz w:val="24"/>
          <w:szCs w:val="24"/>
        </w:rPr>
        <w:t xml:space="preserve"> </w:t>
      </w:r>
      <w:r w:rsidRPr="00690EF8">
        <w:rPr>
          <w:rFonts w:asciiTheme="majorBidi" w:hAnsiTheme="majorBidi" w:cstheme="majorBidi"/>
          <w:sz w:val="24"/>
          <w:szCs w:val="24"/>
        </w:rPr>
        <w:t xml:space="preserve">: Lydia Agoune et Thinhinane Ait Meddour </w:t>
      </w:r>
      <w:r w:rsidRPr="00690EF8">
        <w:rPr>
          <w:rFonts w:asciiTheme="majorBidi" w:hAnsiTheme="majorBidi" w:cstheme="majorBidi"/>
          <w:b/>
          <w:bCs/>
          <w:sz w:val="24"/>
          <w:szCs w:val="24"/>
        </w:rPr>
        <w:t>(2023)</w:t>
      </w:r>
      <w:r w:rsidRPr="00690EF8">
        <w:rPr>
          <w:rFonts w:asciiTheme="majorBidi" w:hAnsiTheme="majorBidi" w:cstheme="majorBidi"/>
          <w:sz w:val="24"/>
          <w:szCs w:val="24"/>
        </w:rPr>
        <w:t xml:space="preserve"> </w:t>
      </w:r>
      <w:r w:rsidRPr="00690EF8">
        <w:rPr>
          <w:rFonts w:asciiTheme="majorBidi" w:hAnsiTheme="majorBidi" w:cstheme="majorBidi"/>
          <w:b/>
          <w:bCs/>
          <w:sz w:val="24"/>
          <w:szCs w:val="24"/>
        </w:rPr>
        <w:t>Titre :</w:t>
      </w:r>
      <w:r>
        <w:rPr>
          <w:rFonts w:asciiTheme="majorBidi" w:hAnsiTheme="majorBidi" w:cstheme="majorBidi"/>
          <w:sz w:val="24"/>
          <w:szCs w:val="24"/>
        </w:rPr>
        <w:t xml:space="preserve"> "L’impact </w:t>
      </w:r>
      <w:r w:rsidRPr="00690EF8">
        <w:rPr>
          <w:rFonts w:asciiTheme="majorBidi" w:hAnsiTheme="majorBidi" w:cstheme="majorBidi"/>
          <w:sz w:val="24"/>
          <w:szCs w:val="24"/>
        </w:rPr>
        <w:t>de l’audit social sur la performance RH d’une entrepris</w:t>
      </w:r>
      <w:r>
        <w:rPr>
          <w:rFonts w:asciiTheme="majorBidi" w:hAnsiTheme="majorBidi" w:cstheme="majorBidi"/>
          <w:sz w:val="24"/>
          <w:szCs w:val="24"/>
        </w:rPr>
        <w:t xml:space="preserve">e : cas de l'entreprise AMIMER </w:t>
      </w:r>
      <w:r w:rsidRPr="00690EF8">
        <w:rPr>
          <w:rFonts w:asciiTheme="majorBidi" w:hAnsiTheme="majorBidi" w:cstheme="majorBidi"/>
          <w:sz w:val="24"/>
          <w:szCs w:val="24"/>
        </w:rPr>
        <w:t>ENERGIE"</w:t>
      </w:r>
      <w:r>
        <w:rPr>
          <w:rFonts w:asciiTheme="majorBidi" w:hAnsiTheme="majorBidi" w:cstheme="majorBidi"/>
          <w:sz w:val="24"/>
          <w:szCs w:val="24"/>
        </w:rPr>
        <w:t>.</w:t>
      </w:r>
    </w:p>
    <w:p w:rsidR="00690EF8" w:rsidRPr="00690EF8" w:rsidRDefault="00690EF8" w:rsidP="00690EF8">
      <w:pPr>
        <w:spacing w:line="360" w:lineRule="auto"/>
        <w:ind w:left="360"/>
        <w:rPr>
          <w:rFonts w:asciiTheme="majorBidi" w:hAnsiTheme="majorBidi" w:cstheme="majorBidi"/>
          <w:sz w:val="24"/>
          <w:szCs w:val="24"/>
        </w:rPr>
      </w:pPr>
      <w:r w:rsidRPr="00690EF8">
        <w:rPr>
          <w:rFonts w:asciiTheme="majorBidi" w:hAnsiTheme="majorBidi" w:cstheme="majorBidi"/>
          <w:b/>
          <w:bCs/>
          <w:sz w:val="24"/>
          <w:szCs w:val="24"/>
        </w:rPr>
        <w:t>Objectifs :</w:t>
      </w:r>
      <w:r w:rsidRPr="00690EF8">
        <w:rPr>
          <w:rFonts w:asciiTheme="majorBidi" w:hAnsiTheme="majorBidi" w:cstheme="majorBidi"/>
          <w:sz w:val="24"/>
          <w:szCs w:val="24"/>
        </w:rPr>
        <w:t xml:space="preserve"> Étudier la relation entre l'audit social et l'amélioration de la performance RH</w:t>
      </w:r>
      <w:r>
        <w:rPr>
          <w:rFonts w:asciiTheme="majorBidi" w:hAnsiTheme="majorBidi" w:cstheme="majorBidi"/>
          <w:sz w:val="24"/>
          <w:szCs w:val="24"/>
        </w:rPr>
        <w:t xml:space="preserve"> </w:t>
      </w:r>
      <w:r w:rsidRPr="00690EF8">
        <w:rPr>
          <w:rFonts w:asciiTheme="majorBidi" w:hAnsiTheme="majorBidi" w:cstheme="majorBidi"/>
          <w:sz w:val="24"/>
          <w:szCs w:val="24"/>
        </w:rPr>
        <w:t xml:space="preserve">de l'entreprise AMIMER ENERGIE. </w:t>
      </w:r>
    </w:p>
    <w:p w:rsidR="00690EF8" w:rsidRDefault="00690EF8" w:rsidP="00690EF8">
      <w:pPr>
        <w:spacing w:line="360" w:lineRule="auto"/>
        <w:ind w:left="360"/>
        <w:rPr>
          <w:rFonts w:asciiTheme="majorBidi" w:hAnsiTheme="majorBidi" w:cstheme="majorBidi"/>
          <w:sz w:val="24"/>
          <w:szCs w:val="24"/>
        </w:rPr>
      </w:pPr>
      <w:r w:rsidRPr="00690EF8">
        <w:rPr>
          <w:rFonts w:asciiTheme="majorBidi" w:hAnsiTheme="majorBidi" w:cstheme="majorBidi"/>
          <w:b/>
          <w:bCs/>
          <w:sz w:val="24"/>
          <w:szCs w:val="24"/>
        </w:rPr>
        <w:t>Méthode adoptée :</w:t>
      </w:r>
      <w:r w:rsidRPr="00690EF8">
        <w:rPr>
          <w:rFonts w:asciiTheme="majorBidi" w:hAnsiTheme="majorBidi" w:cstheme="majorBidi"/>
          <w:sz w:val="24"/>
          <w:szCs w:val="24"/>
        </w:rPr>
        <w:t xml:space="preserve"> Recherche mixte qualitative et quantitative. </w:t>
      </w:r>
    </w:p>
    <w:p w:rsidR="00690EF8" w:rsidRPr="00690EF8" w:rsidRDefault="00690EF8" w:rsidP="00690EF8">
      <w:pPr>
        <w:spacing w:line="360" w:lineRule="auto"/>
        <w:ind w:left="360"/>
        <w:rPr>
          <w:rFonts w:asciiTheme="majorBidi" w:hAnsiTheme="majorBidi" w:cstheme="majorBidi"/>
          <w:sz w:val="24"/>
          <w:szCs w:val="24"/>
        </w:rPr>
      </w:pPr>
      <w:r w:rsidRPr="00690EF8">
        <w:rPr>
          <w:rFonts w:asciiTheme="majorBidi" w:hAnsiTheme="majorBidi" w:cstheme="majorBidi"/>
          <w:b/>
          <w:bCs/>
          <w:sz w:val="24"/>
          <w:szCs w:val="24"/>
        </w:rPr>
        <w:t xml:space="preserve"> Échantillon et outils d'étude</w:t>
      </w:r>
      <w:r w:rsidRPr="00690EF8">
        <w:rPr>
          <w:rFonts w:asciiTheme="majorBidi" w:hAnsiTheme="majorBidi" w:cstheme="majorBidi"/>
          <w:sz w:val="24"/>
          <w:szCs w:val="24"/>
        </w:rPr>
        <w:t xml:space="preserve"> : Données recueillies via des</w:t>
      </w:r>
      <w:r>
        <w:rPr>
          <w:rFonts w:asciiTheme="majorBidi" w:hAnsiTheme="majorBidi" w:cstheme="majorBidi"/>
          <w:sz w:val="24"/>
          <w:szCs w:val="24"/>
        </w:rPr>
        <w:t xml:space="preserve"> visites sur site, des examens </w:t>
      </w:r>
      <w:r w:rsidRPr="00690EF8">
        <w:rPr>
          <w:rFonts w:asciiTheme="majorBidi" w:hAnsiTheme="majorBidi" w:cstheme="majorBidi"/>
          <w:sz w:val="24"/>
          <w:szCs w:val="24"/>
        </w:rPr>
        <w:t xml:space="preserve">de documentation, et des interviews avec les employés et le </w:t>
      </w:r>
      <w:r>
        <w:rPr>
          <w:rFonts w:asciiTheme="majorBidi" w:hAnsiTheme="majorBidi" w:cstheme="majorBidi"/>
          <w:sz w:val="24"/>
          <w:szCs w:val="24"/>
        </w:rPr>
        <w:t xml:space="preserve">responsable RH de </w:t>
      </w:r>
      <w:r w:rsidRPr="00690EF8">
        <w:rPr>
          <w:rFonts w:asciiTheme="majorBidi" w:hAnsiTheme="majorBidi" w:cstheme="majorBidi"/>
          <w:sz w:val="24"/>
          <w:szCs w:val="24"/>
        </w:rPr>
        <w:t xml:space="preserve">l'entreprise. </w:t>
      </w:r>
    </w:p>
    <w:p w:rsidR="00690EF8" w:rsidRPr="00690EF8" w:rsidRDefault="00690EF8" w:rsidP="00690EF8">
      <w:pPr>
        <w:spacing w:line="360" w:lineRule="auto"/>
        <w:ind w:left="360"/>
        <w:rPr>
          <w:rFonts w:asciiTheme="majorBidi" w:hAnsiTheme="majorBidi" w:cstheme="majorBidi"/>
          <w:sz w:val="24"/>
          <w:szCs w:val="24"/>
        </w:rPr>
      </w:pPr>
      <w:r w:rsidRPr="00690EF8">
        <w:rPr>
          <w:rFonts w:asciiTheme="majorBidi" w:hAnsiTheme="majorBidi" w:cstheme="majorBidi"/>
          <w:b/>
          <w:bCs/>
          <w:sz w:val="24"/>
          <w:szCs w:val="24"/>
        </w:rPr>
        <w:t>Principales conclusions</w:t>
      </w:r>
      <w:r w:rsidRPr="00690EF8">
        <w:rPr>
          <w:rFonts w:asciiTheme="majorBidi" w:hAnsiTheme="majorBidi" w:cstheme="majorBidi"/>
          <w:sz w:val="24"/>
          <w:szCs w:val="24"/>
        </w:rPr>
        <w:t xml:space="preserve"> : L'audit social améliore la per</w:t>
      </w:r>
      <w:r>
        <w:rPr>
          <w:rFonts w:asciiTheme="majorBidi" w:hAnsiTheme="majorBidi" w:cstheme="majorBidi"/>
          <w:sz w:val="24"/>
          <w:szCs w:val="24"/>
        </w:rPr>
        <w:t xml:space="preserve">formance RH en identifiant les </w:t>
      </w:r>
      <w:r w:rsidRPr="00690EF8">
        <w:rPr>
          <w:rFonts w:asciiTheme="majorBidi" w:hAnsiTheme="majorBidi" w:cstheme="majorBidi"/>
          <w:sz w:val="24"/>
          <w:szCs w:val="24"/>
        </w:rPr>
        <w:t>dysfonctionnements et en proposant des solutions. Il r</w:t>
      </w:r>
      <w:r>
        <w:rPr>
          <w:rFonts w:asciiTheme="majorBidi" w:hAnsiTheme="majorBidi" w:cstheme="majorBidi"/>
          <w:sz w:val="24"/>
          <w:szCs w:val="24"/>
        </w:rPr>
        <w:t xml:space="preserve">éduit le taux d'absentéisme et </w:t>
      </w:r>
      <w:r w:rsidRPr="00690EF8">
        <w:rPr>
          <w:rFonts w:asciiTheme="majorBidi" w:hAnsiTheme="majorBidi" w:cstheme="majorBidi"/>
          <w:sz w:val="24"/>
          <w:szCs w:val="24"/>
        </w:rPr>
        <w:t xml:space="preserve">améliore les conditions de travail, la formation et la rémunération. </w:t>
      </w:r>
    </w:p>
    <w:p w:rsidR="00690EF8" w:rsidRDefault="00690EF8" w:rsidP="00B93D71">
      <w:pPr>
        <w:spacing w:line="360" w:lineRule="auto"/>
        <w:ind w:left="360"/>
        <w:rPr>
          <w:rFonts w:asciiTheme="majorBidi" w:hAnsiTheme="majorBidi" w:cstheme="majorBidi"/>
          <w:sz w:val="24"/>
          <w:szCs w:val="24"/>
        </w:rPr>
      </w:pPr>
      <w:r w:rsidRPr="00690EF8">
        <w:rPr>
          <w:rFonts w:asciiTheme="majorBidi" w:hAnsiTheme="majorBidi" w:cstheme="majorBidi"/>
          <w:b/>
          <w:bCs/>
          <w:sz w:val="24"/>
          <w:szCs w:val="24"/>
        </w:rPr>
        <w:t>Recommandations :</w:t>
      </w:r>
      <w:r w:rsidRPr="00690EF8">
        <w:rPr>
          <w:rFonts w:asciiTheme="majorBidi" w:hAnsiTheme="majorBidi" w:cstheme="majorBidi"/>
          <w:sz w:val="24"/>
          <w:szCs w:val="24"/>
        </w:rPr>
        <w:t xml:space="preserve"> Adopter l'audit social périodiq</w:t>
      </w:r>
      <w:r>
        <w:rPr>
          <w:rFonts w:asciiTheme="majorBidi" w:hAnsiTheme="majorBidi" w:cstheme="majorBidi"/>
          <w:sz w:val="24"/>
          <w:szCs w:val="24"/>
        </w:rPr>
        <w:t xml:space="preserve">uement et l'étendre à d'autres </w:t>
      </w:r>
      <w:r w:rsidR="00C9256A">
        <w:rPr>
          <w:rFonts w:asciiTheme="majorBidi" w:hAnsiTheme="majorBidi" w:cstheme="majorBidi"/>
          <w:sz w:val="24"/>
          <w:szCs w:val="24"/>
        </w:rPr>
        <w:t xml:space="preserve">activités </w:t>
      </w:r>
      <w:r w:rsidRPr="00690EF8">
        <w:rPr>
          <w:rFonts w:asciiTheme="majorBidi" w:hAnsiTheme="majorBidi" w:cstheme="majorBidi"/>
          <w:sz w:val="24"/>
          <w:szCs w:val="24"/>
        </w:rPr>
        <w:t xml:space="preserve">de la gestion des ressources humaines </w:t>
      </w:r>
      <w:r w:rsidR="00C9256A">
        <w:rPr>
          <w:rFonts w:asciiTheme="majorBidi" w:hAnsiTheme="majorBidi" w:cstheme="majorBidi"/>
          <w:sz w:val="24"/>
          <w:szCs w:val="24"/>
        </w:rPr>
        <w:t>notamment</w:t>
      </w:r>
      <w:r w:rsidRPr="00690EF8">
        <w:rPr>
          <w:rFonts w:asciiTheme="majorBidi" w:hAnsiTheme="majorBidi" w:cstheme="majorBidi"/>
          <w:sz w:val="24"/>
          <w:szCs w:val="24"/>
        </w:rPr>
        <w:t xml:space="preserve"> </w:t>
      </w:r>
      <w:r w:rsidR="00B93D71">
        <w:rPr>
          <w:rFonts w:asciiTheme="majorBidi" w:hAnsiTheme="majorBidi" w:cstheme="majorBidi"/>
          <w:sz w:val="24"/>
          <w:szCs w:val="24"/>
        </w:rPr>
        <w:t xml:space="preserve">les opérations de </w:t>
      </w:r>
      <w:r>
        <w:rPr>
          <w:rFonts w:asciiTheme="majorBidi" w:hAnsiTheme="majorBidi" w:cstheme="majorBidi"/>
          <w:sz w:val="24"/>
          <w:szCs w:val="24"/>
        </w:rPr>
        <w:t xml:space="preserve">recrutement et </w:t>
      </w:r>
      <w:r w:rsidR="00B93D71">
        <w:rPr>
          <w:rFonts w:asciiTheme="majorBidi" w:hAnsiTheme="majorBidi" w:cstheme="majorBidi"/>
          <w:sz w:val="24"/>
          <w:szCs w:val="24"/>
        </w:rPr>
        <w:t>de l’administration du personnel,</w:t>
      </w:r>
      <w:r w:rsidRPr="00690EF8">
        <w:rPr>
          <w:rFonts w:asciiTheme="majorBidi" w:hAnsiTheme="majorBidi" w:cstheme="majorBidi"/>
          <w:sz w:val="24"/>
          <w:szCs w:val="24"/>
        </w:rPr>
        <w:t>Intégrer systématiquement l'au</w:t>
      </w:r>
      <w:r>
        <w:rPr>
          <w:rFonts w:asciiTheme="majorBidi" w:hAnsiTheme="majorBidi" w:cstheme="majorBidi"/>
          <w:sz w:val="24"/>
          <w:szCs w:val="24"/>
        </w:rPr>
        <w:t xml:space="preserve">dit social dans la gestion des </w:t>
      </w:r>
      <w:r w:rsidRPr="00690EF8">
        <w:rPr>
          <w:rFonts w:asciiTheme="majorBidi" w:hAnsiTheme="majorBidi" w:cstheme="majorBidi"/>
          <w:sz w:val="24"/>
          <w:szCs w:val="24"/>
        </w:rPr>
        <w:t>entreprises pour identifier et corriger les dysfonctio</w:t>
      </w:r>
      <w:r>
        <w:rPr>
          <w:rFonts w:asciiTheme="majorBidi" w:hAnsiTheme="majorBidi" w:cstheme="majorBidi"/>
          <w:sz w:val="24"/>
          <w:szCs w:val="24"/>
        </w:rPr>
        <w:t xml:space="preserve">nnements sociaux, améliorer la </w:t>
      </w:r>
      <w:r w:rsidRPr="00690EF8">
        <w:rPr>
          <w:rFonts w:asciiTheme="majorBidi" w:hAnsiTheme="majorBidi" w:cstheme="majorBidi"/>
          <w:sz w:val="24"/>
          <w:szCs w:val="24"/>
        </w:rPr>
        <w:t>satisfaction des employés et optimiser la performance globale.</w:t>
      </w:r>
    </w:p>
    <w:p w:rsidR="00CE4E67" w:rsidRPr="00CE4E67" w:rsidRDefault="00CE4E67" w:rsidP="00CE4E67">
      <w:pPr>
        <w:spacing w:line="360" w:lineRule="auto"/>
        <w:ind w:left="360"/>
        <w:rPr>
          <w:rFonts w:asciiTheme="majorBidi" w:hAnsiTheme="majorBidi" w:cstheme="majorBidi"/>
          <w:sz w:val="24"/>
          <w:szCs w:val="24"/>
        </w:rPr>
      </w:pPr>
      <w:r w:rsidRPr="00F7565F">
        <w:rPr>
          <w:rFonts w:asciiTheme="majorBidi" w:hAnsiTheme="majorBidi" w:cstheme="majorBidi"/>
          <w:b/>
          <w:bCs/>
          <w:sz w:val="28"/>
          <w:szCs w:val="28"/>
        </w:rPr>
        <w:t>Etude 3 :</w:t>
      </w:r>
      <w:r w:rsidRPr="00F7565F">
        <w:rPr>
          <w:sz w:val="24"/>
          <w:szCs w:val="24"/>
        </w:rPr>
        <w:t xml:space="preserve"> </w:t>
      </w:r>
      <w:r w:rsidRPr="00FC55F3">
        <w:rPr>
          <w:rFonts w:asciiTheme="majorBidi" w:hAnsiTheme="majorBidi" w:cstheme="majorBidi"/>
          <w:b/>
          <w:bCs/>
          <w:sz w:val="24"/>
          <w:szCs w:val="24"/>
        </w:rPr>
        <w:t xml:space="preserve">Nom du chercheur </w:t>
      </w:r>
      <w:r w:rsidR="00FC55F3">
        <w:rPr>
          <w:rStyle w:val="Appelnotedebasdep"/>
          <w:rFonts w:asciiTheme="majorBidi" w:hAnsiTheme="majorBidi" w:cstheme="majorBidi"/>
          <w:b/>
          <w:bCs/>
          <w:sz w:val="24"/>
          <w:szCs w:val="24"/>
        </w:rPr>
        <w:footnoteReference w:id="5"/>
      </w:r>
      <w:r w:rsidRPr="00FC55F3">
        <w:rPr>
          <w:rFonts w:asciiTheme="majorBidi" w:hAnsiTheme="majorBidi" w:cstheme="majorBidi"/>
          <w:b/>
          <w:bCs/>
          <w:sz w:val="24"/>
          <w:szCs w:val="24"/>
        </w:rPr>
        <w:t xml:space="preserve">: </w:t>
      </w:r>
      <w:r w:rsidRPr="00CE4E67">
        <w:rPr>
          <w:rFonts w:asciiTheme="majorBidi" w:hAnsiTheme="majorBidi" w:cstheme="majorBidi"/>
          <w:sz w:val="24"/>
          <w:szCs w:val="24"/>
        </w:rPr>
        <w:t>DJAROUD Yasmina (</w:t>
      </w:r>
      <w:r w:rsidRPr="00CE4E67">
        <w:rPr>
          <w:rFonts w:asciiTheme="majorBidi" w:hAnsiTheme="majorBidi" w:cstheme="majorBidi"/>
          <w:b/>
          <w:bCs/>
          <w:sz w:val="24"/>
          <w:szCs w:val="24"/>
        </w:rPr>
        <w:t>2019/2020</w:t>
      </w:r>
      <w:r w:rsidRPr="00CE4E67">
        <w:rPr>
          <w:rFonts w:asciiTheme="majorBidi" w:hAnsiTheme="majorBidi" w:cstheme="majorBidi"/>
          <w:sz w:val="24"/>
          <w:szCs w:val="24"/>
        </w:rPr>
        <w:t xml:space="preserve">) </w:t>
      </w:r>
      <w:r w:rsidRPr="00CE4E67">
        <w:rPr>
          <w:rFonts w:asciiTheme="majorBidi" w:hAnsiTheme="majorBidi" w:cstheme="majorBidi"/>
          <w:b/>
          <w:bCs/>
          <w:sz w:val="24"/>
          <w:szCs w:val="24"/>
        </w:rPr>
        <w:t xml:space="preserve">Titre </w:t>
      </w:r>
      <w:r>
        <w:rPr>
          <w:rFonts w:asciiTheme="majorBidi" w:hAnsiTheme="majorBidi" w:cstheme="majorBidi"/>
          <w:sz w:val="24"/>
          <w:szCs w:val="24"/>
        </w:rPr>
        <w:t xml:space="preserve">: "L'utilité décisionnelle de </w:t>
      </w:r>
      <w:r w:rsidRPr="00CE4E67">
        <w:rPr>
          <w:rFonts w:asciiTheme="majorBidi" w:hAnsiTheme="majorBidi" w:cstheme="majorBidi"/>
          <w:sz w:val="24"/>
          <w:szCs w:val="24"/>
        </w:rPr>
        <w:t>l'audit social"</w:t>
      </w:r>
    </w:p>
    <w:p w:rsidR="00CE4E67" w:rsidRDefault="00CE4E67" w:rsidP="00CE4E67">
      <w:pPr>
        <w:spacing w:line="360" w:lineRule="auto"/>
        <w:ind w:left="360"/>
        <w:rPr>
          <w:rFonts w:asciiTheme="majorBidi" w:hAnsiTheme="majorBidi" w:cstheme="majorBidi"/>
          <w:sz w:val="24"/>
          <w:szCs w:val="24"/>
        </w:rPr>
      </w:pPr>
      <w:r w:rsidRPr="00CE4E67">
        <w:rPr>
          <w:rFonts w:asciiTheme="majorBidi" w:hAnsiTheme="majorBidi" w:cstheme="majorBidi"/>
          <w:b/>
          <w:bCs/>
          <w:sz w:val="24"/>
          <w:szCs w:val="24"/>
        </w:rPr>
        <w:t>Objectifs :</w:t>
      </w:r>
      <w:r w:rsidRPr="00CE4E67">
        <w:rPr>
          <w:rFonts w:asciiTheme="majorBidi" w:hAnsiTheme="majorBidi" w:cstheme="majorBidi"/>
          <w:sz w:val="24"/>
          <w:szCs w:val="24"/>
        </w:rPr>
        <w:t xml:space="preserve"> Comprendre l'audit social et son i</w:t>
      </w:r>
      <w:r>
        <w:rPr>
          <w:rFonts w:asciiTheme="majorBidi" w:hAnsiTheme="majorBidi" w:cstheme="majorBidi"/>
          <w:sz w:val="24"/>
          <w:szCs w:val="24"/>
        </w:rPr>
        <w:t xml:space="preserve">mpact sur la prise de décision </w:t>
      </w:r>
      <w:r w:rsidRPr="00CE4E67">
        <w:rPr>
          <w:rFonts w:asciiTheme="majorBidi" w:hAnsiTheme="majorBidi" w:cstheme="majorBidi"/>
          <w:sz w:val="24"/>
          <w:szCs w:val="24"/>
        </w:rPr>
        <w:t>organisationnelle, évaluer la performance de la politiqu</w:t>
      </w:r>
      <w:r w:rsidR="009618E9">
        <w:rPr>
          <w:rFonts w:asciiTheme="majorBidi" w:hAnsiTheme="majorBidi" w:cstheme="majorBidi"/>
          <w:sz w:val="24"/>
          <w:szCs w:val="24"/>
        </w:rPr>
        <w:t xml:space="preserve">e sociale d’Algérie Télécom de </w:t>
      </w:r>
      <w:r w:rsidRPr="00CE4E67">
        <w:rPr>
          <w:rFonts w:asciiTheme="majorBidi" w:hAnsiTheme="majorBidi" w:cstheme="majorBidi"/>
          <w:sz w:val="24"/>
          <w:szCs w:val="24"/>
        </w:rPr>
        <w:t xml:space="preserve">Sidi Bel Abbes. </w:t>
      </w:r>
    </w:p>
    <w:p w:rsidR="00CE4E67" w:rsidRPr="00CE4E67" w:rsidRDefault="00CE4E67" w:rsidP="00CE4E67">
      <w:pPr>
        <w:spacing w:line="360" w:lineRule="auto"/>
        <w:ind w:left="360"/>
        <w:rPr>
          <w:rFonts w:asciiTheme="majorBidi" w:hAnsiTheme="majorBidi" w:cstheme="majorBidi"/>
          <w:sz w:val="24"/>
          <w:szCs w:val="24"/>
        </w:rPr>
      </w:pPr>
      <w:r w:rsidRPr="00CE4E67">
        <w:rPr>
          <w:rFonts w:asciiTheme="majorBidi" w:hAnsiTheme="majorBidi" w:cstheme="majorBidi"/>
          <w:b/>
          <w:bCs/>
          <w:sz w:val="24"/>
          <w:szCs w:val="24"/>
        </w:rPr>
        <w:t xml:space="preserve"> Méthode :</w:t>
      </w:r>
      <w:r w:rsidRPr="00CE4E67">
        <w:rPr>
          <w:rFonts w:asciiTheme="majorBidi" w:hAnsiTheme="majorBidi" w:cstheme="majorBidi"/>
          <w:sz w:val="24"/>
          <w:szCs w:val="24"/>
        </w:rPr>
        <w:t xml:space="preserve"> Mission d’audit social, analyse d’indi</w:t>
      </w:r>
      <w:r>
        <w:rPr>
          <w:rFonts w:asciiTheme="majorBidi" w:hAnsiTheme="majorBidi" w:cstheme="majorBidi"/>
          <w:sz w:val="24"/>
          <w:szCs w:val="24"/>
        </w:rPr>
        <w:t xml:space="preserve">cateurs sociaux, entretiens et </w:t>
      </w:r>
      <w:r w:rsidRPr="00CE4E67">
        <w:rPr>
          <w:rFonts w:asciiTheme="majorBidi" w:hAnsiTheme="majorBidi" w:cstheme="majorBidi"/>
          <w:sz w:val="24"/>
          <w:szCs w:val="24"/>
        </w:rPr>
        <w:t xml:space="preserve">questionnaires. </w:t>
      </w:r>
    </w:p>
    <w:p w:rsidR="00CE4E67" w:rsidRPr="00CE4E67" w:rsidRDefault="00CE4E67" w:rsidP="00FC55F3">
      <w:pPr>
        <w:spacing w:line="360" w:lineRule="auto"/>
        <w:ind w:left="360"/>
        <w:rPr>
          <w:rFonts w:asciiTheme="majorBidi" w:hAnsiTheme="majorBidi" w:cstheme="majorBidi"/>
          <w:sz w:val="24"/>
          <w:szCs w:val="24"/>
        </w:rPr>
      </w:pPr>
      <w:r w:rsidRPr="00CE4E67">
        <w:rPr>
          <w:rFonts w:asciiTheme="majorBidi" w:hAnsiTheme="majorBidi" w:cstheme="majorBidi"/>
          <w:b/>
          <w:bCs/>
          <w:sz w:val="24"/>
          <w:szCs w:val="24"/>
        </w:rPr>
        <w:t xml:space="preserve"> Échantillon :</w:t>
      </w:r>
      <w:r w:rsidRPr="00CE4E67">
        <w:rPr>
          <w:rFonts w:asciiTheme="majorBidi" w:hAnsiTheme="majorBidi" w:cstheme="majorBidi"/>
          <w:sz w:val="24"/>
          <w:szCs w:val="24"/>
        </w:rPr>
        <w:t xml:space="preserve"> Algérie Télécom de Sidi Bel Abbes, 80 entr</w:t>
      </w:r>
      <w:r w:rsidR="00FC55F3">
        <w:rPr>
          <w:rFonts w:asciiTheme="majorBidi" w:hAnsiTheme="majorBidi" w:cstheme="majorBidi"/>
          <w:sz w:val="24"/>
          <w:szCs w:val="24"/>
        </w:rPr>
        <w:t xml:space="preserve">eprises de la région oranaise, </w:t>
      </w:r>
      <w:r w:rsidRPr="00CE4E67">
        <w:rPr>
          <w:rFonts w:asciiTheme="majorBidi" w:hAnsiTheme="majorBidi" w:cstheme="majorBidi"/>
          <w:sz w:val="24"/>
          <w:szCs w:val="24"/>
        </w:rPr>
        <w:t xml:space="preserve">190 responsables d'entreprises algériennes ayant pratiqué l’audit social. </w:t>
      </w:r>
    </w:p>
    <w:p w:rsidR="00CE4E67" w:rsidRPr="00CE4E67" w:rsidRDefault="00CE4E67" w:rsidP="00FC55F3">
      <w:pPr>
        <w:spacing w:line="360" w:lineRule="auto"/>
        <w:ind w:left="360"/>
        <w:rPr>
          <w:rFonts w:asciiTheme="majorBidi" w:hAnsiTheme="majorBidi" w:cstheme="majorBidi"/>
          <w:sz w:val="24"/>
          <w:szCs w:val="24"/>
        </w:rPr>
      </w:pPr>
      <w:r w:rsidRPr="00CE4E67">
        <w:rPr>
          <w:rFonts w:asciiTheme="majorBidi" w:hAnsiTheme="majorBidi" w:cstheme="majorBidi"/>
          <w:sz w:val="24"/>
          <w:szCs w:val="24"/>
        </w:rPr>
        <w:t xml:space="preserve"> </w:t>
      </w:r>
      <w:r w:rsidRPr="00FC55F3">
        <w:rPr>
          <w:rFonts w:asciiTheme="majorBidi" w:hAnsiTheme="majorBidi" w:cstheme="majorBidi"/>
          <w:b/>
          <w:bCs/>
          <w:sz w:val="24"/>
          <w:szCs w:val="24"/>
        </w:rPr>
        <w:t>Outils d'étude</w:t>
      </w:r>
      <w:r w:rsidRPr="00CE4E67">
        <w:rPr>
          <w:rFonts w:asciiTheme="majorBidi" w:hAnsiTheme="majorBidi" w:cstheme="majorBidi"/>
          <w:sz w:val="24"/>
          <w:szCs w:val="24"/>
        </w:rPr>
        <w:t xml:space="preserve"> : Entretien avec des responsables </w:t>
      </w:r>
      <w:r w:rsidR="00FC55F3">
        <w:rPr>
          <w:rFonts w:asciiTheme="majorBidi" w:hAnsiTheme="majorBidi" w:cstheme="majorBidi"/>
          <w:sz w:val="24"/>
          <w:szCs w:val="24"/>
        </w:rPr>
        <w:t xml:space="preserve">RH, questionnaire auprès de 75 </w:t>
      </w:r>
      <w:r w:rsidRPr="00CE4E67">
        <w:rPr>
          <w:rFonts w:asciiTheme="majorBidi" w:hAnsiTheme="majorBidi" w:cstheme="majorBidi"/>
          <w:sz w:val="24"/>
          <w:szCs w:val="24"/>
        </w:rPr>
        <w:t>employés d’Algérie Télécom et 190 responsables d’a</w:t>
      </w:r>
      <w:r w:rsidR="00FC55F3">
        <w:rPr>
          <w:rFonts w:asciiTheme="majorBidi" w:hAnsiTheme="majorBidi" w:cstheme="majorBidi"/>
          <w:sz w:val="24"/>
          <w:szCs w:val="24"/>
        </w:rPr>
        <w:t xml:space="preserve">utres entreprises, analyse des </w:t>
      </w:r>
      <w:r w:rsidRPr="00CE4E67">
        <w:rPr>
          <w:rFonts w:asciiTheme="majorBidi" w:hAnsiTheme="majorBidi" w:cstheme="majorBidi"/>
          <w:sz w:val="24"/>
          <w:szCs w:val="24"/>
        </w:rPr>
        <w:t>données avec SPSS et SMART PLS.</w:t>
      </w:r>
    </w:p>
    <w:p w:rsidR="00CE4E67" w:rsidRPr="00CE4E67" w:rsidRDefault="00CE4E67" w:rsidP="00FC55F3">
      <w:pPr>
        <w:spacing w:line="360" w:lineRule="auto"/>
        <w:ind w:left="360"/>
        <w:rPr>
          <w:rFonts w:asciiTheme="majorBidi" w:hAnsiTheme="majorBidi" w:cstheme="majorBidi"/>
          <w:sz w:val="24"/>
          <w:szCs w:val="24"/>
        </w:rPr>
      </w:pPr>
      <w:r w:rsidRPr="00CE4E67">
        <w:rPr>
          <w:rFonts w:asciiTheme="majorBidi" w:hAnsiTheme="majorBidi" w:cstheme="majorBidi"/>
          <w:sz w:val="24"/>
          <w:szCs w:val="24"/>
        </w:rPr>
        <w:t xml:space="preserve"> </w:t>
      </w:r>
      <w:r w:rsidRPr="00FC55F3">
        <w:rPr>
          <w:rFonts w:asciiTheme="majorBidi" w:hAnsiTheme="majorBidi" w:cstheme="majorBidi"/>
          <w:b/>
          <w:bCs/>
          <w:sz w:val="24"/>
          <w:szCs w:val="24"/>
        </w:rPr>
        <w:t>Principales conclusions :</w:t>
      </w:r>
      <w:r w:rsidRPr="00CE4E67">
        <w:rPr>
          <w:rFonts w:asciiTheme="majorBidi" w:hAnsiTheme="majorBidi" w:cstheme="majorBidi"/>
          <w:sz w:val="24"/>
          <w:szCs w:val="24"/>
        </w:rPr>
        <w:t xml:space="preserve"> L’audit social est faible da</w:t>
      </w:r>
      <w:r w:rsidR="00FC55F3">
        <w:rPr>
          <w:rFonts w:asciiTheme="majorBidi" w:hAnsiTheme="majorBidi" w:cstheme="majorBidi"/>
          <w:sz w:val="24"/>
          <w:szCs w:val="24"/>
        </w:rPr>
        <w:t xml:space="preserve">ns les entreprises algériennes </w:t>
      </w:r>
      <w:r w:rsidRPr="00CE4E67">
        <w:rPr>
          <w:rFonts w:asciiTheme="majorBidi" w:hAnsiTheme="majorBidi" w:cstheme="majorBidi"/>
          <w:sz w:val="24"/>
          <w:szCs w:val="24"/>
        </w:rPr>
        <w:t>malgré son importance pour le management des RH. Il e</w:t>
      </w:r>
      <w:r w:rsidR="00FC55F3">
        <w:rPr>
          <w:rFonts w:asciiTheme="majorBidi" w:hAnsiTheme="majorBidi" w:cstheme="majorBidi"/>
          <w:sz w:val="24"/>
          <w:szCs w:val="24"/>
        </w:rPr>
        <w:t xml:space="preserve">st indispensable pour la prise </w:t>
      </w:r>
      <w:r w:rsidRPr="00CE4E67">
        <w:rPr>
          <w:rFonts w:asciiTheme="majorBidi" w:hAnsiTheme="majorBidi" w:cstheme="majorBidi"/>
          <w:sz w:val="24"/>
          <w:szCs w:val="24"/>
        </w:rPr>
        <w:t xml:space="preserve">de décision. </w:t>
      </w:r>
    </w:p>
    <w:p w:rsidR="00CE4E67" w:rsidRPr="009618E9" w:rsidRDefault="00CE4E67" w:rsidP="00FC55F3">
      <w:pPr>
        <w:spacing w:line="360" w:lineRule="auto"/>
        <w:ind w:left="360"/>
        <w:rPr>
          <w:rFonts w:asciiTheme="majorBidi" w:hAnsiTheme="majorBidi" w:cstheme="majorBidi"/>
          <w:b/>
          <w:bCs/>
          <w:sz w:val="24"/>
          <w:szCs w:val="24"/>
        </w:rPr>
      </w:pPr>
      <w:r w:rsidRPr="00FC55F3">
        <w:rPr>
          <w:rFonts w:asciiTheme="majorBidi" w:hAnsiTheme="majorBidi" w:cstheme="majorBidi"/>
          <w:b/>
          <w:bCs/>
          <w:sz w:val="24"/>
          <w:szCs w:val="24"/>
        </w:rPr>
        <w:t xml:space="preserve">Recommandations </w:t>
      </w:r>
      <w:r w:rsidRPr="00CE4E67">
        <w:rPr>
          <w:rFonts w:asciiTheme="majorBidi" w:hAnsiTheme="majorBidi" w:cstheme="majorBidi"/>
          <w:sz w:val="24"/>
          <w:szCs w:val="24"/>
        </w:rPr>
        <w:t>: Renforcer l'audit social pour a</w:t>
      </w:r>
      <w:r w:rsidR="00FC55F3">
        <w:rPr>
          <w:rFonts w:asciiTheme="majorBidi" w:hAnsiTheme="majorBidi" w:cstheme="majorBidi"/>
          <w:sz w:val="24"/>
          <w:szCs w:val="24"/>
        </w:rPr>
        <w:t xml:space="preserve">méliorer la prise de décision, </w:t>
      </w:r>
      <w:r w:rsidRPr="00CE4E67">
        <w:rPr>
          <w:rFonts w:asciiTheme="majorBidi" w:hAnsiTheme="majorBidi" w:cstheme="majorBidi"/>
          <w:sz w:val="24"/>
          <w:szCs w:val="24"/>
        </w:rPr>
        <w:t>appliquer l’audit social obligatoirement dans toutes les entr</w:t>
      </w:r>
      <w:r w:rsidR="00FC55F3">
        <w:rPr>
          <w:rFonts w:asciiTheme="majorBidi" w:hAnsiTheme="majorBidi" w:cstheme="majorBidi"/>
          <w:sz w:val="24"/>
          <w:szCs w:val="24"/>
        </w:rPr>
        <w:t xml:space="preserve">eprises, former les auditeurs, </w:t>
      </w:r>
      <w:r w:rsidRPr="00CE4E67">
        <w:rPr>
          <w:rFonts w:asciiTheme="majorBidi" w:hAnsiTheme="majorBidi" w:cstheme="majorBidi"/>
          <w:sz w:val="24"/>
          <w:szCs w:val="24"/>
        </w:rPr>
        <w:t>assurer leur indépendance, suivre les normes internation</w:t>
      </w:r>
      <w:r w:rsidR="00FC55F3">
        <w:rPr>
          <w:rFonts w:asciiTheme="majorBidi" w:hAnsiTheme="majorBidi" w:cstheme="majorBidi"/>
          <w:sz w:val="24"/>
          <w:szCs w:val="24"/>
        </w:rPr>
        <w:t xml:space="preserve">ales, et renforcer les comités </w:t>
      </w:r>
      <w:r w:rsidRPr="00CE4E67">
        <w:rPr>
          <w:rFonts w:asciiTheme="majorBidi" w:hAnsiTheme="majorBidi" w:cstheme="majorBidi"/>
          <w:sz w:val="24"/>
          <w:szCs w:val="24"/>
        </w:rPr>
        <w:t>d’audit.</w:t>
      </w:r>
    </w:p>
    <w:p w:rsidR="009618E9" w:rsidRDefault="009618E9" w:rsidP="007D396B">
      <w:pPr>
        <w:spacing w:line="360" w:lineRule="auto"/>
        <w:ind w:left="360"/>
        <w:rPr>
          <w:rFonts w:asciiTheme="majorBidi" w:hAnsiTheme="majorBidi" w:cstheme="majorBidi"/>
          <w:sz w:val="24"/>
          <w:szCs w:val="24"/>
        </w:rPr>
      </w:pPr>
      <w:r w:rsidRPr="00F7565F">
        <w:rPr>
          <w:rFonts w:asciiTheme="majorBidi" w:hAnsiTheme="majorBidi" w:cstheme="majorBidi"/>
          <w:b/>
          <w:bCs/>
          <w:sz w:val="28"/>
          <w:szCs w:val="28"/>
        </w:rPr>
        <w:t>Etude 4 </w:t>
      </w:r>
      <w:r w:rsidRPr="009618E9">
        <w:rPr>
          <w:rFonts w:asciiTheme="majorBidi" w:hAnsiTheme="majorBidi" w:cstheme="majorBidi"/>
          <w:b/>
          <w:bCs/>
          <w:sz w:val="24"/>
          <w:szCs w:val="24"/>
        </w:rPr>
        <w:t>:Nom des chercheurs</w:t>
      </w:r>
      <w:r w:rsidR="00154CD6">
        <w:rPr>
          <w:rStyle w:val="Appelnotedebasdep"/>
          <w:rFonts w:asciiTheme="majorBidi" w:hAnsiTheme="majorBidi" w:cstheme="majorBidi"/>
          <w:b/>
          <w:bCs/>
          <w:sz w:val="24"/>
          <w:szCs w:val="24"/>
        </w:rPr>
        <w:footnoteReference w:id="6"/>
      </w:r>
      <w:r w:rsidRPr="009618E9">
        <w:rPr>
          <w:rFonts w:asciiTheme="majorBidi" w:hAnsiTheme="majorBidi" w:cstheme="majorBidi"/>
          <w:sz w:val="24"/>
          <w:szCs w:val="24"/>
        </w:rPr>
        <w:t xml:space="preserve"> : Atsfaha Djahida et Aflihaou Sandra </w:t>
      </w:r>
      <w:r w:rsidRPr="00EF5988">
        <w:rPr>
          <w:rFonts w:asciiTheme="majorBidi" w:hAnsiTheme="majorBidi" w:cstheme="majorBidi"/>
          <w:b/>
          <w:bCs/>
          <w:sz w:val="24"/>
          <w:szCs w:val="24"/>
        </w:rPr>
        <w:t xml:space="preserve">(2019) </w:t>
      </w:r>
      <w:r w:rsidRPr="009618E9">
        <w:rPr>
          <w:rFonts w:asciiTheme="majorBidi" w:hAnsiTheme="majorBidi" w:cstheme="majorBidi"/>
          <w:b/>
          <w:bCs/>
          <w:sz w:val="24"/>
          <w:szCs w:val="24"/>
        </w:rPr>
        <w:t>Titre :</w:t>
      </w:r>
      <w:r>
        <w:rPr>
          <w:rFonts w:asciiTheme="majorBidi" w:hAnsiTheme="majorBidi" w:cstheme="majorBidi"/>
          <w:sz w:val="24"/>
          <w:szCs w:val="24"/>
        </w:rPr>
        <w:t xml:space="preserve"> </w:t>
      </w:r>
    </w:p>
    <w:p w:rsidR="007D396B" w:rsidRDefault="007D396B" w:rsidP="007D396B">
      <w:pPr>
        <w:spacing w:line="360" w:lineRule="auto"/>
        <w:ind w:left="360"/>
        <w:rPr>
          <w:rFonts w:asciiTheme="majorBidi" w:hAnsiTheme="majorBidi" w:cstheme="majorBidi"/>
          <w:b/>
          <w:bCs/>
          <w:sz w:val="24"/>
          <w:szCs w:val="24"/>
        </w:rPr>
      </w:pPr>
    </w:p>
    <w:p w:rsidR="007D396B" w:rsidRPr="009618E9" w:rsidRDefault="007D396B" w:rsidP="007D396B">
      <w:pPr>
        <w:spacing w:line="360" w:lineRule="auto"/>
        <w:ind w:left="360"/>
        <w:rPr>
          <w:rFonts w:asciiTheme="majorBidi" w:hAnsiTheme="majorBidi" w:cstheme="majorBidi"/>
          <w:b/>
          <w:bCs/>
          <w:sz w:val="24"/>
          <w:szCs w:val="24"/>
        </w:rPr>
      </w:pPr>
    </w:p>
    <w:p w:rsidR="009618E9" w:rsidRPr="009618E9" w:rsidRDefault="009618E9" w:rsidP="009618E9">
      <w:pPr>
        <w:spacing w:line="360" w:lineRule="auto"/>
        <w:ind w:left="360"/>
        <w:rPr>
          <w:rFonts w:asciiTheme="majorBidi" w:hAnsiTheme="majorBidi" w:cstheme="majorBidi"/>
          <w:sz w:val="24"/>
          <w:szCs w:val="24"/>
        </w:rPr>
      </w:pPr>
      <w:r w:rsidRPr="009618E9">
        <w:rPr>
          <w:rFonts w:asciiTheme="majorBidi" w:hAnsiTheme="majorBidi" w:cstheme="majorBidi"/>
          <w:b/>
          <w:bCs/>
          <w:sz w:val="24"/>
          <w:szCs w:val="24"/>
        </w:rPr>
        <w:t xml:space="preserve">Méthode </w:t>
      </w:r>
      <w:r w:rsidRPr="009618E9">
        <w:rPr>
          <w:rFonts w:asciiTheme="majorBidi" w:hAnsiTheme="majorBidi" w:cstheme="majorBidi"/>
          <w:sz w:val="24"/>
          <w:szCs w:val="24"/>
        </w:rPr>
        <w:t>: Recherche documentaire pour la partie</w:t>
      </w:r>
      <w:r>
        <w:rPr>
          <w:rFonts w:asciiTheme="majorBidi" w:hAnsiTheme="majorBidi" w:cstheme="majorBidi"/>
          <w:sz w:val="24"/>
          <w:szCs w:val="24"/>
        </w:rPr>
        <w:t xml:space="preserve"> théorique ; questionnaires et </w:t>
      </w:r>
      <w:r w:rsidRPr="009618E9">
        <w:rPr>
          <w:rFonts w:asciiTheme="majorBidi" w:hAnsiTheme="majorBidi" w:cstheme="majorBidi"/>
          <w:sz w:val="24"/>
          <w:szCs w:val="24"/>
        </w:rPr>
        <w:t xml:space="preserve">entretiens pour la partie pratique. </w:t>
      </w:r>
    </w:p>
    <w:p w:rsidR="009618E9" w:rsidRPr="009618E9" w:rsidRDefault="009618E9" w:rsidP="00154CD6">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Pr="009618E9">
        <w:rPr>
          <w:rFonts w:asciiTheme="majorBidi" w:hAnsiTheme="majorBidi" w:cstheme="majorBidi"/>
          <w:sz w:val="24"/>
          <w:szCs w:val="24"/>
        </w:rPr>
        <w:t xml:space="preserve"> </w:t>
      </w:r>
      <w:r w:rsidRPr="009618E9">
        <w:rPr>
          <w:rFonts w:asciiTheme="majorBidi" w:hAnsiTheme="majorBidi" w:cstheme="majorBidi"/>
          <w:b/>
          <w:bCs/>
          <w:sz w:val="24"/>
          <w:szCs w:val="24"/>
        </w:rPr>
        <w:t>Échantillon et outils</w:t>
      </w:r>
      <w:r w:rsidRPr="009618E9">
        <w:rPr>
          <w:rFonts w:asciiTheme="majorBidi" w:hAnsiTheme="majorBidi" w:cstheme="majorBidi"/>
          <w:sz w:val="24"/>
          <w:szCs w:val="24"/>
        </w:rPr>
        <w:t xml:space="preserve"> : Chef de service RH et 100 empl</w:t>
      </w:r>
      <w:r w:rsidR="00154CD6">
        <w:rPr>
          <w:rFonts w:asciiTheme="majorBidi" w:hAnsiTheme="majorBidi" w:cstheme="majorBidi"/>
          <w:sz w:val="24"/>
          <w:szCs w:val="24"/>
        </w:rPr>
        <w:t xml:space="preserve">oyés de l'ENIEM (20 cadres, 20 </w:t>
      </w:r>
      <w:r w:rsidRPr="009618E9">
        <w:rPr>
          <w:rFonts w:asciiTheme="majorBidi" w:hAnsiTheme="majorBidi" w:cstheme="majorBidi"/>
          <w:sz w:val="24"/>
          <w:szCs w:val="24"/>
        </w:rPr>
        <w:t xml:space="preserve">agents de maîtrise, 60 agents d'exécution) ; questionnaires et entretiens. </w:t>
      </w:r>
    </w:p>
    <w:p w:rsidR="009618E9" w:rsidRDefault="00154CD6" w:rsidP="00F2186F">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9618E9" w:rsidRPr="009618E9">
        <w:rPr>
          <w:rFonts w:asciiTheme="majorBidi" w:hAnsiTheme="majorBidi" w:cstheme="majorBidi"/>
          <w:sz w:val="24"/>
          <w:szCs w:val="24"/>
        </w:rPr>
        <w:t xml:space="preserve"> </w:t>
      </w:r>
      <w:r w:rsidR="009618E9" w:rsidRPr="00154CD6">
        <w:rPr>
          <w:rFonts w:asciiTheme="majorBidi" w:hAnsiTheme="majorBidi" w:cstheme="majorBidi"/>
          <w:b/>
          <w:bCs/>
          <w:sz w:val="24"/>
          <w:szCs w:val="24"/>
        </w:rPr>
        <w:t xml:space="preserve">Principales conclusions </w:t>
      </w:r>
      <w:r w:rsidR="009618E9" w:rsidRPr="009618E9">
        <w:rPr>
          <w:rFonts w:asciiTheme="majorBidi" w:hAnsiTheme="majorBidi" w:cstheme="majorBidi"/>
          <w:sz w:val="24"/>
          <w:szCs w:val="24"/>
        </w:rPr>
        <w:t xml:space="preserve">: </w:t>
      </w:r>
      <w:r w:rsidR="00007009" w:rsidRPr="00007009">
        <w:rPr>
          <w:rFonts w:asciiTheme="majorBidi" w:hAnsiTheme="majorBidi" w:cstheme="majorBidi"/>
          <w:sz w:val="24"/>
          <w:szCs w:val="24"/>
        </w:rPr>
        <w:t>L’audit social joue un rôle important dans ainsi que dans la diminution du taux d’absentéisme. De plus, les pratiques de gestion des ressources humaines participent au renforcement de la performance sociale de l’entreprise</w:t>
      </w:r>
      <w:r w:rsidR="009618E9" w:rsidRPr="009618E9">
        <w:rPr>
          <w:rFonts w:asciiTheme="majorBidi" w:hAnsiTheme="majorBidi" w:cstheme="majorBidi"/>
          <w:sz w:val="24"/>
          <w:szCs w:val="24"/>
        </w:rPr>
        <w:t>.</w:t>
      </w:r>
    </w:p>
    <w:p w:rsidR="00EF5988" w:rsidRPr="00397A1C" w:rsidRDefault="00397A1C" w:rsidP="00397A1C">
      <w:pPr>
        <w:spacing w:line="360" w:lineRule="auto"/>
        <w:rPr>
          <w:rFonts w:asciiTheme="majorBidi" w:hAnsiTheme="majorBidi" w:cstheme="majorBidi"/>
          <w:b/>
          <w:bCs/>
          <w:sz w:val="24"/>
          <w:szCs w:val="24"/>
        </w:rPr>
      </w:pPr>
      <w:r>
        <w:rPr>
          <w:rFonts w:asciiTheme="majorBidi" w:hAnsiTheme="majorBidi" w:cstheme="majorBidi"/>
          <w:b/>
          <w:bCs/>
          <w:sz w:val="24"/>
          <w:szCs w:val="24"/>
        </w:rPr>
        <w:t xml:space="preserve"> </w:t>
      </w:r>
      <w:r w:rsidR="00EF5988">
        <w:rPr>
          <w:rFonts w:asciiTheme="majorBidi" w:hAnsiTheme="majorBidi" w:cstheme="majorBidi"/>
          <w:b/>
          <w:bCs/>
          <w:sz w:val="24"/>
          <w:szCs w:val="24"/>
        </w:rPr>
        <w:t xml:space="preserve"> </w:t>
      </w:r>
      <w:r w:rsidR="00EF5988" w:rsidRPr="00F7565F">
        <w:rPr>
          <w:rFonts w:asciiTheme="majorBidi" w:hAnsiTheme="majorBidi" w:cstheme="majorBidi"/>
          <w:b/>
          <w:bCs/>
          <w:sz w:val="28"/>
          <w:szCs w:val="28"/>
        </w:rPr>
        <w:t>Etude 5 :</w:t>
      </w:r>
      <w:r w:rsidR="00EF5988" w:rsidRPr="00EF5988">
        <w:rPr>
          <w:rFonts w:asciiTheme="majorBidi" w:hAnsiTheme="majorBidi" w:cstheme="majorBidi"/>
          <w:b/>
          <w:bCs/>
          <w:sz w:val="24"/>
          <w:szCs w:val="24"/>
        </w:rPr>
        <w:t>Nom de chercheurs</w:t>
      </w:r>
      <w:r w:rsidR="004A6A71">
        <w:rPr>
          <w:rStyle w:val="Appelnotedebasdep"/>
          <w:rFonts w:asciiTheme="majorBidi" w:hAnsiTheme="majorBidi" w:cstheme="majorBidi"/>
          <w:b/>
          <w:bCs/>
          <w:sz w:val="24"/>
          <w:szCs w:val="24"/>
        </w:rPr>
        <w:footnoteReference w:id="7"/>
      </w:r>
      <w:r w:rsidR="00EF5988" w:rsidRPr="00EF5988">
        <w:rPr>
          <w:rFonts w:asciiTheme="majorBidi" w:hAnsiTheme="majorBidi" w:cstheme="majorBidi"/>
          <w:b/>
          <w:bCs/>
          <w:sz w:val="24"/>
          <w:szCs w:val="24"/>
        </w:rPr>
        <w:t> :</w:t>
      </w:r>
      <w:r w:rsidR="00EF5988">
        <w:rPr>
          <w:rFonts w:asciiTheme="majorBidi" w:hAnsiTheme="majorBidi" w:cstheme="majorBidi"/>
          <w:sz w:val="24"/>
          <w:szCs w:val="24"/>
        </w:rPr>
        <w:t xml:space="preserve"> </w:t>
      </w:r>
      <w:r w:rsidR="00EF5988" w:rsidRPr="00EF5988">
        <w:rPr>
          <w:rFonts w:asciiTheme="majorBidi" w:hAnsiTheme="majorBidi" w:cstheme="majorBidi"/>
          <w:sz w:val="24"/>
          <w:szCs w:val="24"/>
        </w:rPr>
        <w:t xml:space="preserve"> </w:t>
      </w:r>
      <w:r w:rsidR="004A6A71">
        <w:rPr>
          <w:rFonts w:asciiTheme="majorBidi" w:hAnsiTheme="majorBidi" w:cstheme="majorBidi"/>
          <w:sz w:val="24"/>
          <w:szCs w:val="24"/>
        </w:rPr>
        <w:t xml:space="preserve">Benmoussa Samir &amp; Seddik </w:t>
      </w:r>
      <w:r w:rsidR="004A6A71" w:rsidRPr="004A6A71">
        <w:rPr>
          <w:rFonts w:asciiTheme="majorBidi" w:hAnsiTheme="majorBidi" w:cstheme="majorBidi"/>
          <w:sz w:val="24"/>
          <w:szCs w:val="24"/>
        </w:rPr>
        <w:t xml:space="preserve">Fatiha </w:t>
      </w:r>
      <w:r w:rsidR="004A6A71" w:rsidRPr="004A6A71">
        <w:rPr>
          <w:rFonts w:asciiTheme="majorBidi" w:hAnsiTheme="majorBidi" w:cstheme="majorBidi"/>
        </w:rPr>
        <w:t>(</w:t>
      </w:r>
      <w:r w:rsidR="004A6A71" w:rsidRPr="00EF5988">
        <w:rPr>
          <w:rFonts w:asciiTheme="majorBidi" w:hAnsiTheme="majorBidi" w:cstheme="majorBidi"/>
          <w:b/>
          <w:bCs/>
          <w:sz w:val="24"/>
          <w:szCs w:val="24"/>
        </w:rPr>
        <w:t xml:space="preserve"> </w:t>
      </w:r>
      <w:r w:rsidR="00EF5988" w:rsidRPr="00EF5988">
        <w:rPr>
          <w:rFonts w:asciiTheme="majorBidi" w:hAnsiTheme="majorBidi" w:cstheme="majorBidi"/>
          <w:b/>
          <w:bCs/>
          <w:sz w:val="24"/>
          <w:szCs w:val="24"/>
        </w:rPr>
        <w:t>(2019),Titre :</w:t>
      </w:r>
      <w:r w:rsidR="00EF5988" w:rsidRPr="00EF5988">
        <w:rPr>
          <w:rFonts w:asciiTheme="majorBidi" w:hAnsiTheme="majorBidi" w:cstheme="majorBidi"/>
          <w:sz w:val="24"/>
          <w:szCs w:val="24"/>
        </w:rPr>
        <w:t xml:space="preserve"> De l’audit en général à l’audit social des ressources humaines </w:t>
      </w:r>
    </w:p>
    <w:p w:rsidR="00EF5988" w:rsidRPr="00EF5988" w:rsidRDefault="00EF5988" w:rsidP="00EF5988">
      <w:pPr>
        <w:spacing w:line="360" w:lineRule="auto"/>
        <w:rPr>
          <w:rFonts w:asciiTheme="majorBidi" w:hAnsiTheme="majorBidi" w:cstheme="majorBidi"/>
          <w:b/>
          <w:bCs/>
          <w:sz w:val="24"/>
          <w:szCs w:val="24"/>
        </w:rPr>
      </w:pPr>
      <w:r w:rsidRPr="00EF5988">
        <w:rPr>
          <w:rFonts w:asciiTheme="majorBidi" w:hAnsiTheme="majorBidi" w:cstheme="majorBidi"/>
          <w:b/>
          <w:bCs/>
          <w:sz w:val="24"/>
          <w:szCs w:val="24"/>
        </w:rPr>
        <w:t>L’objectif de cette étude :</w:t>
      </w:r>
    </w:p>
    <w:p w:rsidR="00EF5988" w:rsidRPr="00EF5988" w:rsidRDefault="00EF5988" w:rsidP="00EF5988">
      <w:pPr>
        <w:spacing w:line="360" w:lineRule="auto"/>
        <w:rPr>
          <w:rFonts w:asciiTheme="majorBidi" w:hAnsiTheme="majorBidi" w:cstheme="majorBidi"/>
          <w:sz w:val="24"/>
          <w:szCs w:val="24"/>
        </w:rPr>
      </w:pPr>
      <w:r w:rsidRPr="00EF5988">
        <w:rPr>
          <w:rFonts w:asciiTheme="majorBidi" w:hAnsiTheme="majorBidi" w:cstheme="majorBidi"/>
          <w:sz w:val="24"/>
          <w:szCs w:val="24"/>
        </w:rPr>
        <w:t xml:space="preserve">Cette étude vise à analyser et évaluer l’audit social des ressources humaines, en mettant l’accent sur son évolution historique et culturelle, ainsi </w:t>
      </w:r>
      <w:r>
        <w:rPr>
          <w:rFonts w:asciiTheme="majorBidi" w:hAnsiTheme="majorBidi" w:cstheme="majorBidi"/>
          <w:sz w:val="24"/>
          <w:szCs w:val="24"/>
        </w:rPr>
        <w:t xml:space="preserve">que sur ses différents types et </w:t>
      </w:r>
      <w:r w:rsidRPr="00EF5988">
        <w:rPr>
          <w:rFonts w:asciiTheme="majorBidi" w:hAnsiTheme="majorBidi" w:cstheme="majorBidi"/>
          <w:sz w:val="24"/>
          <w:szCs w:val="24"/>
        </w:rPr>
        <w:t>applications au sein de l’entreprise.</w:t>
      </w:r>
    </w:p>
    <w:p w:rsidR="00EF5988" w:rsidRPr="00EF5988" w:rsidRDefault="00EF5988" w:rsidP="00225331">
      <w:pPr>
        <w:pStyle w:val="Paragraphedeliste"/>
        <w:numPr>
          <w:ilvl w:val="0"/>
          <w:numId w:val="81"/>
        </w:numPr>
        <w:spacing w:line="360" w:lineRule="auto"/>
        <w:rPr>
          <w:rFonts w:asciiTheme="majorBidi" w:hAnsiTheme="majorBidi" w:cstheme="majorBidi"/>
          <w:sz w:val="24"/>
          <w:szCs w:val="24"/>
        </w:rPr>
      </w:pPr>
      <w:r w:rsidRPr="00EF5988">
        <w:rPr>
          <w:rFonts w:asciiTheme="majorBidi" w:hAnsiTheme="majorBidi" w:cstheme="majorBidi"/>
          <w:sz w:val="24"/>
          <w:szCs w:val="24"/>
        </w:rPr>
        <w:t>Elle cherche également à :</w:t>
      </w:r>
    </w:p>
    <w:p w:rsidR="00EF5988" w:rsidRPr="00EF5988" w:rsidRDefault="00EF5988" w:rsidP="00225331">
      <w:pPr>
        <w:pStyle w:val="Paragraphedeliste"/>
        <w:numPr>
          <w:ilvl w:val="0"/>
          <w:numId w:val="81"/>
        </w:numPr>
        <w:spacing w:line="360" w:lineRule="auto"/>
        <w:rPr>
          <w:rFonts w:asciiTheme="majorBidi" w:hAnsiTheme="majorBidi" w:cstheme="majorBidi"/>
          <w:sz w:val="24"/>
          <w:szCs w:val="24"/>
        </w:rPr>
      </w:pPr>
      <w:r w:rsidRPr="00EF5988">
        <w:rPr>
          <w:rFonts w:asciiTheme="majorBidi" w:hAnsiTheme="majorBidi" w:cstheme="majorBidi"/>
          <w:sz w:val="24"/>
          <w:szCs w:val="24"/>
        </w:rPr>
        <w:t>Examiner le rôle de l’audit social dans l’évaluation du système de contrôle interne ;</w:t>
      </w:r>
    </w:p>
    <w:p w:rsidR="00EF5988" w:rsidRPr="00EF5988" w:rsidRDefault="00EF5988" w:rsidP="00225331">
      <w:pPr>
        <w:pStyle w:val="Paragraphedeliste"/>
        <w:numPr>
          <w:ilvl w:val="0"/>
          <w:numId w:val="81"/>
        </w:numPr>
        <w:spacing w:line="360" w:lineRule="auto"/>
        <w:rPr>
          <w:rFonts w:asciiTheme="majorBidi" w:hAnsiTheme="majorBidi" w:cstheme="majorBidi"/>
          <w:sz w:val="24"/>
          <w:szCs w:val="24"/>
        </w:rPr>
      </w:pPr>
      <w:r w:rsidRPr="00EF5988">
        <w:rPr>
          <w:rFonts w:asciiTheme="majorBidi" w:hAnsiTheme="majorBidi" w:cstheme="majorBidi"/>
          <w:sz w:val="24"/>
          <w:szCs w:val="24"/>
        </w:rPr>
        <w:t>Identifier les dysfonctionnements et les risques liés à la gestion des ressources humaines ;</w:t>
      </w:r>
    </w:p>
    <w:p w:rsidR="00EF5988" w:rsidRPr="00EF5988" w:rsidRDefault="00EF5988" w:rsidP="00225331">
      <w:pPr>
        <w:pStyle w:val="Paragraphedeliste"/>
        <w:numPr>
          <w:ilvl w:val="0"/>
          <w:numId w:val="81"/>
        </w:numPr>
        <w:spacing w:line="360" w:lineRule="auto"/>
        <w:rPr>
          <w:rFonts w:asciiTheme="majorBidi" w:hAnsiTheme="majorBidi" w:cstheme="majorBidi"/>
          <w:sz w:val="24"/>
          <w:szCs w:val="24"/>
        </w:rPr>
      </w:pPr>
      <w:r w:rsidRPr="00EF5988">
        <w:rPr>
          <w:rFonts w:asciiTheme="majorBidi" w:hAnsiTheme="majorBidi" w:cstheme="majorBidi"/>
          <w:sz w:val="24"/>
          <w:szCs w:val="24"/>
        </w:rPr>
        <w:t>Proposer des recommandations d’améliorat</w:t>
      </w:r>
      <w:r>
        <w:rPr>
          <w:rFonts w:asciiTheme="majorBidi" w:hAnsiTheme="majorBidi" w:cstheme="majorBidi"/>
          <w:sz w:val="24"/>
          <w:szCs w:val="24"/>
        </w:rPr>
        <w:t xml:space="preserve">ion pour renforcer l’efficacité </w:t>
      </w:r>
      <w:r w:rsidRPr="00EF5988">
        <w:rPr>
          <w:rFonts w:asciiTheme="majorBidi" w:hAnsiTheme="majorBidi" w:cstheme="majorBidi"/>
          <w:sz w:val="24"/>
          <w:szCs w:val="24"/>
        </w:rPr>
        <w:t>organisationnelle ;</w:t>
      </w:r>
    </w:p>
    <w:p w:rsidR="00154CD6" w:rsidRPr="00EF5988" w:rsidRDefault="00EF5988" w:rsidP="00225331">
      <w:pPr>
        <w:pStyle w:val="Paragraphedeliste"/>
        <w:numPr>
          <w:ilvl w:val="0"/>
          <w:numId w:val="81"/>
        </w:numPr>
        <w:spacing w:line="360" w:lineRule="auto"/>
        <w:rPr>
          <w:rFonts w:asciiTheme="majorBidi" w:hAnsiTheme="majorBidi" w:cstheme="majorBidi"/>
          <w:sz w:val="24"/>
          <w:szCs w:val="24"/>
        </w:rPr>
      </w:pPr>
      <w:r w:rsidRPr="00EF5988">
        <w:rPr>
          <w:rFonts w:asciiTheme="majorBidi" w:hAnsiTheme="majorBidi" w:cstheme="majorBidi"/>
          <w:sz w:val="24"/>
          <w:szCs w:val="24"/>
        </w:rPr>
        <w:t>Mettre en évidence la contribution de l’audit social à la création de valeur et à la prise de décision.</w:t>
      </w:r>
    </w:p>
    <w:p w:rsidR="00154CD6" w:rsidRPr="00154CD6" w:rsidRDefault="00EF5988" w:rsidP="00154CD6">
      <w:pPr>
        <w:spacing w:line="360" w:lineRule="auto"/>
        <w:rPr>
          <w:rFonts w:asciiTheme="majorBidi" w:hAnsiTheme="majorBidi" w:cstheme="majorBidi"/>
          <w:sz w:val="24"/>
          <w:szCs w:val="24"/>
        </w:rPr>
      </w:pPr>
      <w:r w:rsidRPr="00F7565F">
        <w:rPr>
          <w:rFonts w:asciiTheme="majorBidi" w:hAnsiTheme="majorBidi" w:cstheme="majorBidi"/>
          <w:b/>
          <w:bCs/>
          <w:sz w:val="28"/>
          <w:szCs w:val="28"/>
        </w:rPr>
        <w:t>Étude 6</w:t>
      </w:r>
      <w:r w:rsidR="00154CD6" w:rsidRPr="00F7565F">
        <w:rPr>
          <w:rFonts w:asciiTheme="majorBidi" w:hAnsiTheme="majorBidi" w:cstheme="majorBidi"/>
          <w:b/>
          <w:bCs/>
          <w:sz w:val="28"/>
          <w:szCs w:val="28"/>
        </w:rPr>
        <w:t xml:space="preserve"> :</w:t>
      </w:r>
      <w:r w:rsidR="00154CD6">
        <w:rPr>
          <w:rFonts w:asciiTheme="majorBidi" w:hAnsiTheme="majorBidi" w:cstheme="majorBidi"/>
          <w:b/>
          <w:bCs/>
          <w:sz w:val="24"/>
          <w:szCs w:val="24"/>
        </w:rPr>
        <w:t>Nom de chercheures</w:t>
      </w:r>
      <w:r w:rsidR="00154CD6">
        <w:rPr>
          <w:rStyle w:val="Appelnotedebasdep"/>
          <w:rFonts w:asciiTheme="majorBidi" w:hAnsiTheme="majorBidi" w:cstheme="majorBidi"/>
          <w:b/>
          <w:bCs/>
          <w:sz w:val="24"/>
          <w:szCs w:val="24"/>
        </w:rPr>
        <w:footnoteReference w:id="8"/>
      </w:r>
      <w:r w:rsidR="00154CD6">
        <w:rPr>
          <w:rFonts w:asciiTheme="majorBidi" w:hAnsiTheme="majorBidi" w:cstheme="majorBidi"/>
          <w:b/>
          <w:bCs/>
          <w:sz w:val="24"/>
          <w:szCs w:val="24"/>
        </w:rPr>
        <w:t> :</w:t>
      </w:r>
      <w:r w:rsidR="00154CD6" w:rsidRPr="00154CD6">
        <w:rPr>
          <w:rFonts w:asciiTheme="majorBidi" w:hAnsiTheme="majorBidi" w:cstheme="majorBidi"/>
          <w:sz w:val="24"/>
          <w:szCs w:val="24"/>
        </w:rPr>
        <w:t xml:space="preserve"> KATEB Karim et KATEB Mohammed Lakhdar</w:t>
      </w:r>
      <w:r w:rsidR="00154CD6">
        <w:rPr>
          <w:rFonts w:asciiTheme="majorBidi" w:hAnsiTheme="majorBidi" w:cstheme="majorBidi"/>
          <w:sz w:val="24"/>
          <w:szCs w:val="24"/>
        </w:rPr>
        <w:t xml:space="preserve"> </w:t>
      </w:r>
      <w:r w:rsidR="00154CD6" w:rsidRPr="00154CD6">
        <w:rPr>
          <w:rFonts w:asciiTheme="majorBidi" w:hAnsiTheme="majorBidi" w:cstheme="majorBidi"/>
          <w:b/>
          <w:bCs/>
          <w:sz w:val="24"/>
          <w:szCs w:val="24"/>
        </w:rPr>
        <w:t>(2017)</w:t>
      </w:r>
      <w:r w:rsidR="00154CD6">
        <w:rPr>
          <w:rFonts w:asciiTheme="majorBidi" w:hAnsiTheme="majorBidi" w:cstheme="majorBidi"/>
          <w:b/>
          <w:bCs/>
          <w:sz w:val="24"/>
          <w:szCs w:val="24"/>
        </w:rPr>
        <w:t>,</w:t>
      </w:r>
      <w:r w:rsidR="00154CD6">
        <w:rPr>
          <w:rFonts w:asciiTheme="majorBidi" w:hAnsiTheme="majorBidi" w:cstheme="majorBidi"/>
          <w:sz w:val="24"/>
          <w:szCs w:val="24"/>
        </w:rPr>
        <w:t xml:space="preserve"> </w:t>
      </w:r>
      <w:r w:rsidR="00154CD6" w:rsidRPr="00154CD6">
        <w:rPr>
          <w:rFonts w:asciiTheme="majorBidi" w:hAnsiTheme="majorBidi" w:cstheme="majorBidi"/>
          <w:b/>
          <w:bCs/>
          <w:sz w:val="24"/>
          <w:szCs w:val="24"/>
        </w:rPr>
        <w:t>Titre :</w:t>
      </w:r>
      <w:r w:rsidR="00154CD6" w:rsidRPr="00154CD6">
        <w:rPr>
          <w:rFonts w:asciiTheme="majorBidi" w:hAnsiTheme="majorBidi" w:cstheme="majorBidi"/>
          <w:sz w:val="24"/>
          <w:szCs w:val="24"/>
        </w:rPr>
        <w:t xml:space="preserve">La Démarche de la Responsabilité Sociale des Entreprises (RSE) : Le Cas de l'entreprise Algérienne SASACE »L'article examine comment l'adoption de la RSE par l'entreprise SASACE influence ses performances.  </w:t>
      </w:r>
    </w:p>
    <w:p w:rsidR="00154CD6" w:rsidRPr="00154CD6" w:rsidRDefault="00154CD6" w:rsidP="00154CD6">
      <w:pPr>
        <w:spacing w:line="360" w:lineRule="auto"/>
        <w:rPr>
          <w:rFonts w:asciiTheme="majorBidi" w:hAnsiTheme="majorBidi" w:cstheme="majorBidi"/>
          <w:sz w:val="24"/>
          <w:szCs w:val="24"/>
        </w:rPr>
      </w:pPr>
      <w:r w:rsidRPr="00154CD6">
        <w:rPr>
          <w:rFonts w:asciiTheme="majorBidi" w:hAnsiTheme="majorBidi" w:cstheme="majorBidi"/>
          <w:b/>
          <w:bCs/>
          <w:sz w:val="24"/>
          <w:szCs w:val="24"/>
        </w:rPr>
        <w:t>Objectifs sociaux</w:t>
      </w:r>
      <w:r w:rsidRPr="00154CD6">
        <w:rPr>
          <w:rFonts w:asciiTheme="majorBidi" w:hAnsiTheme="majorBidi" w:cstheme="majorBidi"/>
          <w:sz w:val="24"/>
          <w:szCs w:val="24"/>
        </w:rPr>
        <w:t xml:space="preserve"> : Évaluer l'amélioration des conditions de travail, de la santé et de la sécurité des salariés (ex: suppression des allergies liées aux solvants).  </w:t>
      </w:r>
    </w:p>
    <w:p w:rsidR="00154CD6" w:rsidRPr="00154CD6" w:rsidRDefault="00154CD6" w:rsidP="00154CD6">
      <w:pPr>
        <w:spacing w:line="360" w:lineRule="auto"/>
        <w:rPr>
          <w:rFonts w:asciiTheme="majorBidi" w:hAnsiTheme="majorBidi" w:cstheme="majorBidi"/>
          <w:sz w:val="24"/>
          <w:szCs w:val="24"/>
        </w:rPr>
      </w:pPr>
      <w:r w:rsidRPr="00154CD6">
        <w:rPr>
          <w:rFonts w:asciiTheme="majorBidi" w:hAnsiTheme="majorBidi" w:cstheme="majorBidi"/>
          <w:b/>
          <w:bCs/>
          <w:sz w:val="24"/>
          <w:szCs w:val="24"/>
        </w:rPr>
        <w:t>Objectifs économiques :</w:t>
      </w:r>
      <w:r w:rsidRPr="00154CD6">
        <w:rPr>
          <w:rFonts w:asciiTheme="majorBidi" w:hAnsiTheme="majorBidi" w:cstheme="majorBidi"/>
          <w:sz w:val="24"/>
          <w:szCs w:val="24"/>
        </w:rPr>
        <w:t xml:space="preserve"> Démontrer qu'une démarche responsable génère un gain économique, notamment par la réduction de la consommation de matières premières et l'optimisation des coûts.</w:t>
      </w:r>
    </w:p>
    <w:p w:rsidR="00154CD6" w:rsidRPr="00154CD6" w:rsidRDefault="00154CD6" w:rsidP="00154CD6">
      <w:pPr>
        <w:spacing w:line="360" w:lineRule="auto"/>
        <w:rPr>
          <w:rFonts w:asciiTheme="majorBidi" w:hAnsiTheme="majorBidi" w:cstheme="majorBidi"/>
          <w:sz w:val="24"/>
          <w:szCs w:val="24"/>
        </w:rPr>
      </w:pPr>
      <w:r w:rsidRPr="00154CD6">
        <w:rPr>
          <w:rFonts w:asciiTheme="majorBidi" w:hAnsiTheme="majorBidi" w:cstheme="majorBidi"/>
          <w:b/>
          <w:bCs/>
          <w:sz w:val="24"/>
          <w:szCs w:val="24"/>
        </w:rPr>
        <w:t>Objectifs environnementaux</w:t>
      </w:r>
      <w:r w:rsidRPr="00154CD6">
        <w:rPr>
          <w:rFonts w:asciiTheme="majorBidi" w:hAnsiTheme="majorBidi" w:cstheme="majorBidi"/>
          <w:sz w:val="24"/>
          <w:szCs w:val="24"/>
        </w:rPr>
        <w:t xml:space="preserve"> : Analyser la réduction des impacts négatifs sur l'écosystème grâce à l'utilisation de technologies plus propres (encres à eau).  </w:t>
      </w:r>
    </w:p>
    <w:p w:rsidR="00F57B51" w:rsidRPr="00333373" w:rsidRDefault="00154CD6" w:rsidP="00333373">
      <w:pPr>
        <w:spacing w:line="360" w:lineRule="auto"/>
        <w:rPr>
          <w:rFonts w:asciiTheme="majorBidi" w:hAnsiTheme="majorBidi" w:cstheme="majorBidi"/>
          <w:sz w:val="24"/>
          <w:szCs w:val="24"/>
        </w:rPr>
      </w:pPr>
      <w:r w:rsidRPr="00154CD6">
        <w:rPr>
          <w:rFonts w:asciiTheme="majorBidi" w:hAnsiTheme="majorBidi" w:cstheme="majorBidi"/>
          <w:b/>
          <w:bCs/>
          <w:sz w:val="24"/>
          <w:szCs w:val="24"/>
        </w:rPr>
        <w:t>Développement local</w:t>
      </w:r>
      <w:r w:rsidRPr="00154CD6">
        <w:rPr>
          <w:rFonts w:asciiTheme="majorBidi" w:hAnsiTheme="majorBidi" w:cstheme="majorBidi"/>
          <w:sz w:val="24"/>
          <w:szCs w:val="24"/>
        </w:rPr>
        <w:t xml:space="preserve"> : Souligner l'importance de l'accompagnement des fourniss</w:t>
      </w:r>
      <w:r w:rsidR="00007009">
        <w:rPr>
          <w:rFonts w:asciiTheme="majorBidi" w:hAnsiTheme="majorBidi" w:cstheme="majorBidi"/>
          <w:sz w:val="24"/>
          <w:szCs w:val="24"/>
        </w:rPr>
        <w:t>eurs locaux dans cette démarche</w:t>
      </w:r>
      <w:r w:rsidR="00333373">
        <w:rPr>
          <w:rFonts w:asciiTheme="majorBidi" w:hAnsiTheme="majorBidi" w:cstheme="majorBidi"/>
          <w:sz w:val="24"/>
          <w:szCs w:val="24"/>
        </w:rPr>
        <w:t>.</w:t>
      </w:r>
    </w:p>
    <w:p w:rsidR="00EF5988" w:rsidRPr="00333373" w:rsidRDefault="00EF5988" w:rsidP="00333373">
      <w:pPr>
        <w:spacing w:line="360" w:lineRule="auto"/>
        <w:rPr>
          <w:rFonts w:asciiTheme="majorBidi" w:hAnsiTheme="majorBidi" w:cstheme="majorBidi"/>
          <w:sz w:val="24"/>
          <w:szCs w:val="24"/>
        </w:rPr>
      </w:pPr>
      <w:r w:rsidRPr="00333373">
        <w:rPr>
          <w:rFonts w:asciiTheme="majorBidi" w:hAnsiTheme="majorBidi" w:cstheme="majorBidi"/>
          <w:b/>
          <w:bCs/>
          <w:sz w:val="28"/>
          <w:szCs w:val="28"/>
        </w:rPr>
        <w:t>Etude 7 :</w:t>
      </w:r>
      <w:r w:rsidRPr="00333373">
        <w:rPr>
          <w:rFonts w:asciiTheme="majorBidi" w:hAnsiTheme="majorBidi" w:cstheme="majorBidi"/>
          <w:b/>
          <w:bCs/>
          <w:sz w:val="24"/>
          <w:szCs w:val="24"/>
        </w:rPr>
        <w:t>Nom des chercheurs</w:t>
      </w:r>
      <w:r w:rsidR="004A6A71">
        <w:rPr>
          <w:rStyle w:val="Appelnotedebasdep"/>
          <w:rFonts w:asciiTheme="majorBidi" w:hAnsiTheme="majorBidi" w:cstheme="majorBidi"/>
          <w:b/>
          <w:bCs/>
          <w:sz w:val="24"/>
          <w:szCs w:val="24"/>
        </w:rPr>
        <w:footnoteReference w:id="9"/>
      </w:r>
      <w:r w:rsidRPr="00333373">
        <w:rPr>
          <w:rFonts w:asciiTheme="majorBidi" w:hAnsiTheme="majorBidi" w:cstheme="majorBidi"/>
          <w:sz w:val="24"/>
          <w:szCs w:val="24"/>
        </w:rPr>
        <w:t xml:space="preserve"> : ALLOUACHE Sabrina et AMMOUCHE Katia </w:t>
      </w:r>
      <w:r w:rsidRPr="00333373">
        <w:rPr>
          <w:rFonts w:asciiTheme="majorBidi" w:hAnsiTheme="majorBidi" w:cstheme="majorBidi"/>
          <w:b/>
          <w:bCs/>
          <w:sz w:val="24"/>
          <w:szCs w:val="24"/>
        </w:rPr>
        <w:t>(2016/2017) Titre</w:t>
      </w:r>
      <w:r w:rsidRPr="00333373">
        <w:rPr>
          <w:rFonts w:asciiTheme="majorBidi" w:hAnsiTheme="majorBidi" w:cstheme="majorBidi"/>
          <w:sz w:val="24"/>
          <w:szCs w:val="24"/>
        </w:rPr>
        <w:t xml:space="preserve"> : "La démarche de l’audit social appliqué au sein de l’entreprise NAFTAL district GPL de Bejaia" </w:t>
      </w:r>
    </w:p>
    <w:p w:rsidR="00EF5988" w:rsidRPr="00EF5988" w:rsidRDefault="00EF5988" w:rsidP="008F4186">
      <w:pPr>
        <w:pStyle w:val="Paragraphedeliste"/>
        <w:spacing w:line="360" w:lineRule="auto"/>
        <w:ind w:left="432"/>
        <w:rPr>
          <w:rFonts w:asciiTheme="majorBidi" w:hAnsiTheme="majorBidi" w:cstheme="majorBidi"/>
          <w:sz w:val="24"/>
          <w:szCs w:val="24"/>
        </w:rPr>
      </w:pPr>
      <w:r w:rsidRPr="00EF5988">
        <w:rPr>
          <w:rFonts w:asciiTheme="majorBidi" w:hAnsiTheme="majorBidi" w:cstheme="majorBidi"/>
          <w:b/>
          <w:bCs/>
          <w:sz w:val="24"/>
          <w:szCs w:val="24"/>
        </w:rPr>
        <w:t>Objectifs :</w:t>
      </w:r>
      <w:r w:rsidRPr="00EF5988">
        <w:rPr>
          <w:rFonts w:asciiTheme="majorBidi" w:hAnsiTheme="majorBidi" w:cstheme="majorBidi"/>
          <w:sz w:val="24"/>
          <w:szCs w:val="24"/>
        </w:rPr>
        <w:t xml:space="preserve"> </w:t>
      </w:r>
      <w:r w:rsidR="00176FC7">
        <w:rPr>
          <w:rFonts w:asciiTheme="majorBidi" w:hAnsiTheme="majorBidi" w:cstheme="majorBidi"/>
          <w:sz w:val="24"/>
          <w:szCs w:val="24"/>
        </w:rPr>
        <w:t xml:space="preserve">Délimiter le périmètre </w:t>
      </w:r>
      <w:r w:rsidR="008F4186">
        <w:rPr>
          <w:rFonts w:asciiTheme="majorBidi" w:hAnsiTheme="majorBidi" w:cstheme="majorBidi"/>
          <w:sz w:val="24"/>
          <w:szCs w:val="24"/>
        </w:rPr>
        <w:t>de l’audit social et mettre en évidence sa contribution à l’amélioration de l’efficacité managériale.</w:t>
      </w:r>
      <w:r w:rsidR="00176FC7">
        <w:rPr>
          <w:rFonts w:asciiTheme="majorBidi" w:hAnsiTheme="majorBidi" w:cstheme="majorBidi"/>
          <w:sz w:val="24"/>
          <w:szCs w:val="24"/>
        </w:rPr>
        <w:t xml:space="preserve"> </w:t>
      </w:r>
    </w:p>
    <w:p w:rsidR="00EF5988" w:rsidRPr="00EF5988" w:rsidRDefault="00EF5988" w:rsidP="008F4186">
      <w:pPr>
        <w:pStyle w:val="Paragraphedeliste"/>
        <w:spacing w:line="360" w:lineRule="auto"/>
        <w:ind w:left="432"/>
        <w:rPr>
          <w:rFonts w:asciiTheme="majorBidi" w:hAnsiTheme="majorBidi" w:cstheme="majorBidi"/>
          <w:sz w:val="24"/>
          <w:szCs w:val="24"/>
        </w:rPr>
      </w:pPr>
      <w:r w:rsidRPr="00EF5988">
        <w:rPr>
          <w:rFonts w:asciiTheme="majorBidi" w:hAnsiTheme="majorBidi" w:cstheme="majorBidi"/>
          <w:sz w:val="24"/>
          <w:szCs w:val="24"/>
        </w:rPr>
        <w:t xml:space="preserve"> </w:t>
      </w:r>
      <w:r w:rsidRPr="00EF5988">
        <w:rPr>
          <w:rFonts w:asciiTheme="majorBidi" w:hAnsiTheme="majorBidi" w:cstheme="majorBidi"/>
          <w:b/>
          <w:bCs/>
          <w:sz w:val="24"/>
          <w:szCs w:val="24"/>
        </w:rPr>
        <w:t>Méthode :</w:t>
      </w:r>
      <w:r w:rsidR="00603B59">
        <w:rPr>
          <w:rFonts w:asciiTheme="majorBidi" w:hAnsiTheme="majorBidi" w:cstheme="majorBidi"/>
          <w:b/>
          <w:bCs/>
          <w:sz w:val="24"/>
          <w:szCs w:val="24"/>
        </w:rPr>
        <w:t xml:space="preserve"> </w:t>
      </w:r>
      <w:r w:rsidR="008F4186">
        <w:rPr>
          <w:rFonts w:asciiTheme="majorBidi" w:hAnsiTheme="majorBidi" w:cstheme="majorBidi"/>
          <w:sz w:val="24"/>
          <w:szCs w:val="24"/>
        </w:rPr>
        <w:t>Etude</w:t>
      </w:r>
      <w:r w:rsidRPr="00EF5988">
        <w:rPr>
          <w:rFonts w:asciiTheme="majorBidi" w:hAnsiTheme="majorBidi" w:cstheme="majorBidi"/>
          <w:sz w:val="24"/>
          <w:szCs w:val="24"/>
        </w:rPr>
        <w:t xml:space="preserve"> qualitative </w:t>
      </w:r>
      <w:r w:rsidR="008F4186">
        <w:rPr>
          <w:rFonts w:asciiTheme="majorBidi" w:hAnsiTheme="majorBidi" w:cstheme="majorBidi"/>
          <w:sz w:val="24"/>
          <w:szCs w:val="24"/>
        </w:rPr>
        <w:t>fondée</w:t>
      </w:r>
      <w:r w:rsidRPr="00EF5988">
        <w:rPr>
          <w:rFonts w:asciiTheme="majorBidi" w:hAnsiTheme="majorBidi" w:cstheme="majorBidi"/>
          <w:sz w:val="24"/>
          <w:szCs w:val="24"/>
        </w:rPr>
        <w:t xml:space="preserve"> sur</w:t>
      </w:r>
      <w:r w:rsidR="008F4186">
        <w:rPr>
          <w:rFonts w:asciiTheme="majorBidi" w:hAnsiTheme="majorBidi" w:cstheme="majorBidi"/>
          <w:sz w:val="24"/>
          <w:szCs w:val="24"/>
        </w:rPr>
        <w:t xml:space="preserve"> la conduite d’</w:t>
      </w:r>
      <w:r w:rsidRPr="00EF5988">
        <w:rPr>
          <w:rFonts w:asciiTheme="majorBidi" w:hAnsiTheme="majorBidi" w:cstheme="majorBidi"/>
          <w:sz w:val="24"/>
          <w:szCs w:val="24"/>
        </w:rPr>
        <w:t xml:space="preserve">entretiens </w:t>
      </w:r>
      <w:r w:rsidR="008F4186">
        <w:rPr>
          <w:rFonts w:asciiTheme="majorBidi" w:hAnsiTheme="majorBidi" w:cstheme="majorBidi"/>
          <w:sz w:val="24"/>
          <w:szCs w:val="24"/>
        </w:rPr>
        <w:t>structurés et orientés</w:t>
      </w:r>
      <w:r w:rsidRPr="00EF5988">
        <w:rPr>
          <w:rFonts w:asciiTheme="majorBidi" w:hAnsiTheme="majorBidi" w:cstheme="majorBidi"/>
          <w:sz w:val="24"/>
          <w:szCs w:val="24"/>
        </w:rPr>
        <w:t xml:space="preserve">. </w:t>
      </w:r>
    </w:p>
    <w:p w:rsidR="00EF5988" w:rsidRPr="00EF5988" w:rsidRDefault="00EF5988" w:rsidP="00EF5988">
      <w:pPr>
        <w:pStyle w:val="Paragraphedeliste"/>
        <w:spacing w:line="360" w:lineRule="auto"/>
        <w:ind w:left="432"/>
        <w:rPr>
          <w:rFonts w:asciiTheme="majorBidi" w:hAnsiTheme="majorBidi" w:cstheme="majorBidi"/>
          <w:sz w:val="24"/>
          <w:szCs w:val="24"/>
        </w:rPr>
      </w:pPr>
      <w:r w:rsidRPr="00EF5988">
        <w:rPr>
          <w:rFonts w:asciiTheme="majorBidi" w:hAnsiTheme="majorBidi" w:cstheme="majorBidi"/>
          <w:sz w:val="24"/>
          <w:szCs w:val="24"/>
        </w:rPr>
        <w:t xml:space="preserve"> </w:t>
      </w:r>
      <w:r w:rsidRPr="00EF5988">
        <w:rPr>
          <w:rFonts w:asciiTheme="majorBidi" w:hAnsiTheme="majorBidi" w:cstheme="majorBidi"/>
          <w:b/>
          <w:bCs/>
          <w:sz w:val="24"/>
          <w:szCs w:val="24"/>
        </w:rPr>
        <w:t>Échantillon :</w:t>
      </w:r>
      <w:r w:rsidRPr="00EF5988">
        <w:rPr>
          <w:rFonts w:asciiTheme="majorBidi" w:hAnsiTheme="majorBidi" w:cstheme="majorBidi"/>
          <w:sz w:val="24"/>
          <w:szCs w:val="24"/>
        </w:rPr>
        <w:t xml:space="preserve"> Entretien directif avec le PDG de NAFTAL district GPL Bejaia. </w:t>
      </w:r>
    </w:p>
    <w:p w:rsidR="00EF5988" w:rsidRPr="00EF5988" w:rsidRDefault="00EF5988" w:rsidP="00EF5988">
      <w:pPr>
        <w:pStyle w:val="Paragraphedeliste"/>
        <w:spacing w:line="360" w:lineRule="auto"/>
        <w:ind w:left="432"/>
        <w:rPr>
          <w:rFonts w:asciiTheme="majorBidi" w:hAnsiTheme="majorBidi" w:cstheme="majorBidi"/>
          <w:sz w:val="24"/>
          <w:szCs w:val="24"/>
        </w:rPr>
      </w:pPr>
      <w:r w:rsidRPr="00EF5988">
        <w:rPr>
          <w:rFonts w:asciiTheme="majorBidi" w:hAnsiTheme="majorBidi" w:cstheme="majorBidi"/>
          <w:b/>
          <w:bCs/>
          <w:sz w:val="24"/>
          <w:szCs w:val="24"/>
        </w:rPr>
        <w:t>Outils d'étude</w:t>
      </w:r>
      <w:r w:rsidRPr="00EF5988">
        <w:rPr>
          <w:rFonts w:asciiTheme="majorBidi" w:hAnsiTheme="majorBidi" w:cstheme="majorBidi"/>
          <w:sz w:val="24"/>
          <w:szCs w:val="24"/>
        </w:rPr>
        <w:t xml:space="preserve"> : Guide d'entretien structuré en six axes couvrant divers aspects de l'audit  </w:t>
      </w:r>
    </w:p>
    <w:p w:rsidR="00F57B51" w:rsidRDefault="00EF5988" w:rsidP="00EF5988">
      <w:pPr>
        <w:pStyle w:val="Paragraphedeliste"/>
        <w:spacing w:line="360" w:lineRule="auto"/>
        <w:ind w:left="432"/>
        <w:rPr>
          <w:rFonts w:asciiTheme="majorBidi" w:hAnsiTheme="majorBidi" w:cstheme="majorBidi"/>
          <w:sz w:val="24"/>
          <w:szCs w:val="24"/>
        </w:rPr>
      </w:pPr>
      <w:r w:rsidRPr="00EF5988">
        <w:rPr>
          <w:rFonts w:asciiTheme="majorBidi" w:hAnsiTheme="majorBidi" w:cstheme="majorBidi"/>
          <w:sz w:val="24"/>
          <w:szCs w:val="24"/>
        </w:rPr>
        <w:t>social.</w:t>
      </w:r>
    </w:p>
    <w:p w:rsidR="00EF5988" w:rsidRPr="004A6A71" w:rsidRDefault="00EF5988" w:rsidP="004A6A71">
      <w:pPr>
        <w:pStyle w:val="Paragraphedeliste"/>
        <w:spacing w:line="360" w:lineRule="auto"/>
        <w:ind w:left="432"/>
        <w:rPr>
          <w:rFonts w:asciiTheme="majorBidi" w:hAnsiTheme="majorBidi" w:cstheme="majorBidi"/>
          <w:sz w:val="24"/>
          <w:szCs w:val="24"/>
        </w:rPr>
      </w:pPr>
      <w:r w:rsidRPr="004A6A71">
        <w:rPr>
          <w:rFonts w:asciiTheme="majorBidi" w:hAnsiTheme="majorBidi" w:cstheme="majorBidi"/>
          <w:b/>
          <w:bCs/>
          <w:sz w:val="24"/>
          <w:szCs w:val="24"/>
        </w:rPr>
        <w:t>Principales conclusions :</w:t>
      </w:r>
      <w:r w:rsidRPr="00EF5988">
        <w:rPr>
          <w:rFonts w:asciiTheme="majorBidi" w:hAnsiTheme="majorBidi" w:cstheme="majorBidi"/>
          <w:sz w:val="24"/>
          <w:szCs w:val="24"/>
        </w:rPr>
        <w:t xml:space="preserve"> NAFTAL suit une démarc</w:t>
      </w:r>
      <w:r w:rsidR="004A6A71">
        <w:rPr>
          <w:rFonts w:asciiTheme="majorBidi" w:hAnsiTheme="majorBidi" w:cstheme="majorBidi"/>
          <w:sz w:val="24"/>
          <w:szCs w:val="24"/>
        </w:rPr>
        <w:t xml:space="preserve">he bien organisée pour l'audit </w:t>
      </w:r>
      <w:r w:rsidRPr="004A6A71">
        <w:rPr>
          <w:rFonts w:asciiTheme="majorBidi" w:hAnsiTheme="majorBidi" w:cstheme="majorBidi"/>
          <w:sz w:val="24"/>
          <w:szCs w:val="24"/>
        </w:rPr>
        <w:t xml:space="preserve">social, cruciale dans sa stratégie RH. </w:t>
      </w:r>
    </w:p>
    <w:p w:rsidR="00EF5988" w:rsidRDefault="00EF5988" w:rsidP="004A6A71">
      <w:pPr>
        <w:pStyle w:val="Paragraphedeliste"/>
        <w:spacing w:line="360" w:lineRule="auto"/>
        <w:ind w:left="432"/>
        <w:rPr>
          <w:rFonts w:asciiTheme="majorBidi" w:hAnsiTheme="majorBidi" w:cstheme="majorBidi"/>
          <w:sz w:val="24"/>
          <w:szCs w:val="24"/>
        </w:rPr>
      </w:pPr>
      <w:r w:rsidRPr="00EF5988">
        <w:rPr>
          <w:rFonts w:asciiTheme="majorBidi" w:hAnsiTheme="majorBidi" w:cstheme="majorBidi"/>
          <w:sz w:val="24"/>
          <w:szCs w:val="24"/>
        </w:rPr>
        <w:t xml:space="preserve"> </w:t>
      </w:r>
      <w:r w:rsidRPr="004A6A71">
        <w:rPr>
          <w:rFonts w:asciiTheme="majorBidi" w:hAnsiTheme="majorBidi" w:cstheme="majorBidi"/>
          <w:b/>
          <w:bCs/>
          <w:sz w:val="24"/>
          <w:szCs w:val="24"/>
        </w:rPr>
        <w:t>Recommandations :</w:t>
      </w:r>
      <w:r w:rsidRPr="00EF5988">
        <w:rPr>
          <w:rFonts w:asciiTheme="majorBidi" w:hAnsiTheme="majorBidi" w:cstheme="majorBidi"/>
          <w:sz w:val="24"/>
          <w:szCs w:val="24"/>
        </w:rPr>
        <w:t xml:space="preserve"> Intégrer l'audit social dans la straté</w:t>
      </w:r>
      <w:r w:rsidR="004A6A71">
        <w:rPr>
          <w:rFonts w:asciiTheme="majorBidi" w:hAnsiTheme="majorBidi" w:cstheme="majorBidi"/>
          <w:sz w:val="24"/>
          <w:szCs w:val="24"/>
        </w:rPr>
        <w:t xml:space="preserve">gie RH, désigner des auditeurs </w:t>
      </w:r>
      <w:r w:rsidRPr="004A6A71">
        <w:rPr>
          <w:rFonts w:asciiTheme="majorBidi" w:hAnsiTheme="majorBidi" w:cstheme="majorBidi"/>
          <w:sz w:val="24"/>
          <w:szCs w:val="24"/>
        </w:rPr>
        <w:t>internes compétents, planifier l'audit social avec un</w:t>
      </w:r>
      <w:r w:rsidR="004A6A71">
        <w:rPr>
          <w:rFonts w:asciiTheme="majorBidi" w:hAnsiTheme="majorBidi" w:cstheme="majorBidi"/>
          <w:sz w:val="24"/>
          <w:szCs w:val="24"/>
        </w:rPr>
        <w:t xml:space="preserve">e méthodologie bien définie et </w:t>
      </w:r>
      <w:r w:rsidRPr="004A6A71">
        <w:rPr>
          <w:rFonts w:asciiTheme="majorBidi" w:hAnsiTheme="majorBidi" w:cstheme="majorBidi"/>
          <w:sz w:val="24"/>
          <w:szCs w:val="24"/>
        </w:rPr>
        <w:t>rédiger des rapports détaillés pour améliorer les processus.</w:t>
      </w:r>
    </w:p>
    <w:p w:rsidR="00F7565F" w:rsidRPr="00213767" w:rsidRDefault="00F7565F" w:rsidP="00BD12ED">
      <w:pPr>
        <w:pStyle w:val="Paragraphedeliste"/>
        <w:spacing w:line="360" w:lineRule="auto"/>
        <w:ind w:left="432"/>
        <w:rPr>
          <w:rFonts w:asciiTheme="majorBidi" w:hAnsiTheme="majorBidi" w:cstheme="majorBidi"/>
          <w:sz w:val="24"/>
          <w:szCs w:val="24"/>
        </w:rPr>
      </w:pPr>
      <w:r w:rsidRPr="00F7565F">
        <w:rPr>
          <w:rFonts w:asciiTheme="majorBidi" w:hAnsiTheme="majorBidi" w:cstheme="majorBidi"/>
          <w:b/>
          <w:bCs/>
          <w:sz w:val="28"/>
          <w:szCs w:val="28"/>
        </w:rPr>
        <w:t>Etude 8 :</w:t>
      </w:r>
      <w:r w:rsidRPr="00F7565F">
        <w:rPr>
          <w:rFonts w:asciiTheme="majorBidi" w:hAnsiTheme="majorBidi" w:cstheme="majorBidi"/>
          <w:b/>
          <w:bCs/>
          <w:sz w:val="24"/>
          <w:szCs w:val="24"/>
        </w:rPr>
        <w:t>Nom de chercheurs</w:t>
      </w:r>
      <w:r>
        <w:rPr>
          <w:rStyle w:val="Appelnotedebasdep"/>
          <w:rFonts w:asciiTheme="majorBidi" w:hAnsiTheme="majorBidi" w:cstheme="majorBidi"/>
          <w:b/>
          <w:bCs/>
          <w:sz w:val="24"/>
          <w:szCs w:val="24"/>
        </w:rPr>
        <w:footnoteReference w:id="10"/>
      </w:r>
      <w:r>
        <w:rPr>
          <w:rFonts w:asciiTheme="majorBidi" w:hAnsiTheme="majorBidi" w:cstheme="majorBidi"/>
          <w:sz w:val="24"/>
          <w:szCs w:val="24"/>
        </w:rPr>
        <w:t> :</w:t>
      </w:r>
      <w:r w:rsidR="00BD12ED" w:rsidRPr="00F7565F">
        <w:rPr>
          <w:rFonts w:asciiTheme="majorBidi" w:hAnsiTheme="majorBidi" w:cstheme="majorBidi"/>
          <w:sz w:val="24"/>
          <w:szCs w:val="24"/>
        </w:rPr>
        <w:t xml:space="preserve"> </w:t>
      </w:r>
      <w:r w:rsidRPr="00F7565F">
        <w:rPr>
          <w:rFonts w:asciiTheme="majorBidi" w:hAnsiTheme="majorBidi" w:cstheme="majorBidi"/>
          <w:sz w:val="24"/>
          <w:szCs w:val="24"/>
        </w:rPr>
        <w:t>Cette étude vise à analyser le rapport sur le dévelop</w:t>
      </w:r>
      <w:r w:rsidR="00213767">
        <w:rPr>
          <w:rFonts w:asciiTheme="majorBidi" w:hAnsiTheme="majorBidi" w:cstheme="majorBidi"/>
          <w:sz w:val="24"/>
          <w:szCs w:val="24"/>
        </w:rPr>
        <w:t xml:space="preserve">pement durable du GDF Suez, en </w:t>
      </w:r>
      <w:r w:rsidRPr="00213767">
        <w:rPr>
          <w:rFonts w:asciiTheme="majorBidi" w:hAnsiTheme="majorBidi" w:cstheme="majorBidi"/>
          <w:sz w:val="24"/>
          <w:szCs w:val="24"/>
        </w:rPr>
        <w:t>mettant l’accent sur sa participation à des pratiques de GRH socialement responsables. Les chercheurs ont cherché à voir comment la RSE affecte les fonctions, les rôles et les activités des RH. Selon le magazine Fortune, GDF se classe au premier rang mondial des entreprises en termes de RSE. Leurs recherches ont porté sur les pratiques suivantes : recrutement, bien- être en milieu de travail, formation et perfectionnement professionnel. Les résultats ont montré que la RSE a un impact positif sur le rôle des pro-salariés (Ulrich et Brockbank, 2005) car GDF Suez veut dévelo</w:t>
      </w:r>
      <w:r w:rsidR="00213767">
        <w:rPr>
          <w:rFonts w:asciiTheme="majorBidi" w:hAnsiTheme="majorBidi" w:cstheme="majorBidi"/>
          <w:sz w:val="24"/>
          <w:szCs w:val="24"/>
        </w:rPr>
        <w:t xml:space="preserve">pper d’avantage sa marque en </w:t>
      </w:r>
      <w:r w:rsidRPr="00213767">
        <w:rPr>
          <w:rFonts w:asciiTheme="majorBidi" w:hAnsiTheme="majorBidi" w:cstheme="majorBidi"/>
          <w:sz w:val="24"/>
          <w:szCs w:val="24"/>
        </w:rPr>
        <w:t>présentant comme un employeur responsable</w:t>
      </w:r>
    </w:p>
    <w:p w:rsidR="00F57B51" w:rsidRPr="00333373" w:rsidRDefault="00F95B5D" w:rsidP="00333373">
      <w:pPr>
        <w:rPr>
          <w:rFonts w:asciiTheme="majorBidi" w:hAnsiTheme="majorBidi" w:cstheme="majorBidi"/>
          <w:b/>
          <w:bCs/>
          <w:sz w:val="28"/>
          <w:szCs w:val="28"/>
        </w:rPr>
      </w:pPr>
      <w:r w:rsidRPr="00333373">
        <w:rPr>
          <w:rFonts w:asciiTheme="majorBidi" w:hAnsiTheme="majorBidi" w:cstheme="majorBidi"/>
          <w:b/>
          <w:bCs/>
          <w:sz w:val="28"/>
          <w:szCs w:val="28"/>
        </w:rPr>
        <w:t>Différences entre cette étude et les études précédentes :</w:t>
      </w:r>
      <w:r w:rsidRPr="00333373">
        <w:rPr>
          <w:rFonts w:asciiTheme="majorBidi" w:hAnsiTheme="majorBidi" w:cstheme="majorBidi"/>
          <w:b/>
          <w:bCs/>
          <w:sz w:val="28"/>
          <w:szCs w:val="28"/>
        </w:rPr>
        <w:tab/>
      </w:r>
      <w:r w:rsidRPr="00333373">
        <w:rPr>
          <w:rFonts w:asciiTheme="majorBidi" w:hAnsiTheme="majorBidi" w:cstheme="majorBidi"/>
          <w:b/>
          <w:bCs/>
          <w:sz w:val="28"/>
          <w:szCs w:val="28"/>
        </w:rPr>
        <w:tab/>
      </w:r>
    </w:p>
    <w:p w:rsidR="009F55B0" w:rsidRPr="009F55B0" w:rsidRDefault="00213767" w:rsidP="00213767">
      <w:pPr>
        <w:pStyle w:val="Paragraphedeliste"/>
        <w:spacing w:line="360" w:lineRule="auto"/>
        <w:ind w:left="431" w:firstLine="567"/>
        <w:rPr>
          <w:rFonts w:asciiTheme="majorBidi" w:hAnsiTheme="majorBidi" w:cstheme="majorBidi"/>
          <w:sz w:val="24"/>
          <w:szCs w:val="24"/>
        </w:rPr>
      </w:pPr>
      <w:r>
        <w:rPr>
          <w:rFonts w:asciiTheme="majorBidi" w:hAnsiTheme="majorBidi" w:cstheme="majorBidi"/>
          <w:sz w:val="24"/>
          <w:szCs w:val="24"/>
        </w:rPr>
        <w:t xml:space="preserve">       </w:t>
      </w:r>
      <w:r w:rsidR="009F55B0" w:rsidRPr="009F55B0">
        <w:rPr>
          <w:rFonts w:asciiTheme="majorBidi" w:hAnsiTheme="majorBidi" w:cstheme="majorBidi"/>
          <w:sz w:val="24"/>
          <w:szCs w:val="24"/>
        </w:rPr>
        <w:t>Les recherches antérieures que nous avons examinées se concentrent principalement soit sur l’audit social, soit sur la responsabilité sociétale des entreprises (RSE), mais abordent rarement l’interaction directe entre ces deux concepts. Elles analysent, d’une part, l’impact de l’audit social sur la performance des ressources humaines, la conformité sociale</w:t>
      </w:r>
      <w:r w:rsidR="009F55B0">
        <w:rPr>
          <w:rFonts w:asciiTheme="majorBidi" w:hAnsiTheme="majorBidi" w:cstheme="majorBidi"/>
          <w:sz w:val="24"/>
          <w:szCs w:val="24"/>
        </w:rPr>
        <w:t xml:space="preserve">, la performance sociale </w:t>
      </w:r>
      <w:r w:rsidR="009F55B0" w:rsidRPr="009F55B0">
        <w:rPr>
          <w:rFonts w:asciiTheme="majorBidi" w:hAnsiTheme="majorBidi" w:cstheme="majorBidi"/>
          <w:sz w:val="24"/>
          <w:szCs w:val="24"/>
        </w:rPr>
        <w:t xml:space="preserve">et </w:t>
      </w:r>
      <w:r w:rsidR="009F55B0">
        <w:rPr>
          <w:rFonts w:asciiTheme="majorBidi" w:hAnsiTheme="majorBidi" w:cstheme="majorBidi"/>
          <w:sz w:val="24"/>
          <w:szCs w:val="24"/>
        </w:rPr>
        <w:t>le contrôle interne</w:t>
      </w:r>
      <w:r w:rsidR="009F55B0" w:rsidRPr="009F55B0">
        <w:rPr>
          <w:rFonts w:asciiTheme="majorBidi" w:hAnsiTheme="majorBidi" w:cstheme="majorBidi"/>
          <w:sz w:val="24"/>
          <w:szCs w:val="24"/>
        </w:rPr>
        <w:t xml:space="preserve">. D’autre part, les études portant sur la RSE s’intéressent essentiellement à </w:t>
      </w:r>
      <w:r>
        <w:rPr>
          <w:rFonts w:asciiTheme="majorBidi" w:hAnsiTheme="majorBidi" w:cstheme="majorBidi"/>
          <w:sz w:val="24"/>
          <w:szCs w:val="24"/>
        </w:rPr>
        <w:t xml:space="preserve">la démarche de la RSE ainsi que son impact sur le MRH et elles mettent en évidence le </w:t>
      </w:r>
      <w:r w:rsidRPr="009F55B0">
        <w:rPr>
          <w:rFonts w:asciiTheme="majorBidi" w:hAnsiTheme="majorBidi" w:cstheme="majorBidi"/>
          <w:sz w:val="24"/>
          <w:szCs w:val="24"/>
        </w:rPr>
        <w:t>rôle</w:t>
      </w:r>
      <w:r>
        <w:rPr>
          <w:rFonts w:asciiTheme="majorBidi" w:hAnsiTheme="majorBidi" w:cstheme="majorBidi"/>
          <w:sz w:val="24"/>
          <w:szCs w:val="24"/>
        </w:rPr>
        <w:t xml:space="preserve"> de la RSE dans la performance sociale de l’entreprise </w:t>
      </w:r>
      <w:r w:rsidR="009F55B0" w:rsidRPr="009F55B0">
        <w:rPr>
          <w:rFonts w:asciiTheme="majorBidi" w:hAnsiTheme="majorBidi" w:cstheme="majorBidi"/>
          <w:sz w:val="24"/>
          <w:szCs w:val="24"/>
        </w:rPr>
        <w:t>.</w:t>
      </w:r>
    </w:p>
    <w:p w:rsidR="009F55B0" w:rsidRPr="009F55B0" w:rsidRDefault="009F55B0" w:rsidP="002A1E9D">
      <w:pPr>
        <w:pStyle w:val="Paragraphedeliste"/>
        <w:spacing w:line="360" w:lineRule="auto"/>
        <w:ind w:left="431" w:firstLine="567"/>
        <w:rPr>
          <w:rFonts w:asciiTheme="majorBidi" w:hAnsiTheme="majorBidi" w:cstheme="majorBidi"/>
          <w:sz w:val="24"/>
          <w:szCs w:val="24"/>
        </w:rPr>
      </w:pPr>
      <w:r w:rsidRPr="009F55B0">
        <w:rPr>
          <w:rFonts w:asciiTheme="majorBidi" w:hAnsiTheme="majorBidi" w:cstheme="majorBidi"/>
          <w:sz w:val="24"/>
          <w:szCs w:val="24"/>
        </w:rPr>
        <w:t>Mon étude, en revanche, se distingue par son approche intégrative visant à analyser explicitement comment l’audit social peut contribuer au développement et au renforcement des pratiques de la RSE. Elle cherche ainsi à combler un</w:t>
      </w:r>
      <w:r w:rsidR="002A1E9D">
        <w:rPr>
          <w:rFonts w:asciiTheme="majorBidi" w:hAnsiTheme="majorBidi" w:cstheme="majorBidi"/>
          <w:sz w:val="24"/>
          <w:szCs w:val="24"/>
        </w:rPr>
        <w:t xml:space="preserve"> manque </w:t>
      </w:r>
      <w:r w:rsidRPr="009F55B0">
        <w:rPr>
          <w:rFonts w:asciiTheme="majorBidi" w:hAnsiTheme="majorBidi" w:cstheme="majorBidi"/>
          <w:sz w:val="24"/>
          <w:szCs w:val="24"/>
        </w:rPr>
        <w:t>dans la littérature en examinant de manière approfondie la relation entre ces deux variables dans un contexte organisationnel précis.</w:t>
      </w:r>
    </w:p>
    <w:p w:rsidR="009F55B0" w:rsidRPr="009F55B0" w:rsidRDefault="009F55B0" w:rsidP="00213767">
      <w:pPr>
        <w:pStyle w:val="Paragraphedeliste"/>
        <w:spacing w:line="360" w:lineRule="auto"/>
        <w:ind w:left="431" w:firstLine="567"/>
        <w:rPr>
          <w:rFonts w:asciiTheme="majorBidi" w:hAnsiTheme="majorBidi" w:cstheme="majorBidi"/>
          <w:sz w:val="24"/>
          <w:szCs w:val="24"/>
        </w:rPr>
      </w:pPr>
      <w:r w:rsidRPr="009F55B0">
        <w:rPr>
          <w:rFonts w:asciiTheme="majorBidi" w:hAnsiTheme="majorBidi" w:cstheme="majorBidi"/>
          <w:sz w:val="24"/>
          <w:szCs w:val="24"/>
        </w:rPr>
        <w:t>Contrairement aux recherches antérieures qui traitent ces thématiques de façon isolée, mon mémoire adopte une perspective globale. Il propose une analyse détaillée de l’impact de l’audit social sur plusieurs dimensions de la RSE, notamment la dimension sociale, éthique, environnementale et économique. En s’appuyant sur une méthodologie quantitative basée sur un questionnaire adressé à un échantillon d’employés, cette étude permet de recueillir des données empiriques et d’analyser la perception des acteurs internes concernant le rôle de l’audit social dans l’amélioration des pratiques de la RSE.</w:t>
      </w:r>
    </w:p>
    <w:p w:rsidR="009F55B0" w:rsidRDefault="009F55B0" w:rsidP="00213767">
      <w:pPr>
        <w:pStyle w:val="Paragraphedeliste"/>
        <w:spacing w:line="360" w:lineRule="auto"/>
        <w:ind w:left="431" w:firstLine="567"/>
        <w:rPr>
          <w:rFonts w:asciiTheme="majorBidi" w:hAnsiTheme="majorBidi" w:cstheme="majorBidi"/>
          <w:sz w:val="24"/>
          <w:szCs w:val="24"/>
        </w:rPr>
      </w:pPr>
      <w:r w:rsidRPr="009F55B0">
        <w:rPr>
          <w:rFonts w:asciiTheme="majorBidi" w:hAnsiTheme="majorBidi" w:cstheme="majorBidi"/>
          <w:sz w:val="24"/>
          <w:szCs w:val="24"/>
        </w:rPr>
        <w:t>Ainsi, cette recherche ne se limite pas à la simple application des concepts existants, mais elle vise à établir un lien explicatif entre l’audit social et la RSE, tout en mettant en évidence leur complémentarité. Elle apporte ainsi une valeur ajoutée à la fois théorique et pratique, en offrant une meilleure compréhension du rôle stratégique de l’audit social dans le développement de la responsabilité sociétale des entreprises.</w:t>
      </w:r>
    </w:p>
    <w:p w:rsidR="004E7014" w:rsidRDefault="004E7014" w:rsidP="00213767">
      <w:pPr>
        <w:pStyle w:val="Paragraphedeliste"/>
        <w:spacing w:line="360" w:lineRule="auto"/>
        <w:ind w:left="431" w:firstLine="567"/>
        <w:rPr>
          <w:rFonts w:asciiTheme="majorBidi" w:hAnsiTheme="majorBidi" w:cstheme="majorBidi"/>
          <w:sz w:val="24"/>
          <w:szCs w:val="24"/>
        </w:rPr>
      </w:pPr>
    </w:p>
    <w:p w:rsidR="004E7014" w:rsidRDefault="004E7014" w:rsidP="00213767">
      <w:pPr>
        <w:pStyle w:val="Paragraphedeliste"/>
        <w:spacing w:line="360" w:lineRule="auto"/>
        <w:ind w:left="431" w:firstLine="567"/>
        <w:rPr>
          <w:rFonts w:asciiTheme="majorBidi" w:hAnsiTheme="majorBidi" w:cstheme="majorBidi"/>
          <w:sz w:val="24"/>
          <w:szCs w:val="24"/>
        </w:rPr>
      </w:pPr>
    </w:p>
    <w:p w:rsidR="004E7014" w:rsidRPr="009F55B0" w:rsidRDefault="004E7014" w:rsidP="00213767">
      <w:pPr>
        <w:pStyle w:val="Paragraphedeliste"/>
        <w:spacing w:line="360" w:lineRule="auto"/>
        <w:ind w:left="431" w:firstLine="567"/>
        <w:rPr>
          <w:rFonts w:asciiTheme="majorBidi" w:hAnsiTheme="majorBidi" w:cstheme="majorBidi"/>
          <w:sz w:val="24"/>
          <w:szCs w:val="24"/>
        </w:rPr>
      </w:pPr>
    </w:p>
    <w:p w:rsidR="00F57B51" w:rsidRPr="00CE4E67" w:rsidRDefault="00F57B51" w:rsidP="00F57B51">
      <w:pPr>
        <w:pStyle w:val="Paragraphedeliste"/>
        <w:ind w:left="432"/>
        <w:rPr>
          <w:rFonts w:asciiTheme="majorBidi" w:hAnsiTheme="majorBidi" w:cstheme="majorBidi"/>
          <w:sz w:val="24"/>
          <w:szCs w:val="24"/>
        </w:rPr>
      </w:pPr>
    </w:p>
    <w:p w:rsidR="00F57B51" w:rsidRPr="00CE4E67" w:rsidRDefault="00F57B51" w:rsidP="00F57B51">
      <w:pPr>
        <w:pStyle w:val="Paragraphedeliste"/>
        <w:ind w:left="432"/>
        <w:rPr>
          <w:rFonts w:asciiTheme="majorBidi" w:hAnsiTheme="majorBidi" w:cstheme="majorBidi"/>
          <w:sz w:val="24"/>
          <w:szCs w:val="24"/>
        </w:rPr>
      </w:pPr>
    </w:p>
    <w:p w:rsidR="00F57B51" w:rsidRPr="00CE4E67" w:rsidRDefault="00F57B51" w:rsidP="00F57B51">
      <w:pPr>
        <w:pStyle w:val="Paragraphedeliste"/>
        <w:ind w:left="432"/>
        <w:rPr>
          <w:rFonts w:asciiTheme="majorBidi" w:hAnsiTheme="majorBidi" w:cstheme="majorBidi"/>
          <w:sz w:val="24"/>
          <w:szCs w:val="24"/>
        </w:rPr>
      </w:pPr>
    </w:p>
    <w:p w:rsidR="00F57B51" w:rsidRPr="00CE4E67" w:rsidRDefault="00F57B51" w:rsidP="00F57B51">
      <w:pPr>
        <w:pStyle w:val="Paragraphedeliste"/>
        <w:ind w:left="432"/>
        <w:rPr>
          <w:rFonts w:asciiTheme="majorBidi" w:hAnsiTheme="majorBidi" w:cstheme="majorBidi"/>
          <w:sz w:val="24"/>
          <w:szCs w:val="24"/>
        </w:rPr>
      </w:pPr>
    </w:p>
    <w:p w:rsidR="00F57B51" w:rsidRPr="00CE4E67" w:rsidRDefault="00F57B51" w:rsidP="00F57B51">
      <w:pPr>
        <w:pStyle w:val="Paragraphedeliste"/>
        <w:ind w:left="432"/>
        <w:rPr>
          <w:rFonts w:asciiTheme="majorBidi" w:hAnsiTheme="majorBidi" w:cstheme="majorBidi"/>
          <w:sz w:val="24"/>
          <w:szCs w:val="24"/>
        </w:rPr>
      </w:pPr>
    </w:p>
    <w:p w:rsidR="00F57B51" w:rsidRPr="00CE4E67" w:rsidRDefault="00F57B51" w:rsidP="00F57B51">
      <w:pPr>
        <w:pStyle w:val="Paragraphedeliste"/>
        <w:ind w:left="432"/>
        <w:rPr>
          <w:rFonts w:asciiTheme="majorBidi" w:hAnsiTheme="majorBidi" w:cstheme="majorBidi"/>
          <w:sz w:val="24"/>
          <w:szCs w:val="24"/>
        </w:rPr>
      </w:pPr>
    </w:p>
    <w:p w:rsidR="00F57B51" w:rsidRPr="00CE4E67" w:rsidRDefault="00F57B51" w:rsidP="00F57B51">
      <w:pPr>
        <w:pStyle w:val="Paragraphedeliste"/>
        <w:ind w:left="432"/>
        <w:rPr>
          <w:rFonts w:asciiTheme="majorBidi" w:hAnsiTheme="majorBidi" w:cstheme="majorBidi"/>
          <w:sz w:val="24"/>
          <w:szCs w:val="24"/>
        </w:rPr>
      </w:pPr>
    </w:p>
    <w:p w:rsidR="009E1BC6" w:rsidRDefault="009E1BC6">
      <w:pPr>
        <w:rPr>
          <w:rFonts w:asciiTheme="majorBidi" w:hAnsiTheme="majorBidi" w:cstheme="majorBidi"/>
          <w:sz w:val="24"/>
          <w:szCs w:val="24"/>
        </w:rPr>
      </w:pPr>
    </w:p>
    <w:p w:rsidR="009E1BC6" w:rsidRDefault="009E1BC6">
      <w:pPr>
        <w:rPr>
          <w:rFonts w:asciiTheme="majorBidi" w:hAnsiTheme="majorBidi" w:cstheme="majorBidi"/>
          <w:sz w:val="24"/>
          <w:szCs w:val="24"/>
        </w:rPr>
      </w:pPr>
    </w:p>
    <w:p w:rsidR="001F3B2A" w:rsidRDefault="001F3B2A" w:rsidP="00397A1C">
      <w:pPr>
        <w:jc w:val="center"/>
        <w:rPr>
          <w:rFonts w:asciiTheme="majorBidi" w:hAnsiTheme="majorBidi" w:cstheme="majorBidi"/>
          <w:b/>
          <w:bCs/>
          <w:sz w:val="72"/>
          <w:szCs w:val="72"/>
        </w:rPr>
      </w:pPr>
    </w:p>
    <w:p w:rsidR="002A1E9D" w:rsidRDefault="002A1E9D" w:rsidP="003C2D3E">
      <w:pPr>
        <w:jc w:val="center"/>
        <w:rPr>
          <w:rFonts w:asciiTheme="majorBidi" w:hAnsiTheme="majorBidi" w:cstheme="majorBidi"/>
          <w:b/>
          <w:bCs/>
          <w:sz w:val="72"/>
          <w:szCs w:val="72"/>
        </w:rPr>
      </w:pPr>
    </w:p>
    <w:p w:rsidR="00F2186F" w:rsidRDefault="00F2186F" w:rsidP="0031478A">
      <w:pPr>
        <w:jc w:val="center"/>
        <w:rPr>
          <w:rFonts w:asciiTheme="majorBidi" w:hAnsiTheme="majorBidi" w:cstheme="majorBidi"/>
          <w:b/>
          <w:bCs/>
          <w:sz w:val="72"/>
          <w:szCs w:val="72"/>
        </w:rPr>
      </w:pPr>
    </w:p>
    <w:p w:rsidR="00BD12ED" w:rsidRDefault="00BD12ED" w:rsidP="0031478A">
      <w:pPr>
        <w:jc w:val="center"/>
        <w:rPr>
          <w:rFonts w:asciiTheme="majorBidi" w:hAnsiTheme="majorBidi" w:cstheme="majorBidi"/>
          <w:b/>
          <w:bCs/>
          <w:sz w:val="72"/>
          <w:szCs w:val="72"/>
        </w:rPr>
      </w:pPr>
    </w:p>
    <w:p w:rsidR="00BD12ED" w:rsidRDefault="00BD12ED" w:rsidP="0031478A">
      <w:pPr>
        <w:jc w:val="center"/>
        <w:rPr>
          <w:rFonts w:asciiTheme="majorBidi" w:hAnsiTheme="majorBidi" w:cstheme="majorBidi"/>
          <w:b/>
          <w:bCs/>
          <w:sz w:val="72"/>
          <w:szCs w:val="72"/>
        </w:rPr>
      </w:pPr>
    </w:p>
    <w:p w:rsidR="004F2A80" w:rsidRPr="003C2D3E" w:rsidRDefault="004F2A80" w:rsidP="00BD12ED">
      <w:pPr>
        <w:jc w:val="center"/>
        <w:rPr>
          <w:rFonts w:asciiTheme="majorBidi" w:hAnsiTheme="majorBidi" w:cstheme="majorBidi"/>
          <w:b/>
          <w:bCs/>
          <w:sz w:val="72"/>
          <w:szCs w:val="72"/>
        </w:rPr>
      </w:pPr>
      <w:r>
        <w:rPr>
          <w:rFonts w:asciiTheme="majorBidi" w:hAnsiTheme="majorBidi" w:cstheme="majorBidi"/>
          <w:noProof/>
          <w:sz w:val="24"/>
          <w:szCs w:val="24"/>
          <w:lang w:eastAsia="fr-FR"/>
        </w:rPr>
        <w:drawing>
          <wp:anchor distT="0" distB="0" distL="114300" distR="114300" simplePos="0" relativeHeight="251670528" behindDoc="1" locked="0" layoutInCell="1" allowOverlap="1" wp14:anchorId="1FE9B3CB" wp14:editId="63A3302F">
            <wp:simplePos x="0" y="0"/>
            <wp:positionH relativeFrom="margin">
              <wp:align>center</wp:align>
            </wp:positionH>
            <wp:positionV relativeFrom="margin">
              <wp:posOffset>2959809</wp:posOffset>
            </wp:positionV>
            <wp:extent cx="5443855" cy="2970161"/>
            <wp:effectExtent l="0" t="0" r="4445" b="1905"/>
            <wp:wrapNone/>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hoto_2026-04-21_22-54-45.jpg"/>
                    <pic:cNvPicPr/>
                  </pic:nvPicPr>
                  <pic:blipFill>
                    <a:blip r:embed="rId12">
                      <a:extLst>
                        <a:ext uri="{28A0092B-C50C-407E-A947-70E740481C1C}">
                          <a14:useLocalDpi xmlns:a14="http://schemas.microsoft.com/office/drawing/2010/main" val="0"/>
                        </a:ext>
                      </a:extLst>
                    </a:blip>
                    <a:stretch>
                      <a:fillRect/>
                    </a:stretch>
                  </pic:blipFill>
                  <pic:spPr>
                    <a:xfrm>
                      <a:off x="0" y="0"/>
                      <a:ext cx="5443855" cy="2970161"/>
                    </a:xfrm>
                    <a:prstGeom prst="rect">
                      <a:avLst/>
                    </a:prstGeom>
                  </pic:spPr>
                </pic:pic>
              </a:graphicData>
            </a:graphic>
            <wp14:sizeRelH relativeFrom="margin">
              <wp14:pctWidth>0</wp14:pctWidth>
            </wp14:sizeRelH>
            <wp14:sizeRelV relativeFrom="margin">
              <wp14:pctHeight>0</wp14:pctHeight>
            </wp14:sizeRelV>
          </wp:anchor>
        </w:drawing>
      </w:r>
      <w:r w:rsidR="00FC4514" w:rsidRPr="00FC4514">
        <w:rPr>
          <w:rFonts w:asciiTheme="majorBidi" w:hAnsiTheme="majorBidi" w:cstheme="majorBidi"/>
          <w:b/>
          <w:bCs/>
          <w:sz w:val="72"/>
          <w:szCs w:val="72"/>
        </w:rPr>
        <w:t>CHAPITRE I :</w:t>
      </w:r>
    </w:p>
    <w:p w:rsidR="002A1E9D" w:rsidRDefault="002A1E9D" w:rsidP="002A1E9D">
      <w:pPr>
        <w:jc w:val="center"/>
        <w:rPr>
          <w:rFonts w:asciiTheme="majorBidi" w:hAnsiTheme="majorBidi" w:cstheme="majorBidi"/>
          <w:b/>
          <w:bCs/>
          <w:sz w:val="48"/>
          <w:szCs w:val="48"/>
        </w:rPr>
      </w:pPr>
      <w:r w:rsidRPr="002A1E9D">
        <w:rPr>
          <w:rFonts w:asciiTheme="majorBidi" w:hAnsiTheme="majorBidi" w:cstheme="majorBidi"/>
          <w:b/>
          <w:bCs/>
          <w:sz w:val="48"/>
          <w:szCs w:val="48"/>
        </w:rPr>
        <w:t>Le</w:t>
      </w:r>
      <w:r>
        <w:rPr>
          <w:rFonts w:asciiTheme="majorBidi" w:hAnsiTheme="majorBidi" w:cstheme="majorBidi"/>
          <w:b/>
          <w:bCs/>
          <w:sz w:val="72"/>
          <w:szCs w:val="72"/>
        </w:rPr>
        <w:t xml:space="preserve"> </w:t>
      </w:r>
      <w:r w:rsidR="00FC4514" w:rsidRPr="00F57B51">
        <w:rPr>
          <w:rFonts w:asciiTheme="majorBidi" w:hAnsiTheme="majorBidi" w:cstheme="majorBidi"/>
          <w:b/>
          <w:bCs/>
          <w:sz w:val="48"/>
          <w:szCs w:val="48"/>
        </w:rPr>
        <w:t>Cadre conceptuel de</w:t>
      </w:r>
    </w:p>
    <w:p w:rsidR="00FC4514" w:rsidRPr="004F2A80" w:rsidRDefault="00FC4514" w:rsidP="002A1E9D">
      <w:pPr>
        <w:jc w:val="center"/>
        <w:rPr>
          <w:rFonts w:asciiTheme="majorBidi" w:hAnsiTheme="majorBidi" w:cstheme="majorBidi"/>
          <w:b/>
          <w:bCs/>
          <w:sz w:val="72"/>
          <w:szCs w:val="72"/>
        </w:rPr>
      </w:pPr>
      <w:r w:rsidRPr="00F57B51">
        <w:rPr>
          <w:rFonts w:asciiTheme="majorBidi" w:hAnsiTheme="majorBidi" w:cstheme="majorBidi"/>
          <w:b/>
          <w:bCs/>
          <w:sz w:val="48"/>
          <w:szCs w:val="48"/>
        </w:rPr>
        <w:t>l’audit social</w:t>
      </w:r>
    </w:p>
    <w:p w:rsidR="00F57B51" w:rsidRDefault="00F57B51" w:rsidP="00F57B51">
      <w:pPr>
        <w:pStyle w:val="Paragraphedeliste"/>
        <w:ind w:left="432"/>
        <w:rPr>
          <w:rFonts w:asciiTheme="majorBidi" w:hAnsiTheme="majorBidi" w:cstheme="majorBidi"/>
          <w:sz w:val="24"/>
          <w:szCs w:val="24"/>
        </w:rPr>
      </w:pPr>
    </w:p>
    <w:p w:rsidR="00F57B51" w:rsidRDefault="00F57B51" w:rsidP="00F57B51">
      <w:pPr>
        <w:pStyle w:val="Paragraphedeliste"/>
        <w:ind w:left="432"/>
        <w:rPr>
          <w:rFonts w:asciiTheme="majorBidi" w:hAnsiTheme="majorBidi" w:cstheme="majorBidi"/>
          <w:sz w:val="24"/>
          <w:szCs w:val="24"/>
        </w:rPr>
      </w:pPr>
    </w:p>
    <w:p w:rsidR="00F57B51" w:rsidRDefault="00F57B51" w:rsidP="00F57B51">
      <w:pPr>
        <w:pStyle w:val="Paragraphedeliste"/>
        <w:ind w:left="432"/>
        <w:rPr>
          <w:rFonts w:asciiTheme="majorBidi" w:hAnsiTheme="majorBidi" w:cstheme="majorBidi"/>
          <w:sz w:val="24"/>
          <w:szCs w:val="24"/>
        </w:rPr>
      </w:pPr>
    </w:p>
    <w:p w:rsidR="00F57B51" w:rsidRDefault="00F57B51" w:rsidP="00F57B51">
      <w:pPr>
        <w:pStyle w:val="Paragraphedeliste"/>
        <w:ind w:left="432"/>
        <w:rPr>
          <w:rFonts w:asciiTheme="majorBidi" w:hAnsiTheme="majorBidi" w:cstheme="majorBidi"/>
          <w:sz w:val="24"/>
          <w:szCs w:val="24"/>
        </w:rPr>
      </w:pPr>
    </w:p>
    <w:p w:rsidR="00F57B51" w:rsidRDefault="00F57B51" w:rsidP="00F57B51">
      <w:pPr>
        <w:pStyle w:val="Paragraphedeliste"/>
        <w:ind w:left="432"/>
        <w:rPr>
          <w:rFonts w:asciiTheme="majorBidi" w:hAnsiTheme="majorBidi" w:cstheme="majorBidi"/>
          <w:sz w:val="24"/>
          <w:szCs w:val="24"/>
        </w:rPr>
      </w:pPr>
    </w:p>
    <w:p w:rsidR="00BC4A50" w:rsidRPr="00992280" w:rsidRDefault="00BC4A50" w:rsidP="00BC4A50">
      <w:pPr>
        <w:rPr>
          <w:rFonts w:asciiTheme="majorBidi" w:hAnsiTheme="majorBidi" w:cstheme="majorBidi"/>
          <w:sz w:val="24"/>
          <w:szCs w:val="24"/>
        </w:rPr>
      </w:pPr>
    </w:p>
    <w:p w:rsidR="00992280" w:rsidRPr="00992280" w:rsidRDefault="00992280" w:rsidP="00992280">
      <w:pPr>
        <w:rPr>
          <w:rFonts w:asciiTheme="majorBidi" w:hAnsiTheme="majorBidi" w:cstheme="majorBidi"/>
          <w:sz w:val="24"/>
          <w:szCs w:val="24"/>
        </w:rPr>
      </w:pPr>
    </w:p>
    <w:p w:rsidR="00992280" w:rsidRPr="00992280" w:rsidRDefault="00992280" w:rsidP="00992280">
      <w:pPr>
        <w:rPr>
          <w:rFonts w:asciiTheme="majorBidi" w:hAnsiTheme="majorBidi" w:cstheme="majorBidi"/>
          <w:sz w:val="24"/>
          <w:szCs w:val="24"/>
        </w:rPr>
      </w:pPr>
    </w:p>
    <w:p w:rsidR="00992280" w:rsidRPr="00992280" w:rsidRDefault="00992280" w:rsidP="00992280">
      <w:pPr>
        <w:rPr>
          <w:rFonts w:asciiTheme="majorBidi" w:hAnsiTheme="majorBidi" w:cstheme="majorBidi"/>
          <w:sz w:val="24"/>
          <w:szCs w:val="24"/>
        </w:rPr>
      </w:pPr>
    </w:p>
    <w:p w:rsidR="00992280" w:rsidRPr="00992280" w:rsidRDefault="00992280" w:rsidP="00992280">
      <w:pPr>
        <w:rPr>
          <w:rFonts w:asciiTheme="majorBidi" w:hAnsiTheme="majorBidi" w:cstheme="majorBidi"/>
          <w:sz w:val="24"/>
          <w:szCs w:val="24"/>
        </w:rPr>
      </w:pPr>
    </w:p>
    <w:p w:rsidR="00992280" w:rsidRPr="00992280" w:rsidRDefault="00992280" w:rsidP="00992280">
      <w:pPr>
        <w:rPr>
          <w:rFonts w:asciiTheme="majorBidi" w:hAnsiTheme="majorBidi" w:cstheme="majorBidi"/>
          <w:sz w:val="24"/>
          <w:szCs w:val="24"/>
        </w:rPr>
      </w:pPr>
    </w:p>
    <w:p w:rsidR="00992280" w:rsidRPr="00992280" w:rsidRDefault="00992280" w:rsidP="00992280">
      <w:pPr>
        <w:rPr>
          <w:rFonts w:asciiTheme="majorBidi" w:hAnsiTheme="majorBidi" w:cstheme="majorBidi"/>
          <w:sz w:val="24"/>
          <w:szCs w:val="24"/>
        </w:rPr>
      </w:pPr>
    </w:p>
    <w:p w:rsidR="00992280" w:rsidRPr="00992280" w:rsidRDefault="00992280" w:rsidP="00992280">
      <w:pPr>
        <w:rPr>
          <w:rFonts w:asciiTheme="majorBidi" w:hAnsiTheme="majorBidi" w:cstheme="majorBidi"/>
          <w:sz w:val="24"/>
          <w:szCs w:val="24"/>
        </w:rPr>
      </w:pPr>
    </w:p>
    <w:p w:rsidR="00992280" w:rsidRPr="00992280" w:rsidRDefault="00992280" w:rsidP="00992280">
      <w:pPr>
        <w:rPr>
          <w:rFonts w:asciiTheme="majorBidi" w:hAnsiTheme="majorBidi" w:cstheme="majorBidi"/>
          <w:sz w:val="24"/>
          <w:szCs w:val="24"/>
        </w:rPr>
      </w:pPr>
    </w:p>
    <w:p w:rsidR="004F2A80" w:rsidRDefault="004F2A80" w:rsidP="00FC4514">
      <w:pPr>
        <w:tabs>
          <w:tab w:val="left" w:pos="7495"/>
        </w:tabs>
        <w:rPr>
          <w:rFonts w:asciiTheme="majorBidi" w:hAnsiTheme="majorBidi" w:cstheme="majorBidi"/>
          <w:b/>
          <w:bCs/>
          <w:sz w:val="32"/>
          <w:szCs w:val="32"/>
        </w:rPr>
      </w:pPr>
    </w:p>
    <w:p w:rsidR="003C2D3E" w:rsidRDefault="003C2D3E" w:rsidP="00FC4514">
      <w:pPr>
        <w:tabs>
          <w:tab w:val="left" w:pos="7495"/>
        </w:tabs>
        <w:rPr>
          <w:rFonts w:asciiTheme="majorBidi" w:hAnsiTheme="majorBidi" w:cstheme="majorBidi"/>
          <w:b/>
          <w:bCs/>
          <w:sz w:val="32"/>
          <w:szCs w:val="32"/>
        </w:rPr>
      </w:pPr>
    </w:p>
    <w:p w:rsidR="003C2D3E" w:rsidRDefault="003C2D3E" w:rsidP="00FC4514">
      <w:pPr>
        <w:tabs>
          <w:tab w:val="left" w:pos="7495"/>
        </w:tabs>
        <w:rPr>
          <w:rFonts w:asciiTheme="majorBidi" w:hAnsiTheme="majorBidi" w:cstheme="majorBidi"/>
          <w:b/>
          <w:bCs/>
          <w:sz w:val="32"/>
          <w:szCs w:val="32"/>
        </w:rPr>
      </w:pPr>
    </w:p>
    <w:p w:rsidR="00992280" w:rsidRPr="00FC4514" w:rsidRDefault="00992280" w:rsidP="00FC4514">
      <w:pPr>
        <w:tabs>
          <w:tab w:val="left" w:pos="7495"/>
        </w:tabs>
        <w:rPr>
          <w:rFonts w:asciiTheme="majorBidi" w:hAnsiTheme="majorBidi" w:cstheme="majorBidi"/>
          <w:sz w:val="24"/>
          <w:szCs w:val="24"/>
        </w:rPr>
      </w:pPr>
      <w:r w:rsidRPr="00AD387F">
        <w:rPr>
          <w:rFonts w:asciiTheme="majorBidi" w:hAnsiTheme="majorBidi" w:cstheme="majorBidi"/>
          <w:b/>
          <w:bCs/>
          <w:sz w:val="32"/>
          <w:szCs w:val="32"/>
        </w:rPr>
        <w:t>INTRODUCTION</w:t>
      </w:r>
    </w:p>
    <w:p w:rsidR="00AD387F" w:rsidRPr="00AD387F" w:rsidRDefault="00AD387F" w:rsidP="00410913">
      <w:pPr>
        <w:tabs>
          <w:tab w:val="left" w:pos="7495"/>
        </w:tabs>
        <w:spacing w:line="360" w:lineRule="auto"/>
        <w:jc w:val="center"/>
        <w:rPr>
          <w:rFonts w:asciiTheme="majorBidi" w:hAnsiTheme="majorBidi" w:cstheme="majorBidi"/>
          <w:sz w:val="24"/>
          <w:szCs w:val="24"/>
        </w:rPr>
      </w:pPr>
      <w:r w:rsidRPr="00AD387F">
        <w:rPr>
          <w:rFonts w:asciiTheme="majorBidi" w:hAnsiTheme="majorBidi" w:cstheme="majorBidi"/>
          <w:sz w:val="24"/>
          <w:szCs w:val="24"/>
        </w:rPr>
        <w:t>L’audit social s’impose aujourd’hui comme un instrument stratégique incontournable pour les entreprises soucieuses d’améliorer leurs pratiques en matière de gestion des ressources humaines et de renforcer leur responsabilité sociétale. Dans un contexte marqué par des exigences croissantes en matière d’éthique, de transparence et de performance sociale, l’audit social constitue un levier essentiel pour évaluer, contrôler et optimiser les politiques sociales mises en œuvre au sein des organisations.</w:t>
      </w:r>
    </w:p>
    <w:p w:rsidR="00AD387F" w:rsidRPr="00AD387F" w:rsidRDefault="00AD387F" w:rsidP="00410913">
      <w:pPr>
        <w:tabs>
          <w:tab w:val="left" w:pos="7495"/>
        </w:tabs>
        <w:spacing w:line="360" w:lineRule="auto"/>
        <w:jc w:val="center"/>
        <w:rPr>
          <w:rFonts w:asciiTheme="majorBidi" w:hAnsiTheme="majorBidi" w:cstheme="majorBidi"/>
          <w:sz w:val="24"/>
          <w:szCs w:val="24"/>
        </w:rPr>
      </w:pPr>
      <w:r w:rsidRPr="00AD387F">
        <w:rPr>
          <w:rFonts w:asciiTheme="majorBidi" w:hAnsiTheme="majorBidi" w:cstheme="majorBidi"/>
          <w:sz w:val="24"/>
          <w:szCs w:val="24"/>
        </w:rPr>
        <w:t>La compréhension de cette discipline nécessite une analyse approfondie de ses fondements conceptuels, de son évolution ainsi que de ses principales caractéristiques. À cet effet, ce premier chapitre vise à établir un cadre théorique solide permettant d’appréhender l’audit social dans sa globalité. Il s’articule autour de trois sections complémentaires offrant une vision structurée et cohérente de cette pratique.</w:t>
      </w:r>
    </w:p>
    <w:p w:rsidR="00AD387F" w:rsidRPr="00AD387F" w:rsidRDefault="00AD387F" w:rsidP="00410913">
      <w:pPr>
        <w:tabs>
          <w:tab w:val="left" w:pos="7495"/>
        </w:tabs>
        <w:spacing w:line="360" w:lineRule="auto"/>
        <w:jc w:val="center"/>
        <w:rPr>
          <w:rFonts w:asciiTheme="majorBidi" w:hAnsiTheme="majorBidi" w:cstheme="majorBidi"/>
          <w:sz w:val="24"/>
          <w:szCs w:val="24"/>
        </w:rPr>
      </w:pPr>
      <w:r w:rsidRPr="00AD387F">
        <w:rPr>
          <w:rFonts w:asciiTheme="majorBidi" w:hAnsiTheme="majorBidi" w:cstheme="majorBidi"/>
          <w:sz w:val="24"/>
          <w:szCs w:val="24"/>
        </w:rPr>
        <w:t>La première section est consacrée aux généralités sur l’audit. Elle retrace son évolution historique, met en lumière ses différentes définitions ainsi que ses objectifs fondamentaux. Cette section permet de situer l’audit social dans le champ plus large de l’audit en général, tout en exposant les principes qui régissent cette activité.</w:t>
      </w:r>
    </w:p>
    <w:p w:rsidR="00AD387F" w:rsidRPr="00AD387F" w:rsidRDefault="00AD387F" w:rsidP="00410913">
      <w:pPr>
        <w:tabs>
          <w:tab w:val="left" w:pos="7495"/>
        </w:tabs>
        <w:spacing w:line="360" w:lineRule="auto"/>
        <w:jc w:val="center"/>
        <w:rPr>
          <w:rFonts w:asciiTheme="majorBidi" w:hAnsiTheme="majorBidi" w:cstheme="majorBidi"/>
          <w:sz w:val="24"/>
          <w:szCs w:val="24"/>
        </w:rPr>
      </w:pPr>
      <w:r w:rsidRPr="00AD387F">
        <w:rPr>
          <w:rFonts w:asciiTheme="majorBidi" w:hAnsiTheme="majorBidi" w:cstheme="majorBidi"/>
          <w:sz w:val="24"/>
          <w:szCs w:val="24"/>
        </w:rPr>
        <w:t>La deuxième section aborde spécifiquement la notion d’audit social. Elle met l’accent sur ses particularités, ses finalités ainsi que son rôle dans l’évaluation des pratiques sociales de l’entreprise. Cette partie permet également de comprendre l’importance croissante de l’audit social dans le contexte actuel marqué par le développement des enjeux liés à la responsabilité sociétale des entreprises.</w:t>
      </w:r>
    </w:p>
    <w:p w:rsidR="00AD387F" w:rsidRPr="00AD387F" w:rsidRDefault="00AD387F" w:rsidP="00410913">
      <w:pPr>
        <w:tabs>
          <w:tab w:val="left" w:pos="7495"/>
        </w:tabs>
        <w:spacing w:line="360" w:lineRule="auto"/>
        <w:jc w:val="center"/>
        <w:rPr>
          <w:rFonts w:asciiTheme="majorBidi" w:hAnsiTheme="majorBidi" w:cstheme="majorBidi"/>
          <w:sz w:val="24"/>
          <w:szCs w:val="24"/>
        </w:rPr>
      </w:pPr>
      <w:r w:rsidRPr="00AD387F">
        <w:rPr>
          <w:rFonts w:asciiTheme="majorBidi" w:hAnsiTheme="majorBidi" w:cstheme="majorBidi"/>
          <w:sz w:val="24"/>
          <w:szCs w:val="24"/>
        </w:rPr>
        <w:t>Enfin, la troisième section s’intéresse à la démarche de l’audit social, à ses différentes typologies ainsi qu’aux outils utilisés dans sa mise en œ</w:t>
      </w:r>
      <w:r>
        <w:rPr>
          <w:rFonts w:asciiTheme="majorBidi" w:hAnsiTheme="majorBidi" w:cstheme="majorBidi"/>
          <w:sz w:val="24"/>
          <w:szCs w:val="24"/>
        </w:rPr>
        <w:t xml:space="preserve">uvre. Elle décrit les étapes du </w:t>
      </w:r>
      <w:r w:rsidRPr="00AD387F">
        <w:rPr>
          <w:rFonts w:asciiTheme="majorBidi" w:hAnsiTheme="majorBidi" w:cstheme="majorBidi"/>
          <w:sz w:val="24"/>
          <w:szCs w:val="24"/>
        </w:rPr>
        <w:t>processus d’audit, depuis la phase de préparation jusqu’à l’élaboration des recommandations, tout en présentant les techniques et instruments mobilisés par les auditeurs.</w:t>
      </w:r>
    </w:p>
    <w:p w:rsidR="00AD387F" w:rsidRPr="00AD387F" w:rsidRDefault="00AD387F" w:rsidP="007D396B">
      <w:pPr>
        <w:tabs>
          <w:tab w:val="left" w:pos="7495"/>
        </w:tabs>
        <w:spacing w:line="360" w:lineRule="auto"/>
        <w:rPr>
          <w:rFonts w:asciiTheme="majorBidi" w:hAnsiTheme="majorBidi" w:cstheme="majorBidi"/>
          <w:sz w:val="24"/>
          <w:szCs w:val="24"/>
        </w:rPr>
      </w:pPr>
      <w:r w:rsidRPr="00AD387F">
        <w:rPr>
          <w:rFonts w:asciiTheme="majorBidi" w:hAnsiTheme="majorBidi" w:cstheme="majorBidi"/>
          <w:sz w:val="24"/>
          <w:szCs w:val="24"/>
        </w:rPr>
        <w:t>Ainsi, ce chapitre constitue une base conceptuelle essentielle pour analyser par la suite sur la responsabilité sociétale des entreprises.</w:t>
      </w:r>
    </w:p>
    <w:p w:rsidR="00AD387F" w:rsidRPr="00992280" w:rsidRDefault="00AD387F" w:rsidP="00992280">
      <w:pPr>
        <w:tabs>
          <w:tab w:val="left" w:pos="7495"/>
        </w:tabs>
        <w:rPr>
          <w:rFonts w:asciiTheme="majorBidi" w:hAnsiTheme="majorBidi" w:cstheme="majorBidi"/>
          <w:b/>
          <w:bCs/>
          <w:sz w:val="28"/>
          <w:szCs w:val="28"/>
        </w:rPr>
      </w:pPr>
    </w:p>
    <w:p w:rsidR="00992280" w:rsidRDefault="00992280" w:rsidP="00992280">
      <w:pPr>
        <w:tabs>
          <w:tab w:val="left" w:pos="7495"/>
        </w:tabs>
        <w:rPr>
          <w:rFonts w:asciiTheme="majorBidi" w:hAnsiTheme="majorBidi" w:cstheme="majorBidi"/>
          <w:sz w:val="24"/>
          <w:szCs w:val="24"/>
        </w:rPr>
      </w:pPr>
    </w:p>
    <w:p w:rsidR="004D28CD" w:rsidRDefault="00397A1C" w:rsidP="00B53651">
      <w:pPr>
        <w:pStyle w:val="Titre1"/>
        <w:tabs>
          <w:tab w:val="left" w:pos="1200"/>
        </w:tabs>
        <w:rPr>
          <w:rFonts w:eastAsia="MS Gothic"/>
          <w:b w:val="0"/>
          <w:bCs/>
        </w:rPr>
      </w:pPr>
      <w:r>
        <w:rPr>
          <w:rFonts w:eastAsia="MS Gothic"/>
          <w:b w:val="0"/>
          <w:bCs/>
        </w:rPr>
        <w:tab/>
      </w:r>
    </w:p>
    <w:p w:rsidR="00E750E1" w:rsidRDefault="00E750E1" w:rsidP="00464EB5">
      <w:pPr>
        <w:pStyle w:val="Titre1"/>
        <w:rPr>
          <w:rFonts w:eastAsia="MS Gothic"/>
          <w:b w:val="0"/>
          <w:bCs/>
        </w:rPr>
      </w:pPr>
    </w:p>
    <w:p w:rsidR="00992280" w:rsidRPr="000324ED" w:rsidRDefault="000324ED" w:rsidP="00464EB5">
      <w:pPr>
        <w:pStyle w:val="Titre1"/>
        <w:rPr>
          <w:b w:val="0"/>
          <w:bCs/>
        </w:rPr>
      </w:pPr>
      <w:bookmarkStart w:id="19" w:name="_Toc229842565"/>
      <w:r w:rsidRPr="000324ED">
        <w:rPr>
          <w:rFonts w:eastAsia="MS Gothic"/>
          <w:b w:val="0"/>
          <w:bCs/>
        </w:rPr>
        <w:t>Ⅰ</w:t>
      </w:r>
      <w:r w:rsidRPr="000324ED">
        <w:rPr>
          <w:b w:val="0"/>
          <w:bCs/>
        </w:rPr>
        <w:t xml:space="preserve">  </w:t>
      </w:r>
      <w:r w:rsidR="00992280" w:rsidRPr="00E02401">
        <w:t xml:space="preserve">Section 1 : </w:t>
      </w:r>
      <w:r w:rsidR="00464EB5">
        <w:t>Concept d’audit</w:t>
      </w:r>
      <w:bookmarkEnd w:id="19"/>
    </w:p>
    <w:p w:rsidR="00992280" w:rsidRPr="00131451" w:rsidRDefault="00992280" w:rsidP="00992280">
      <w:pPr>
        <w:tabs>
          <w:tab w:val="left" w:pos="7495"/>
        </w:tabs>
        <w:rPr>
          <w:rFonts w:asciiTheme="majorBidi" w:hAnsiTheme="majorBidi" w:cstheme="majorBidi"/>
          <w:b/>
          <w:bCs/>
          <w:sz w:val="24"/>
          <w:szCs w:val="24"/>
        </w:rPr>
      </w:pPr>
    </w:p>
    <w:p w:rsidR="00721CDC" w:rsidRPr="000324ED" w:rsidRDefault="000324ED" w:rsidP="0013638D">
      <w:pPr>
        <w:pStyle w:val="Titre2"/>
        <w:numPr>
          <w:ilvl w:val="0"/>
          <w:numId w:val="0"/>
        </w:numPr>
        <w:ind w:left="576"/>
      </w:pPr>
      <w:bookmarkStart w:id="20" w:name="_Toc229842566"/>
      <w:r w:rsidRPr="000324ED">
        <w:rPr>
          <w:rFonts w:ascii="MS Gothic" w:eastAsia="MS Gothic" w:hAnsi="MS Gothic" w:cs="MS Gothic" w:hint="eastAsia"/>
        </w:rPr>
        <w:t>Ⅰ</w:t>
      </w:r>
      <w:r w:rsidRPr="000324ED">
        <w:t xml:space="preserve">.1 </w:t>
      </w:r>
      <w:r w:rsidR="00992280" w:rsidRPr="000324ED">
        <w:t>His</w:t>
      </w:r>
      <w:r w:rsidRPr="000324ED">
        <w:t>torique et progrès de l’Audit :</w:t>
      </w:r>
      <w:bookmarkEnd w:id="20"/>
    </w:p>
    <w:p w:rsidR="00721CDC" w:rsidRPr="00721CDC" w:rsidRDefault="00721CDC" w:rsidP="00721CDC">
      <w:pPr>
        <w:tabs>
          <w:tab w:val="left" w:pos="7495"/>
        </w:tabs>
        <w:spacing w:line="360" w:lineRule="auto"/>
        <w:rPr>
          <w:rFonts w:asciiTheme="majorBidi" w:hAnsiTheme="majorBidi" w:cstheme="majorBidi"/>
          <w:sz w:val="24"/>
          <w:szCs w:val="24"/>
        </w:rPr>
      </w:pPr>
      <w:r w:rsidRPr="00721CDC">
        <w:rPr>
          <w:rFonts w:asciiTheme="majorBidi" w:hAnsiTheme="majorBidi" w:cstheme="majorBidi"/>
          <w:sz w:val="24"/>
          <w:szCs w:val="24"/>
        </w:rPr>
        <w:t>L’audit trouve ses origines dans l’Antiquité, mais sa structuration réelle apparaît aux XVIIe et XVIIIe siècles avec le développement du commerce international et la création des premières sociétés par actions. Avec l’industrialisation, cette évolution s’est renforcée, et au XXe siècle, des institutions professionnelles comme l’Institute of Chartered Accountants in England and Wales (ICAEW) et l’American Institute of Certified Public Accountants (AICPA) ont émergé, marquant la professionnalisation de l’audit.</w:t>
      </w:r>
    </w:p>
    <w:p w:rsidR="00131451" w:rsidRPr="00131451" w:rsidRDefault="00721CDC" w:rsidP="00721CDC">
      <w:pPr>
        <w:tabs>
          <w:tab w:val="left" w:pos="7495"/>
        </w:tabs>
        <w:spacing w:line="360" w:lineRule="auto"/>
        <w:rPr>
          <w:rFonts w:asciiTheme="majorBidi" w:hAnsiTheme="majorBidi" w:cstheme="majorBidi"/>
          <w:b/>
          <w:bCs/>
          <w:sz w:val="28"/>
          <w:szCs w:val="28"/>
        </w:rPr>
      </w:pPr>
      <w:r w:rsidRPr="00721CDC">
        <w:rPr>
          <w:rFonts w:asciiTheme="majorBidi" w:hAnsiTheme="majorBidi" w:cstheme="majorBidi"/>
          <w:sz w:val="24"/>
          <w:szCs w:val="24"/>
        </w:rPr>
        <w:t>Ainsi, l’audit est passé d’un simple contrôle des états financiers à une fonction plus étendue, intégrant la gestion des risques, le contrôle interne et la performance organisationnelle. Cette évolution lui a permis d’occuper un rôle plus stratégique, renforçant ainsi son importance dans les systèmes de gouvernance.</w:t>
      </w:r>
      <w:r>
        <w:rPr>
          <w:rStyle w:val="Appelnotedebasdep"/>
          <w:rFonts w:asciiTheme="majorBidi" w:hAnsiTheme="majorBidi" w:cstheme="majorBidi"/>
          <w:sz w:val="24"/>
          <w:szCs w:val="24"/>
        </w:rPr>
        <w:footnoteReference w:id="11"/>
      </w:r>
    </w:p>
    <w:p w:rsidR="00EF5D19" w:rsidRDefault="00EF5D19" w:rsidP="00EF5D19">
      <w:pPr>
        <w:tabs>
          <w:tab w:val="left" w:pos="7495"/>
        </w:tabs>
        <w:rPr>
          <w:rFonts w:asciiTheme="majorBidi" w:hAnsiTheme="majorBidi" w:cstheme="majorBidi"/>
          <w:b/>
          <w:bCs/>
          <w:sz w:val="24"/>
          <w:szCs w:val="24"/>
        </w:rPr>
      </w:pPr>
      <w:r w:rsidRPr="00EF5D19">
        <w:rPr>
          <w:rFonts w:asciiTheme="majorBidi" w:hAnsiTheme="majorBidi" w:cstheme="majorBidi"/>
          <w:b/>
          <w:bCs/>
          <w:sz w:val="24"/>
          <w:szCs w:val="24"/>
        </w:rPr>
        <w:t>TABLEAU 1 : L’historique de l’au</w:t>
      </w:r>
      <w:r>
        <w:rPr>
          <w:rFonts w:asciiTheme="majorBidi" w:hAnsiTheme="majorBidi" w:cstheme="majorBidi"/>
          <w:b/>
          <w:bCs/>
          <w:sz w:val="24"/>
          <w:szCs w:val="24"/>
        </w:rPr>
        <w:t>dit</w:t>
      </w:r>
      <w:r>
        <w:rPr>
          <w:rFonts w:asciiTheme="majorBidi" w:hAnsiTheme="majorBidi" w:cstheme="majorBidi"/>
          <w:b/>
          <w:bCs/>
          <w:noProof/>
          <w:sz w:val="24"/>
          <w:szCs w:val="24"/>
          <w:lang w:eastAsia="fr-FR"/>
        </w:rPr>
        <w:drawing>
          <wp:inline distT="0" distB="0" distL="0" distR="0" wp14:anchorId="5854BCD3" wp14:editId="45DCBFC5">
            <wp:extent cx="5964866" cy="3667760"/>
            <wp:effectExtent l="0" t="0" r="0" b="8890"/>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T0.jpg"/>
                    <pic:cNvPicPr/>
                  </pic:nvPicPr>
                  <pic:blipFill>
                    <a:blip r:embed="rId15">
                      <a:extLst>
                        <a:ext uri="{28A0092B-C50C-407E-A947-70E740481C1C}">
                          <a14:useLocalDpi xmlns:a14="http://schemas.microsoft.com/office/drawing/2010/main" val="0"/>
                        </a:ext>
                      </a:extLst>
                    </a:blip>
                    <a:stretch>
                      <a:fillRect/>
                    </a:stretch>
                  </pic:blipFill>
                  <pic:spPr>
                    <a:xfrm>
                      <a:off x="0" y="0"/>
                      <a:ext cx="5975258" cy="3674150"/>
                    </a:xfrm>
                    <a:prstGeom prst="rect">
                      <a:avLst/>
                    </a:prstGeom>
                  </pic:spPr>
                </pic:pic>
              </a:graphicData>
            </a:graphic>
          </wp:inline>
        </w:drawing>
      </w:r>
    </w:p>
    <w:p w:rsidR="00EF5D19" w:rsidRPr="00EF5D19" w:rsidRDefault="00EF5D19" w:rsidP="00EF5D19">
      <w:pPr>
        <w:tabs>
          <w:tab w:val="left" w:pos="7495"/>
        </w:tabs>
        <w:ind w:left="227"/>
        <w:rPr>
          <w:rFonts w:asciiTheme="majorBidi" w:hAnsiTheme="majorBidi" w:cstheme="majorBidi"/>
          <w:b/>
          <w:bCs/>
          <w:sz w:val="24"/>
          <w:szCs w:val="24"/>
        </w:rPr>
      </w:pPr>
      <w:r>
        <w:rPr>
          <w:rFonts w:asciiTheme="majorBidi" w:hAnsiTheme="majorBidi" w:cstheme="majorBidi"/>
          <w:b/>
          <w:bCs/>
          <w:noProof/>
          <w:sz w:val="24"/>
          <w:szCs w:val="24"/>
          <w:lang w:eastAsia="fr-FR"/>
        </w:rPr>
        <w:drawing>
          <wp:inline distT="0" distB="0" distL="0" distR="0">
            <wp:extent cx="5677786" cy="3066415"/>
            <wp:effectExtent l="0" t="0" r="0" b="635"/>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T01.jpg"/>
                    <pic:cNvPicPr/>
                  </pic:nvPicPr>
                  <pic:blipFill>
                    <a:blip r:embed="rId16">
                      <a:extLst>
                        <a:ext uri="{28A0092B-C50C-407E-A947-70E740481C1C}">
                          <a14:useLocalDpi xmlns:a14="http://schemas.microsoft.com/office/drawing/2010/main" val="0"/>
                        </a:ext>
                      </a:extLst>
                    </a:blip>
                    <a:stretch>
                      <a:fillRect/>
                    </a:stretch>
                  </pic:blipFill>
                  <pic:spPr>
                    <a:xfrm>
                      <a:off x="0" y="0"/>
                      <a:ext cx="5680568" cy="3067918"/>
                    </a:xfrm>
                    <a:prstGeom prst="rect">
                      <a:avLst/>
                    </a:prstGeom>
                  </pic:spPr>
                </pic:pic>
              </a:graphicData>
            </a:graphic>
          </wp:inline>
        </w:drawing>
      </w:r>
    </w:p>
    <w:p w:rsidR="00AA6EC1" w:rsidRPr="00AA6EC1" w:rsidRDefault="00AA6EC1" w:rsidP="00D13546">
      <w:pPr>
        <w:tabs>
          <w:tab w:val="left" w:pos="7495"/>
        </w:tabs>
        <w:rPr>
          <w:rFonts w:asciiTheme="majorBidi" w:hAnsiTheme="majorBidi" w:cstheme="majorBidi"/>
          <w:sz w:val="20"/>
          <w:szCs w:val="20"/>
        </w:rPr>
      </w:pPr>
      <w:r w:rsidRPr="00AA6EC1">
        <w:rPr>
          <w:rFonts w:asciiTheme="majorBidi" w:hAnsiTheme="majorBidi" w:cstheme="majorBidi"/>
          <w:b/>
          <w:bCs/>
          <w:sz w:val="20"/>
          <w:szCs w:val="20"/>
        </w:rPr>
        <w:t>Source :</w:t>
      </w:r>
      <w:r w:rsidRPr="00AA6EC1">
        <w:rPr>
          <w:sz w:val="18"/>
          <w:szCs w:val="18"/>
        </w:rPr>
        <w:t xml:space="preserve"> </w:t>
      </w:r>
      <w:r w:rsidR="00D13546" w:rsidRPr="00D13546">
        <w:rPr>
          <w:rFonts w:asciiTheme="majorBidi" w:hAnsiTheme="majorBidi" w:cstheme="majorBidi"/>
          <w:sz w:val="20"/>
          <w:szCs w:val="20"/>
        </w:rPr>
        <w:t>Lionnel COLLINS et Gerard VALIN, 1992, "Audit et contrôle interne", Edition DALLOZ, Paris, page 17</w:t>
      </w:r>
    </w:p>
    <w:p w:rsidR="00367792" w:rsidRPr="00A41381" w:rsidRDefault="00A41381" w:rsidP="0013638D">
      <w:pPr>
        <w:pStyle w:val="Titre2"/>
        <w:numPr>
          <w:ilvl w:val="0"/>
          <w:numId w:val="0"/>
        </w:numPr>
        <w:ind w:left="576"/>
      </w:pPr>
      <w:bookmarkStart w:id="21" w:name="_Toc229842567"/>
      <w:r w:rsidRPr="00A41381">
        <w:t xml:space="preserve">I.2 </w:t>
      </w:r>
      <w:r w:rsidR="00367792" w:rsidRPr="00A41381">
        <w:t>– CONCEPT D'AUDIT :</w:t>
      </w:r>
      <w:bookmarkEnd w:id="21"/>
    </w:p>
    <w:p w:rsidR="002467F5" w:rsidRPr="002467F5" w:rsidRDefault="002467F5" w:rsidP="007D396B">
      <w:pPr>
        <w:tabs>
          <w:tab w:val="left" w:pos="7495"/>
        </w:tabs>
        <w:spacing w:line="360" w:lineRule="auto"/>
        <w:ind w:firstLine="567"/>
        <w:rPr>
          <w:rFonts w:asciiTheme="majorBidi" w:hAnsiTheme="majorBidi" w:cstheme="majorBidi"/>
          <w:sz w:val="24"/>
          <w:szCs w:val="24"/>
        </w:rPr>
      </w:pPr>
      <w:r w:rsidRPr="002467F5">
        <w:rPr>
          <w:rFonts w:asciiTheme="majorBidi" w:hAnsiTheme="majorBidi" w:cstheme="majorBidi"/>
          <w:sz w:val="24"/>
          <w:szCs w:val="24"/>
        </w:rPr>
        <w:t>L’audit, considéré comme une pratique essentielle dans le domaine de la gestion et de la comptabilité, présente plusieurs définitions selon les auteurs et les contextes. Ces différentes approches permettent d’avoir une vision plus claire sur la complexité de cette activité. Dans ce travail, nous allons analyser les définitions de l’audit proposées par des experts reconnus comme Germond et Bonnault, l’A.A.A, J. Raffegeau, J. Casta et M. Gervais. Chaque définition met en évidence des aspects particuliers de l’audit, ce qui permet d</w:t>
      </w:r>
      <w:r w:rsidR="00E2689A">
        <w:rPr>
          <w:rFonts w:asciiTheme="majorBidi" w:hAnsiTheme="majorBidi" w:cstheme="majorBidi"/>
          <w:sz w:val="24"/>
          <w:szCs w:val="24"/>
        </w:rPr>
        <w:t>e parven</w:t>
      </w:r>
      <w:r w:rsidRPr="002467F5">
        <w:rPr>
          <w:rFonts w:asciiTheme="majorBidi" w:hAnsiTheme="majorBidi" w:cstheme="majorBidi"/>
          <w:sz w:val="24"/>
          <w:szCs w:val="24"/>
        </w:rPr>
        <w:t>ir à une compréhension organisations modernes.</w:t>
      </w:r>
      <w:r w:rsidR="00C95E8A">
        <w:rPr>
          <w:rStyle w:val="Appelnotedebasdep"/>
          <w:rFonts w:asciiTheme="majorBidi" w:hAnsiTheme="majorBidi" w:cstheme="majorBidi"/>
          <w:sz w:val="24"/>
          <w:szCs w:val="24"/>
        </w:rPr>
        <w:footnoteReference w:id="12"/>
      </w:r>
    </w:p>
    <w:p w:rsidR="002467F5" w:rsidRPr="002467F5" w:rsidRDefault="002467F5" w:rsidP="007D396B">
      <w:pPr>
        <w:tabs>
          <w:tab w:val="left" w:pos="7495"/>
        </w:tabs>
        <w:spacing w:line="360" w:lineRule="auto"/>
        <w:ind w:firstLine="567"/>
        <w:rPr>
          <w:rFonts w:asciiTheme="majorBidi" w:hAnsiTheme="majorBidi" w:cstheme="majorBidi"/>
          <w:sz w:val="24"/>
          <w:szCs w:val="24"/>
        </w:rPr>
      </w:pPr>
      <w:r w:rsidRPr="002467F5">
        <w:rPr>
          <w:rFonts w:asciiTheme="majorBidi" w:hAnsiTheme="majorBidi" w:cstheme="majorBidi"/>
          <w:sz w:val="24"/>
          <w:szCs w:val="24"/>
        </w:rPr>
        <w:t>L’audit peut être défini avant tout comme un processus structuré d’identification des problèmes ; lorsque la, il peut également proposer des recommandations visant à corriger les dysfonctionnements, éviter leur répétition et limiter les risques identifiés. Il peut aussi jouer un rôle d’alerte auprès du management concernant certaines potentialités non exploitées. Cependant, cette fonction reste plus limitée dans le cadre d’un audit financier légal.</w:t>
      </w:r>
    </w:p>
    <w:p w:rsidR="002467F5" w:rsidRPr="002467F5" w:rsidRDefault="002467F5" w:rsidP="00BF2AB8">
      <w:pPr>
        <w:tabs>
          <w:tab w:val="left" w:pos="7495"/>
        </w:tabs>
        <w:spacing w:line="360" w:lineRule="auto"/>
        <w:ind w:firstLine="567"/>
        <w:rPr>
          <w:rFonts w:asciiTheme="majorBidi" w:hAnsiTheme="majorBidi" w:cstheme="majorBidi"/>
          <w:sz w:val="24"/>
          <w:szCs w:val="24"/>
        </w:rPr>
      </w:pPr>
      <w:r w:rsidRPr="002467F5">
        <w:rPr>
          <w:rFonts w:asciiTheme="majorBidi" w:hAnsiTheme="majorBidi" w:cstheme="majorBidi"/>
          <w:sz w:val="24"/>
          <w:szCs w:val="24"/>
        </w:rPr>
        <w:t>Une mission d’audit est réalisée par un ou plusieurs auditeurs qualifiés, compétents et indépendants. À la fin de leur mission, ils doivent formuler une opinion motivée concernant la concordance globale de la situation analysée avec les normes en vigueur.</w:t>
      </w:r>
    </w:p>
    <w:p w:rsidR="002467F5" w:rsidRDefault="002467F5" w:rsidP="00BF2AB8">
      <w:pPr>
        <w:tabs>
          <w:tab w:val="left" w:pos="7495"/>
        </w:tabs>
        <w:spacing w:line="360" w:lineRule="auto"/>
        <w:ind w:firstLine="567"/>
        <w:rPr>
          <w:rFonts w:asciiTheme="majorBidi" w:hAnsiTheme="majorBidi" w:cstheme="majorBidi"/>
          <w:sz w:val="24"/>
          <w:szCs w:val="24"/>
        </w:rPr>
      </w:pPr>
      <w:r w:rsidRPr="002467F5">
        <w:rPr>
          <w:rFonts w:asciiTheme="majorBidi" w:hAnsiTheme="majorBidi" w:cstheme="majorBidi"/>
          <w:sz w:val="24"/>
          <w:szCs w:val="24"/>
        </w:rPr>
        <w:t>Dans l’exécution de ses missions, l’auditeur (ou la cellule d’audit) est généralement accompagné par des représentants des directions financière et comptable, de l’administration générale, du service matériel et maintenance, ainsi que par un ingénieur spécialisé dans les travaux concernés, désigné par l’activité ou le bureau d’étude.</w:t>
      </w:r>
      <w:r>
        <w:rPr>
          <w:rStyle w:val="Appelnotedebasdep"/>
          <w:rFonts w:asciiTheme="majorBidi" w:hAnsiTheme="majorBidi" w:cstheme="majorBidi"/>
          <w:sz w:val="24"/>
          <w:szCs w:val="24"/>
        </w:rPr>
        <w:footnoteReference w:id="13"/>
      </w:r>
    </w:p>
    <w:p w:rsidR="002467F5" w:rsidRDefault="002467F5" w:rsidP="002467F5">
      <w:pPr>
        <w:tabs>
          <w:tab w:val="left" w:pos="7495"/>
        </w:tabs>
        <w:spacing w:line="360" w:lineRule="auto"/>
        <w:rPr>
          <w:rFonts w:asciiTheme="majorBidi" w:hAnsiTheme="majorBidi" w:cstheme="majorBidi"/>
          <w:sz w:val="24"/>
          <w:szCs w:val="24"/>
        </w:rPr>
      </w:pPr>
    </w:p>
    <w:p w:rsidR="002467F5" w:rsidRPr="002467F5" w:rsidRDefault="002467F5" w:rsidP="002467F5">
      <w:pPr>
        <w:tabs>
          <w:tab w:val="left" w:pos="7495"/>
        </w:tabs>
        <w:spacing w:line="360" w:lineRule="auto"/>
        <w:rPr>
          <w:rFonts w:asciiTheme="majorBidi" w:hAnsiTheme="majorBidi" w:cstheme="majorBidi"/>
          <w:b/>
          <w:bCs/>
          <w:sz w:val="24"/>
          <w:szCs w:val="24"/>
        </w:rPr>
      </w:pPr>
      <w:r w:rsidRPr="002467F5">
        <w:rPr>
          <w:rFonts w:asciiTheme="majorBidi" w:hAnsiTheme="majorBidi" w:cstheme="majorBidi"/>
          <w:b/>
          <w:bCs/>
          <w:sz w:val="24"/>
          <w:szCs w:val="24"/>
        </w:rPr>
        <w:t xml:space="preserve">Selon l'A.A.A (Association Américaine de Comptabilité): </w:t>
      </w:r>
    </w:p>
    <w:p w:rsidR="002467F5" w:rsidRPr="002467F5" w:rsidRDefault="00BF2AB8" w:rsidP="00DE6C88">
      <w:pPr>
        <w:tabs>
          <w:tab w:val="left" w:pos="7495"/>
        </w:tabs>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DE6C88" w:rsidRPr="00DE6C88">
        <w:rPr>
          <w:rFonts w:asciiTheme="majorBidi" w:hAnsiTheme="majorBidi" w:cstheme="majorBidi"/>
          <w:sz w:val="24"/>
          <w:szCs w:val="24"/>
        </w:rPr>
        <w:t>L’audit désigne une démarche méthodique qui consiste à recueillir, examiner et apprécier de façon impartiale les éléments probants relatifs aux informations portant sur des faits et événements économiques. Son objectif est de vérifier leur conformité avec les normes et critères de référence établis, puis de transmettre les conclusions obtenues aux parties concernées</w:t>
      </w:r>
      <w:r w:rsidR="00DE6C88">
        <w:rPr>
          <w:rFonts w:asciiTheme="majorBidi" w:hAnsiTheme="majorBidi" w:cstheme="majorBidi"/>
          <w:sz w:val="24"/>
          <w:szCs w:val="24"/>
        </w:rPr>
        <w:t>.</w:t>
      </w:r>
      <w:r w:rsidR="002467F5">
        <w:rPr>
          <w:rStyle w:val="Appelnotedebasdep"/>
          <w:rFonts w:asciiTheme="majorBidi" w:hAnsiTheme="majorBidi" w:cstheme="majorBidi"/>
          <w:sz w:val="24"/>
          <w:szCs w:val="24"/>
        </w:rPr>
        <w:footnoteReference w:id="14"/>
      </w:r>
    </w:p>
    <w:p w:rsidR="002467F5" w:rsidRPr="002467F5" w:rsidRDefault="002467F5" w:rsidP="002467F5">
      <w:pPr>
        <w:tabs>
          <w:tab w:val="left" w:pos="7495"/>
        </w:tabs>
        <w:spacing w:line="360" w:lineRule="auto"/>
        <w:rPr>
          <w:rFonts w:asciiTheme="majorBidi" w:hAnsiTheme="majorBidi" w:cstheme="majorBidi"/>
          <w:b/>
          <w:bCs/>
          <w:sz w:val="24"/>
          <w:szCs w:val="24"/>
        </w:rPr>
      </w:pPr>
      <w:r w:rsidRPr="002467F5">
        <w:rPr>
          <w:rFonts w:asciiTheme="majorBidi" w:hAnsiTheme="majorBidi" w:cstheme="majorBidi"/>
          <w:b/>
          <w:bCs/>
          <w:sz w:val="24"/>
          <w:szCs w:val="24"/>
        </w:rPr>
        <w:t xml:space="preserve">Selon Germond et Bonnault, 1987 : </w:t>
      </w:r>
    </w:p>
    <w:p w:rsidR="002467F5" w:rsidRPr="002467F5" w:rsidRDefault="00DE6C88" w:rsidP="00BD12ED">
      <w:pPr>
        <w:tabs>
          <w:tab w:val="left" w:pos="7495"/>
        </w:tabs>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Pr="00DE6C88">
        <w:rPr>
          <w:rFonts w:asciiTheme="majorBidi" w:hAnsiTheme="majorBidi" w:cstheme="majorBidi"/>
          <w:sz w:val="24"/>
          <w:szCs w:val="24"/>
        </w:rPr>
        <w:t>L’audit peut être considéré comme une analyse approfondie, réalisée de manière méthodique par un expert qualifié et indépendant, ayant pour finalité de formuler un jugement fondé sur la pertinence et la crédibilité Cette démarche vise à vérifier que ces informations reflètent fidèlement sa situation patrimoniale, sa position financière ainsi que ses performances, conformément aux dispositions légales et aux principes comptables applicables.</w:t>
      </w:r>
      <w:r w:rsidR="002467F5" w:rsidRPr="002467F5">
        <w:rPr>
          <w:rFonts w:asciiTheme="majorBidi" w:hAnsiTheme="majorBidi" w:cstheme="majorBidi"/>
          <w:sz w:val="24"/>
          <w:szCs w:val="24"/>
        </w:rPr>
        <w:t xml:space="preserve"> </w:t>
      </w:r>
      <w:r w:rsidR="00C41ECE">
        <w:rPr>
          <w:rStyle w:val="Appelnotedebasdep"/>
          <w:rFonts w:asciiTheme="majorBidi" w:hAnsiTheme="majorBidi" w:cstheme="majorBidi"/>
          <w:sz w:val="24"/>
          <w:szCs w:val="24"/>
        </w:rPr>
        <w:footnoteReference w:id="15"/>
      </w:r>
    </w:p>
    <w:p w:rsidR="002467F5" w:rsidRPr="002467F5" w:rsidRDefault="002467F5" w:rsidP="002467F5">
      <w:pPr>
        <w:tabs>
          <w:tab w:val="left" w:pos="7495"/>
        </w:tabs>
        <w:spacing w:line="360" w:lineRule="auto"/>
        <w:rPr>
          <w:rFonts w:asciiTheme="majorBidi" w:hAnsiTheme="majorBidi" w:cstheme="majorBidi"/>
          <w:b/>
          <w:bCs/>
          <w:sz w:val="24"/>
          <w:szCs w:val="24"/>
        </w:rPr>
      </w:pPr>
      <w:r w:rsidRPr="002467F5">
        <w:rPr>
          <w:rFonts w:asciiTheme="majorBidi" w:hAnsiTheme="majorBidi" w:cstheme="majorBidi"/>
          <w:b/>
          <w:bCs/>
          <w:sz w:val="24"/>
          <w:szCs w:val="24"/>
        </w:rPr>
        <w:t xml:space="preserve">Selon J. Raffegeau : </w:t>
      </w:r>
    </w:p>
    <w:p w:rsidR="002467F5" w:rsidRPr="002467F5" w:rsidRDefault="00DE6C88" w:rsidP="00D94A16">
      <w:pPr>
        <w:tabs>
          <w:tab w:val="left" w:pos="7495"/>
        </w:tabs>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Pr="00DE6C88">
        <w:rPr>
          <w:rFonts w:asciiTheme="majorBidi" w:hAnsiTheme="majorBidi" w:cstheme="majorBidi"/>
          <w:sz w:val="24"/>
          <w:szCs w:val="24"/>
        </w:rPr>
        <w:t>L’audit peut être considéré comme une démarche structurée reposant sur un ensemble de méthodes en les confrontant à des normes de référence, afin d’émettre une opinion fondée et objective.</w:t>
      </w:r>
      <w:r w:rsidR="002467F5" w:rsidRPr="002467F5">
        <w:rPr>
          <w:rFonts w:asciiTheme="majorBidi" w:hAnsiTheme="majorBidi" w:cstheme="majorBidi"/>
          <w:sz w:val="24"/>
          <w:szCs w:val="24"/>
        </w:rPr>
        <w:t xml:space="preserve"> </w:t>
      </w:r>
      <w:r w:rsidR="00C41ECE">
        <w:rPr>
          <w:rStyle w:val="Appelnotedebasdep"/>
          <w:rFonts w:asciiTheme="majorBidi" w:hAnsiTheme="majorBidi" w:cstheme="majorBidi"/>
          <w:sz w:val="24"/>
          <w:szCs w:val="24"/>
        </w:rPr>
        <w:footnoteReference w:id="16"/>
      </w:r>
    </w:p>
    <w:p w:rsidR="002467F5" w:rsidRPr="002467F5" w:rsidRDefault="002467F5" w:rsidP="002467F5">
      <w:pPr>
        <w:tabs>
          <w:tab w:val="left" w:pos="7495"/>
        </w:tabs>
        <w:spacing w:line="360" w:lineRule="auto"/>
        <w:rPr>
          <w:rFonts w:asciiTheme="majorBidi" w:hAnsiTheme="majorBidi" w:cstheme="majorBidi"/>
          <w:b/>
          <w:bCs/>
          <w:sz w:val="24"/>
          <w:szCs w:val="24"/>
        </w:rPr>
      </w:pPr>
      <w:r w:rsidRPr="002467F5">
        <w:rPr>
          <w:rFonts w:asciiTheme="majorBidi" w:hAnsiTheme="majorBidi" w:cstheme="majorBidi"/>
          <w:b/>
          <w:bCs/>
          <w:sz w:val="24"/>
          <w:szCs w:val="24"/>
        </w:rPr>
        <w:t xml:space="preserve">Selon J. Casta : </w:t>
      </w:r>
    </w:p>
    <w:p w:rsidR="002467F5" w:rsidRPr="002467F5" w:rsidRDefault="00DE6C88" w:rsidP="00D94A16">
      <w:pPr>
        <w:tabs>
          <w:tab w:val="left" w:pos="7495"/>
        </w:tabs>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Pr="00DE6C88">
        <w:rPr>
          <w:rFonts w:asciiTheme="majorBidi" w:hAnsiTheme="majorBidi" w:cstheme="majorBidi"/>
          <w:sz w:val="24"/>
          <w:szCs w:val="24"/>
        </w:rPr>
        <w:t>De manière générale, l’audit correspond à une démarche d’examen et d’évaluation d’une information réalisée par un professionnel indépendant. Cette structurée et sur des normes de travail précises afin de permettre l’émission d’un avis objectif sur la qualité et la fiabilité de l’information analysée.</w:t>
      </w:r>
      <w:r w:rsidR="00C41ECE">
        <w:rPr>
          <w:rStyle w:val="Appelnotedebasdep"/>
          <w:rFonts w:asciiTheme="majorBidi" w:hAnsiTheme="majorBidi" w:cstheme="majorBidi"/>
          <w:sz w:val="24"/>
          <w:szCs w:val="24"/>
        </w:rPr>
        <w:footnoteReference w:id="17"/>
      </w:r>
    </w:p>
    <w:p w:rsidR="002467F5" w:rsidRPr="002467F5" w:rsidRDefault="002467F5" w:rsidP="002467F5">
      <w:pPr>
        <w:tabs>
          <w:tab w:val="left" w:pos="7495"/>
        </w:tabs>
        <w:spacing w:line="360" w:lineRule="auto"/>
        <w:rPr>
          <w:rFonts w:asciiTheme="majorBidi" w:hAnsiTheme="majorBidi" w:cstheme="majorBidi"/>
          <w:b/>
          <w:bCs/>
          <w:sz w:val="24"/>
          <w:szCs w:val="24"/>
        </w:rPr>
      </w:pPr>
      <w:r w:rsidRPr="002467F5">
        <w:rPr>
          <w:rFonts w:asciiTheme="majorBidi" w:hAnsiTheme="majorBidi" w:cstheme="majorBidi"/>
          <w:b/>
          <w:bCs/>
          <w:sz w:val="24"/>
          <w:szCs w:val="24"/>
        </w:rPr>
        <w:t xml:space="preserve">Selon M. Gervais : </w:t>
      </w:r>
    </w:p>
    <w:p w:rsidR="002467F5" w:rsidRDefault="00DE6C88" w:rsidP="002467F5">
      <w:pPr>
        <w:tabs>
          <w:tab w:val="left" w:pos="7495"/>
        </w:tabs>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Pr="00DE6C88">
        <w:rPr>
          <w:rFonts w:asciiTheme="majorBidi" w:hAnsiTheme="majorBidi" w:cstheme="majorBidi"/>
          <w:sz w:val="24"/>
          <w:szCs w:val="24"/>
        </w:rPr>
        <w:t>L’audit désigne une activité exercée de manière autonome et impartiale, reposant sur l’application de méthodes et de normes d’évaluation destinées à apprécier la pertinence ainsi que l’efficacité du fonctionnement de tout ou partie des activités d’une organisation, en les comparant à des réf</w:t>
      </w:r>
      <w:r>
        <w:rPr>
          <w:rFonts w:asciiTheme="majorBidi" w:hAnsiTheme="majorBidi" w:cstheme="majorBidi"/>
          <w:sz w:val="24"/>
          <w:szCs w:val="24"/>
        </w:rPr>
        <w:t>érentiels préalablement établis</w:t>
      </w:r>
      <w:r w:rsidR="002467F5">
        <w:rPr>
          <w:rFonts w:asciiTheme="majorBidi" w:hAnsiTheme="majorBidi" w:cstheme="majorBidi"/>
          <w:sz w:val="24"/>
          <w:szCs w:val="24"/>
        </w:rPr>
        <w:t>.</w:t>
      </w:r>
      <w:r w:rsidR="00C41ECE">
        <w:rPr>
          <w:rStyle w:val="Appelnotedebasdep"/>
          <w:rFonts w:asciiTheme="majorBidi" w:hAnsiTheme="majorBidi" w:cstheme="majorBidi"/>
          <w:sz w:val="24"/>
          <w:szCs w:val="24"/>
        </w:rPr>
        <w:footnoteReference w:id="18"/>
      </w:r>
    </w:p>
    <w:p w:rsidR="002467F5" w:rsidRDefault="002467F5" w:rsidP="002467F5">
      <w:pPr>
        <w:tabs>
          <w:tab w:val="left" w:pos="7495"/>
        </w:tabs>
        <w:spacing w:line="360" w:lineRule="auto"/>
        <w:rPr>
          <w:rFonts w:asciiTheme="majorBidi" w:hAnsiTheme="majorBidi" w:cstheme="majorBidi"/>
          <w:sz w:val="24"/>
          <w:szCs w:val="24"/>
        </w:rPr>
      </w:pPr>
      <w:r w:rsidRPr="002467F5">
        <w:rPr>
          <w:rFonts w:asciiTheme="majorBidi" w:hAnsiTheme="majorBidi" w:cstheme="majorBidi"/>
          <w:sz w:val="24"/>
          <w:szCs w:val="24"/>
        </w:rPr>
        <w:t xml:space="preserve">Les différentes définitions de l'audit présentées soulignent </w:t>
      </w:r>
      <w:r>
        <w:rPr>
          <w:rFonts w:asciiTheme="majorBidi" w:hAnsiTheme="majorBidi" w:cstheme="majorBidi"/>
          <w:sz w:val="24"/>
          <w:szCs w:val="24"/>
        </w:rPr>
        <w:t xml:space="preserve">l'importance de cette pratique </w:t>
      </w:r>
      <w:r w:rsidRPr="002467F5">
        <w:rPr>
          <w:rFonts w:asciiTheme="majorBidi" w:hAnsiTheme="majorBidi" w:cstheme="majorBidi"/>
          <w:sz w:val="24"/>
          <w:szCs w:val="24"/>
        </w:rPr>
        <w:t>dans l'évaluation de l'information financière, des procédures</w:t>
      </w:r>
      <w:r>
        <w:rPr>
          <w:rFonts w:asciiTheme="majorBidi" w:hAnsiTheme="majorBidi" w:cstheme="majorBidi"/>
          <w:sz w:val="24"/>
          <w:szCs w:val="24"/>
        </w:rPr>
        <w:t xml:space="preserve"> et des opérations au sein des </w:t>
      </w:r>
      <w:r w:rsidRPr="002467F5">
        <w:rPr>
          <w:rFonts w:asciiTheme="majorBidi" w:hAnsiTheme="majorBidi" w:cstheme="majorBidi"/>
          <w:sz w:val="24"/>
          <w:szCs w:val="24"/>
        </w:rPr>
        <w:t>entreprises. Qu'il s'agisse de garantir la fiabilité des états financier</w:t>
      </w:r>
      <w:r>
        <w:rPr>
          <w:rFonts w:asciiTheme="majorBidi" w:hAnsiTheme="majorBidi" w:cstheme="majorBidi"/>
          <w:sz w:val="24"/>
          <w:szCs w:val="24"/>
        </w:rPr>
        <w:t xml:space="preserve">s, d'assurer la conformité aux </w:t>
      </w:r>
      <w:r w:rsidRPr="002467F5">
        <w:rPr>
          <w:rFonts w:asciiTheme="majorBidi" w:hAnsiTheme="majorBidi" w:cstheme="majorBidi"/>
          <w:sz w:val="24"/>
          <w:szCs w:val="24"/>
        </w:rPr>
        <w:t>normes ou d'évaluer l'efficacité des actions organisationnelles, l'audit demeure un processus</w:t>
      </w:r>
    </w:p>
    <w:p w:rsidR="00367792" w:rsidRDefault="00A41381" w:rsidP="00357DD6">
      <w:pPr>
        <w:pStyle w:val="Titre2"/>
        <w:numPr>
          <w:ilvl w:val="0"/>
          <w:numId w:val="0"/>
        </w:numPr>
        <w:ind w:left="576"/>
      </w:pPr>
      <w:bookmarkStart w:id="22" w:name="_Toc229842568"/>
      <w:r w:rsidRPr="00A41381">
        <w:t xml:space="preserve">I.3  </w:t>
      </w:r>
      <w:r w:rsidR="00367792" w:rsidRPr="00A41381">
        <w:t>Objectifs de l’audit</w:t>
      </w:r>
      <w:r w:rsidR="00357DD6">
        <w:t> :</w:t>
      </w:r>
      <w:r w:rsidR="00367792" w:rsidRPr="00A41381">
        <w:t xml:space="preserve"> </w:t>
      </w:r>
      <w:r w:rsidR="00357DD6" w:rsidRPr="00C95E8A">
        <w:rPr>
          <w:rStyle w:val="Appelnotedebasdep"/>
          <w:b w:val="0"/>
          <w:bCs/>
        </w:rPr>
        <w:footnoteReference w:id="19"/>
      </w:r>
      <w:bookmarkEnd w:id="22"/>
    </w:p>
    <w:p w:rsidR="00943C43" w:rsidRDefault="00943C43" w:rsidP="00943C43"/>
    <w:p w:rsidR="00357DD6" w:rsidRPr="00943C43" w:rsidRDefault="00943C43" w:rsidP="00943C43">
      <w:r>
        <w:rPr>
          <w:rFonts w:asciiTheme="majorBidi" w:hAnsiTheme="majorBidi" w:cstheme="majorBidi"/>
          <w:sz w:val="24"/>
          <w:szCs w:val="24"/>
        </w:rPr>
        <w:t xml:space="preserve">          </w:t>
      </w:r>
      <w:r w:rsidRPr="00943C43">
        <w:rPr>
          <w:rFonts w:asciiTheme="majorBidi" w:hAnsiTheme="majorBidi" w:cstheme="majorBidi"/>
          <w:sz w:val="24"/>
          <w:szCs w:val="24"/>
        </w:rPr>
        <w:t>L’audit constitue un outil essentiel de gestion visant à améliorer le fonctionnement global de l’organisation. Ses principaux objectifs sont les suivants</w:t>
      </w:r>
      <w:r w:rsidRPr="00943C43">
        <w:rPr>
          <w:sz w:val="24"/>
          <w:szCs w:val="24"/>
        </w:rPr>
        <w:t xml:space="preserve"> </w:t>
      </w:r>
      <w:r w:rsidRPr="00943C43">
        <w:t>:</w:t>
      </w:r>
    </w:p>
    <w:p w:rsidR="00367792" w:rsidRPr="00367792" w:rsidRDefault="00367792" w:rsidP="00D94A16">
      <w:pPr>
        <w:tabs>
          <w:tab w:val="left" w:pos="7495"/>
        </w:tabs>
        <w:spacing w:line="360" w:lineRule="auto"/>
        <w:rPr>
          <w:rFonts w:asciiTheme="majorBidi" w:hAnsiTheme="majorBidi" w:cstheme="majorBidi"/>
          <w:b/>
          <w:bCs/>
          <w:sz w:val="24"/>
          <w:szCs w:val="24"/>
        </w:rPr>
      </w:pPr>
      <w:r w:rsidRPr="00367792">
        <w:rPr>
          <w:rFonts w:asciiTheme="majorBidi" w:hAnsiTheme="majorBidi" w:cstheme="majorBidi"/>
          <w:b/>
          <w:bCs/>
          <w:sz w:val="24"/>
          <w:szCs w:val="24"/>
        </w:rPr>
        <w:t xml:space="preserve">1. </w:t>
      </w:r>
      <w:r w:rsidR="00D94A16">
        <w:rPr>
          <w:rFonts w:asciiTheme="majorBidi" w:hAnsiTheme="majorBidi" w:cstheme="majorBidi"/>
          <w:b/>
          <w:bCs/>
          <w:sz w:val="24"/>
          <w:szCs w:val="24"/>
        </w:rPr>
        <w:t>R</w:t>
      </w:r>
      <w:r w:rsidRPr="00367792">
        <w:rPr>
          <w:rFonts w:asciiTheme="majorBidi" w:hAnsiTheme="majorBidi" w:cstheme="majorBidi"/>
          <w:b/>
          <w:bCs/>
          <w:sz w:val="24"/>
          <w:szCs w:val="24"/>
        </w:rPr>
        <w:t xml:space="preserve">èglements et stratégie de l’organisation </w:t>
      </w:r>
    </w:p>
    <w:p w:rsidR="00357DD6" w:rsidRPr="00357DD6" w:rsidRDefault="00357DD6" w:rsidP="00357DD6">
      <w:pPr>
        <w:pStyle w:val="Paragraphedeliste"/>
        <w:numPr>
          <w:ilvl w:val="0"/>
          <w:numId w:val="3"/>
        </w:numPr>
        <w:tabs>
          <w:tab w:val="left" w:pos="7495"/>
        </w:tabs>
        <w:spacing w:line="360" w:lineRule="auto"/>
        <w:rPr>
          <w:rFonts w:asciiTheme="majorBidi" w:hAnsiTheme="majorBidi" w:cstheme="majorBidi"/>
          <w:sz w:val="24"/>
          <w:szCs w:val="24"/>
        </w:rPr>
      </w:pPr>
      <w:r w:rsidRPr="00357DD6">
        <w:rPr>
          <w:rFonts w:asciiTheme="majorBidi" w:hAnsiTheme="majorBidi" w:cstheme="majorBidi"/>
          <w:sz w:val="24"/>
          <w:szCs w:val="24"/>
        </w:rPr>
        <w:t xml:space="preserve">  L’audit permet de s’assurer que les activités, les procédures et l’organisation respectent les lois et règlements en vigueur.</w:t>
      </w:r>
    </w:p>
    <w:p w:rsidR="00357DD6" w:rsidRPr="00357DD6" w:rsidRDefault="00357DD6" w:rsidP="00357DD6">
      <w:pPr>
        <w:pStyle w:val="Paragraphedeliste"/>
        <w:numPr>
          <w:ilvl w:val="0"/>
          <w:numId w:val="3"/>
        </w:numPr>
        <w:tabs>
          <w:tab w:val="left" w:pos="7495"/>
        </w:tabs>
        <w:spacing w:line="360" w:lineRule="auto"/>
        <w:rPr>
          <w:rFonts w:asciiTheme="majorBidi" w:hAnsiTheme="majorBidi" w:cstheme="majorBidi"/>
          <w:sz w:val="24"/>
          <w:szCs w:val="24"/>
        </w:rPr>
      </w:pPr>
      <w:r w:rsidRPr="00357DD6">
        <w:rPr>
          <w:rFonts w:asciiTheme="majorBidi" w:hAnsiTheme="majorBidi" w:cstheme="majorBidi"/>
          <w:sz w:val="24"/>
          <w:szCs w:val="24"/>
        </w:rPr>
        <w:t>Il veille également à ce que les pratiques internes soient cohérentes avec les orientations stratégiques et les objectifs fixés par l’entreprise.</w:t>
      </w:r>
    </w:p>
    <w:p w:rsidR="00367792" w:rsidRPr="00367792" w:rsidRDefault="00357DD6" w:rsidP="00357DD6">
      <w:pPr>
        <w:pStyle w:val="Paragraphedeliste"/>
        <w:numPr>
          <w:ilvl w:val="0"/>
          <w:numId w:val="3"/>
        </w:numPr>
        <w:tabs>
          <w:tab w:val="left" w:pos="7495"/>
        </w:tabs>
        <w:spacing w:line="360" w:lineRule="auto"/>
        <w:rPr>
          <w:rFonts w:asciiTheme="majorBidi" w:hAnsiTheme="majorBidi" w:cstheme="majorBidi"/>
          <w:sz w:val="24"/>
          <w:szCs w:val="24"/>
        </w:rPr>
      </w:pPr>
      <w:r w:rsidRPr="00357DD6">
        <w:rPr>
          <w:rFonts w:asciiTheme="majorBidi" w:hAnsiTheme="majorBidi" w:cstheme="majorBidi"/>
          <w:sz w:val="24"/>
          <w:szCs w:val="24"/>
        </w:rPr>
        <w:t xml:space="preserve"> L’audit de conformité consiste à examiner si les opérations, les informations financières et les pratiques adoptées sont conformes, dans leurs aspects essentiels, aux exigences légales et réglementaires applicables.</w:t>
      </w:r>
      <w:r w:rsidR="000263E7">
        <w:rPr>
          <w:rFonts w:asciiTheme="majorBidi" w:hAnsiTheme="majorBidi" w:cstheme="majorBidi"/>
          <w:sz w:val="24"/>
          <w:szCs w:val="24"/>
        </w:rPr>
        <w:t xml:space="preserve">. </w:t>
      </w:r>
      <w:r w:rsidR="00367792" w:rsidRPr="00367792">
        <w:rPr>
          <w:rFonts w:asciiTheme="majorBidi" w:hAnsiTheme="majorBidi" w:cstheme="majorBidi"/>
          <w:sz w:val="24"/>
          <w:szCs w:val="24"/>
        </w:rPr>
        <w:t xml:space="preserve"> </w:t>
      </w:r>
      <w:r w:rsidR="00E9035E">
        <w:rPr>
          <w:rStyle w:val="Appelnotedebasdep"/>
          <w:rFonts w:asciiTheme="majorBidi" w:hAnsiTheme="majorBidi" w:cstheme="majorBidi"/>
          <w:sz w:val="24"/>
          <w:szCs w:val="24"/>
        </w:rPr>
        <w:footnoteReference w:id="20"/>
      </w:r>
    </w:p>
    <w:p w:rsidR="00357DD6" w:rsidRPr="00357DD6" w:rsidRDefault="00367792" w:rsidP="00357DD6">
      <w:pPr>
        <w:tabs>
          <w:tab w:val="left" w:pos="7495"/>
        </w:tabs>
        <w:spacing w:line="360" w:lineRule="auto"/>
        <w:rPr>
          <w:rFonts w:asciiTheme="majorBidi" w:hAnsiTheme="majorBidi" w:cstheme="majorBidi"/>
          <w:b/>
          <w:bCs/>
          <w:sz w:val="24"/>
          <w:szCs w:val="24"/>
        </w:rPr>
      </w:pPr>
      <w:r w:rsidRPr="00367792">
        <w:rPr>
          <w:rFonts w:asciiTheme="majorBidi" w:hAnsiTheme="majorBidi" w:cstheme="majorBidi"/>
          <w:b/>
          <w:bCs/>
          <w:sz w:val="24"/>
          <w:szCs w:val="24"/>
        </w:rPr>
        <w:t xml:space="preserve">2. Aide à la prise de décision et à la résolution des problèmes </w:t>
      </w:r>
    </w:p>
    <w:p w:rsidR="00357DD6" w:rsidRPr="00357DD6" w:rsidRDefault="00357DD6" w:rsidP="00357DD6">
      <w:pPr>
        <w:pStyle w:val="Paragraphedeliste"/>
        <w:numPr>
          <w:ilvl w:val="0"/>
          <w:numId w:val="4"/>
        </w:numPr>
        <w:tabs>
          <w:tab w:val="left" w:pos="7495"/>
        </w:tabs>
        <w:spacing w:line="360" w:lineRule="auto"/>
        <w:rPr>
          <w:rFonts w:asciiTheme="majorBidi" w:hAnsiTheme="majorBidi" w:cstheme="majorBidi"/>
          <w:sz w:val="24"/>
          <w:szCs w:val="24"/>
        </w:rPr>
      </w:pPr>
      <w:r w:rsidRPr="00357DD6">
        <w:rPr>
          <w:rFonts w:asciiTheme="majorBidi" w:hAnsiTheme="majorBidi" w:cstheme="majorBidi"/>
          <w:sz w:val="24"/>
          <w:szCs w:val="24"/>
        </w:rPr>
        <w:t xml:space="preserve">  L’audit met à la disposition des dirigeants des informations fiables et pertinentes pour faciliter la prise de décisions.</w:t>
      </w:r>
    </w:p>
    <w:p w:rsidR="00367792" w:rsidRPr="00367792" w:rsidRDefault="00357DD6" w:rsidP="00357DD6">
      <w:pPr>
        <w:pStyle w:val="Paragraphedeliste"/>
        <w:numPr>
          <w:ilvl w:val="0"/>
          <w:numId w:val="4"/>
        </w:numPr>
        <w:tabs>
          <w:tab w:val="left" w:pos="7495"/>
        </w:tabs>
        <w:spacing w:line="360" w:lineRule="auto"/>
        <w:rPr>
          <w:rFonts w:asciiTheme="majorBidi" w:hAnsiTheme="majorBidi" w:cstheme="majorBidi"/>
          <w:sz w:val="24"/>
          <w:szCs w:val="24"/>
        </w:rPr>
      </w:pPr>
      <w:r w:rsidRPr="00357DD6">
        <w:rPr>
          <w:rFonts w:asciiTheme="majorBidi" w:hAnsiTheme="majorBidi" w:cstheme="majorBidi"/>
          <w:sz w:val="24"/>
          <w:szCs w:val="24"/>
        </w:rPr>
        <w:t xml:space="preserve"> En détectant les anomalies et en analysant les dysfonctionnements, il contribue à trouver des solutions adaptées et à améliorer la performance globale.</w:t>
      </w:r>
      <w:r w:rsidR="00367792" w:rsidRPr="00367792">
        <w:rPr>
          <w:rFonts w:asciiTheme="majorBidi" w:hAnsiTheme="majorBidi" w:cstheme="majorBidi"/>
          <w:sz w:val="24"/>
          <w:szCs w:val="24"/>
        </w:rPr>
        <w:t xml:space="preserve">. </w:t>
      </w:r>
    </w:p>
    <w:p w:rsidR="00367792" w:rsidRPr="00367792" w:rsidRDefault="00367792" w:rsidP="00FA10B7">
      <w:pPr>
        <w:tabs>
          <w:tab w:val="left" w:pos="7495"/>
        </w:tabs>
        <w:spacing w:line="360" w:lineRule="auto"/>
        <w:rPr>
          <w:rFonts w:asciiTheme="majorBidi" w:hAnsiTheme="majorBidi" w:cstheme="majorBidi"/>
          <w:b/>
          <w:bCs/>
          <w:sz w:val="24"/>
          <w:szCs w:val="24"/>
        </w:rPr>
      </w:pPr>
      <w:r w:rsidRPr="00367792">
        <w:rPr>
          <w:rFonts w:asciiTheme="majorBidi" w:hAnsiTheme="majorBidi" w:cstheme="majorBidi"/>
          <w:b/>
          <w:bCs/>
          <w:sz w:val="24"/>
          <w:szCs w:val="24"/>
        </w:rPr>
        <w:t xml:space="preserve">3. Pilotage de la performance et évaluation de gouvernement de l’entreprise </w:t>
      </w:r>
    </w:p>
    <w:p w:rsidR="00357DD6" w:rsidRPr="00357DD6" w:rsidRDefault="00357DD6" w:rsidP="00357DD6">
      <w:pPr>
        <w:pStyle w:val="Paragraphedeliste"/>
        <w:numPr>
          <w:ilvl w:val="0"/>
          <w:numId w:val="5"/>
        </w:numPr>
        <w:tabs>
          <w:tab w:val="left" w:pos="7495"/>
        </w:tabs>
        <w:spacing w:line="360" w:lineRule="auto"/>
        <w:rPr>
          <w:rFonts w:asciiTheme="majorBidi" w:hAnsiTheme="majorBidi" w:cstheme="majorBidi"/>
          <w:sz w:val="24"/>
          <w:szCs w:val="24"/>
        </w:rPr>
      </w:pPr>
      <w:r w:rsidRPr="00357DD6">
        <w:rPr>
          <w:rFonts w:asciiTheme="majorBidi" w:hAnsiTheme="majorBidi" w:cstheme="majorBidi"/>
          <w:sz w:val="24"/>
          <w:szCs w:val="24"/>
        </w:rPr>
        <w:t>Il permet d’apprécier le niveau d’efficacité et d’efficience des activités dans l’atteinte des objectifs, tout en examinant la qualité de la gouvernance.</w:t>
      </w:r>
    </w:p>
    <w:p w:rsidR="00367792" w:rsidRPr="00367792" w:rsidRDefault="00357DD6" w:rsidP="00357DD6">
      <w:pPr>
        <w:pStyle w:val="Paragraphedeliste"/>
        <w:numPr>
          <w:ilvl w:val="0"/>
          <w:numId w:val="5"/>
        </w:numPr>
        <w:tabs>
          <w:tab w:val="left" w:pos="7495"/>
        </w:tabs>
        <w:spacing w:line="360" w:lineRule="auto"/>
        <w:rPr>
          <w:rFonts w:asciiTheme="majorBidi" w:hAnsiTheme="majorBidi" w:cstheme="majorBidi"/>
          <w:sz w:val="24"/>
          <w:szCs w:val="24"/>
        </w:rPr>
      </w:pPr>
      <w:r w:rsidRPr="00357DD6">
        <w:rPr>
          <w:rFonts w:asciiTheme="majorBidi" w:hAnsiTheme="majorBidi" w:cstheme="majorBidi"/>
          <w:sz w:val="24"/>
          <w:szCs w:val="24"/>
        </w:rPr>
        <w:t xml:space="preserve"> L’audit met en évidence les insuffisances et les points faibles, afin de proposer des actions correctives et de saisir les opportunités d’amélioration.</w:t>
      </w:r>
      <w:r w:rsidR="00367792" w:rsidRPr="00357DD6">
        <w:rPr>
          <w:rFonts w:asciiTheme="majorBidi" w:hAnsiTheme="majorBidi" w:cstheme="majorBidi"/>
          <w:sz w:val="24"/>
          <w:szCs w:val="24"/>
        </w:rPr>
        <w:t>.</w:t>
      </w:r>
      <w:r w:rsidR="00367792" w:rsidRPr="00367792">
        <w:rPr>
          <w:rFonts w:asciiTheme="majorBidi" w:hAnsiTheme="majorBidi" w:cstheme="majorBidi"/>
          <w:sz w:val="24"/>
          <w:szCs w:val="24"/>
        </w:rPr>
        <w:t xml:space="preserve"> </w:t>
      </w:r>
    </w:p>
    <w:p w:rsidR="00367792" w:rsidRPr="00367792" w:rsidRDefault="00367792" w:rsidP="00FA10B7">
      <w:pPr>
        <w:tabs>
          <w:tab w:val="left" w:pos="7495"/>
        </w:tabs>
        <w:spacing w:line="360" w:lineRule="auto"/>
        <w:rPr>
          <w:rFonts w:asciiTheme="majorBidi" w:hAnsiTheme="majorBidi" w:cstheme="majorBidi"/>
          <w:b/>
          <w:bCs/>
          <w:sz w:val="24"/>
          <w:szCs w:val="24"/>
        </w:rPr>
      </w:pPr>
      <w:r w:rsidRPr="00367792">
        <w:rPr>
          <w:rFonts w:asciiTheme="majorBidi" w:hAnsiTheme="majorBidi" w:cstheme="majorBidi"/>
          <w:b/>
          <w:bCs/>
          <w:sz w:val="24"/>
          <w:szCs w:val="24"/>
        </w:rPr>
        <w:t xml:space="preserve">4. Gestion des risques </w:t>
      </w:r>
    </w:p>
    <w:p w:rsidR="00367792" w:rsidRPr="00367792" w:rsidRDefault="00357DD6" w:rsidP="00357DD6">
      <w:pPr>
        <w:pStyle w:val="Paragraphedeliste"/>
        <w:numPr>
          <w:ilvl w:val="0"/>
          <w:numId w:val="6"/>
        </w:numPr>
        <w:tabs>
          <w:tab w:val="left" w:pos="7495"/>
        </w:tabs>
        <w:spacing w:line="360" w:lineRule="auto"/>
        <w:rPr>
          <w:rFonts w:asciiTheme="majorBidi" w:hAnsiTheme="majorBidi" w:cstheme="majorBidi"/>
          <w:sz w:val="24"/>
          <w:szCs w:val="24"/>
        </w:rPr>
      </w:pPr>
      <w:r w:rsidRPr="00357DD6">
        <w:rPr>
          <w:rFonts w:asciiTheme="majorBidi" w:hAnsiTheme="majorBidi" w:cstheme="majorBidi"/>
          <w:sz w:val="24"/>
          <w:szCs w:val="24"/>
        </w:rPr>
        <w:t xml:space="preserve">  L’audit s’inscrit dans une logique de maîtrise des risques liés aux activités de l’organisation.</w:t>
      </w:r>
      <w:r w:rsidR="00E9035E">
        <w:rPr>
          <w:rStyle w:val="Appelnotedebasdep"/>
          <w:rFonts w:asciiTheme="majorBidi" w:hAnsiTheme="majorBidi" w:cstheme="majorBidi"/>
          <w:sz w:val="24"/>
          <w:szCs w:val="24"/>
        </w:rPr>
        <w:footnoteReference w:id="21"/>
      </w:r>
    </w:p>
    <w:p w:rsidR="00357DD6" w:rsidRPr="008735DE" w:rsidRDefault="00357DD6" w:rsidP="00E2689A">
      <w:pPr>
        <w:pStyle w:val="Paragraphedeliste"/>
        <w:numPr>
          <w:ilvl w:val="0"/>
          <w:numId w:val="6"/>
        </w:numPr>
        <w:tabs>
          <w:tab w:val="left" w:pos="7495"/>
        </w:tabs>
        <w:spacing w:line="360" w:lineRule="auto"/>
        <w:rPr>
          <w:rFonts w:asciiTheme="majorBidi" w:hAnsiTheme="majorBidi" w:cstheme="majorBidi"/>
          <w:sz w:val="24"/>
          <w:szCs w:val="24"/>
        </w:rPr>
      </w:pPr>
      <w:r w:rsidRPr="008735DE">
        <w:rPr>
          <w:rFonts w:asciiTheme="majorBidi" w:hAnsiTheme="majorBidi" w:cstheme="majorBidi"/>
          <w:sz w:val="24"/>
          <w:szCs w:val="24"/>
        </w:rPr>
        <w:t xml:space="preserve">Il identifie et évalue les risques </w:t>
      </w:r>
      <w:r w:rsidR="00E2689A">
        <w:rPr>
          <w:rFonts w:asciiTheme="majorBidi" w:hAnsiTheme="majorBidi" w:cstheme="majorBidi"/>
          <w:sz w:val="24"/>
          <w:szCs w:val="24"/>
        </w:rPr>
        <w:t>possibles</w:t>
      </w:r>
      <w:r w:rsidRPr="008735DE">
        <w:rPr>
          <w:rFonts w:asciiTheme="majorBidi" w:hAnsiTheme="majorBidi" w:cstheme="majorBidi"/>
          <w:sz w:val="24"/>
          <w:szCs w:val="24"/>
        </w:rPr>
        <w:t xml:space="preserve"> d’affecter la réalisation des objectifs, puis participe à leur gestion.</w:t>
      </w:r>
    </w:p>
    <w:p w:rsidR="008735DE" w:rsidRPr="008735DE" w:rsidRDefault="00357DD6" w:rsidP="008735DE">
      <w:pPr>
        <w:pStyle w:val="Paragraphedeliste"/>
        <w:numPr>
          <w:ilvl w:val="0"/>
          <w:numId w:val="6"/>
        </w:numPr>
        <w:tabs>
          <w:tab w:val="left" w:pos="7495"/>
        </w:tabs>
        <w:spacing w:line="360" w:lineRule="auto"/>
        <w:rPr>
          <w:rFonts w:asciiTheme="majorBidi" w:hAnsiTheme="majorBidi" w:cstheme="majorBidi"/>
          <w:b/>
          <w:bCs/>
          <w:sz w:val="24"/>
          <w:szCs w:val="24"/>
        </w:rPr>
      </w:pPr>
      <w:r w:rsidRPr="008735DE">
        <w:rPr>
          <w:rFonts w:asciiTheme="majorBidi" w:hAnsiTheme="majorBidi" w:cstheme="majorBidi"/>
          <w:sz w:val="24"/>
          <w:szCs w:val="24"/>
        </w:rPr>
        <w:t xml:space="preserve">  Des recommandations sont formulées pour renforcer les dispositifs de prévention et limiter les impacts négatifs.</w:t>
      </w:r>
    </w:p>
    <w:p w:rsidR="00367792" w:rsidRPr="008735DE" w:rsidRDefault="00367792" w:rsidP="008735DE">
      <w:pPr>
        <w:tabs>
          <w:tab w:val="left" w:pos="7495"/>
        </w:tabs>
        <w:spacing w:line="360" w:lineRule="auto"/>
        <w:rPr>
          <w:rFonts w:asciiTheme="majorBidi" w:hAnsiTheme="majorBidi" w:cstheme="majorBidi"/>
          <w:b/>
          <w:bCs/>
          <w:sz w:val="24"/>
          <w:szCs w:val="24"/>
        </w:rPr>
      </w:pPr>
      <w:r w:rsidRPr="008735DE">
        <w:rPr>
          <w:rFonts w:asciiTheme="majorBidi" w:hAnsiTheme="majorBidi" w:cstheme="majorBidi"/>
          <w:b/>
          <w:bCs/>
          <w:sz w:val="24"/>
          <w:szCs w:val="24"/>
        </w:rPr>
        <w:t xml:space="preserve">5.Appréciation et évaluation du contrôle interne </w:t>
      </w:r>
    </w:p>
    <w:p w:rsidR="008735DE" w:rsidRPr="008735DE" w:rsidRDefault="008735DE" w:rsidP="00225331">
      <w:pPr>
        <w:pStyle w:val="Paragraphedeliste"/>
        <w:numPr>
          <w:ilvl w:val="0"/>
          <w:numId w:val="47"/>
        </w:numPr>
        <w:tabs>
          <w:tab w:val="left" w:pos="7495"/>
        </w:tabs>
        <w:spacing w:line="360" w:lineRule="auto"/>
        <w:rPr>
          <w:rFonts w:asciiTheme="majorBidi" w:hAnsiTheme="majorBidi" w:cstheme="majorBidi"/>
          <w:sz w:val="24"/>
          <w:szCs w:val="24"/>
        </w:rPr>
      </w:pPr>
      <w:r w:rsidRPr="008735DE">
        <w:rPr>
          <w:rFonts w:asciiTheme="majorBidi" w:hAnsiTheme="majorBidi" w:cstheme="majorBidi"/>
          <w:sz w:val="24"/>
          <w:szCs w:val="24"/>
        </w:rPr>
        <w:t>L’audit analyse l’efficacité du système de contrôle interne dans l’atteinte des objectifs opérationnels, financiers et de conformité.</w:t>
      </w:r>
    </w:p>
    <w:p w:rsidR="008735DE" w:rsidRPr="008735DE" w:rsidRDefault="008735DE" w:rsidP="00225331">
      <w:pPr>
        <w:pStyle w:val="Paragraphedeliste"/>
        <w:numPr>
          <w:ilvl w:val="0"/>
          <w:numId w:val="47"/>
        </w:numPr>
        <w:tabs>
          <w:tab w:val="left" w:pos="7495"/>
        </w:tabs>
        <w:spacing w:line="360" w:lineRule="auto"/>
        <w:rPr>
          <w:rFonts w:asciiTheme="majorBidi" w:hAnsiTheme="majorBidi" w:cstheme="majorBidi"/>
          <w:b/>
          <w:bCs/>
          <w:sz w:val="24"/>
          <w:szCs w:val="24"/>
        </w:rPr>
      </w:pPr>
      <w:r w:rsidRPr="008735DE">
        <w:rPr>
          <w:rFonts w:asciiTheme="majorBidi" w:hAnsiTheme="majorBidi" w:cstheme="majorBidi"/>
          <w:sz w:val="24"/>
          <w:szCs w:val="24"/>
        </w:rPr>
        <w:t>Il contribue à la mise en place de mécanismes de contrôle fiables pour sécuriser les actifs et détecter les pratiques inefficaces ou irrégulières.</w:t>
      </w:r>
    </w:p>
    <w:p w:rsidR="00367792" w:rsidRPr="008735DE" w:rsidRDefault="00367792" w:rsidP="008735DE">
      <w:pPr>
        <w:tabs>
          <w:tab w:val="left" w:pos="7495"/>
        </w:tabs>
        <w:spacing w:line="360" w:lineRule="auto"/>
        <w:rPr>
          <w:rFonts w:asciiTheme="majorBidi" w:hAnsiTheme="majorBidi" w:cstheme="majorBidi"/>
          <w:b/>
          <w:bCs/>
          <w:sz w:val="24"/>
          <w:szCs w:val="24"/>
        </w:rPr>
      </w:pPr>
      <w:r w:rsidRPr="008735DE">
        <w:rPr>
          <w:rFonts w:asciiTheme="majorBidi" w:hAnsiTheme="majorBidi" w:cstheme="majorBidi"/>
          <w:b/>
          <w:bCs/>
          <w:sz w:val="24"/>
          <w:szCs w:val="24"/>
        </w:rPr>
        <w:t xml:space="preserve">6. Conseil </w:t>
      </w:r>
    </w:p>
    <w:p w:rsidR="008735DE" w:rsidRPr="008735DE" w:rsidRDefault="008735DE" w:rsidP="00225331">
      <w:pPr>
        <w:pStyle w:val="Paragraphedeliste"/>
        <w:numPr>
          <w:ilvl w:val="0"/>
          <w:numId w:val="48"/>
        </w:numPr>
        <w:tabs>
          <w:tab w:val="left" w:pos="7495"/>
        </w:tabs>
        <w:spacing w:line="360" w:lineRule="auto"/>
        <w:rPr>
          <w:rFonts w:asciiTheme="majorBidi" w:hAnsiTheme="majorBidi" w:cstheme="majorBidi"/>
          <w:sz w:val="24"/>
          <w:szCs w:val="24"/>
        </w:rPr>
      </w:pPr>
      <w:r w:rsidRPr="008735DE">
        <w:rPr>
          <w:rFonts w:asciiTheme="majorBidi" w:hAnsiTheme="majorBidi" w:cstheme="majorBidi"/>
          <w:sz w:val="24"/>
          <w:szCs w:val="24"/>
        </w:rPr>
        <w:t>Selon le COSO : « Le contrôle interne est un processus mis en œuvre par les dirigeants et le personnel, visant à fournir une assurance raisonnable quant à la réalisation des objectifs ».</w:t>
      </w:r>
    </w:p>
    <w:p w:rsidR="008735DE" w:rsidRPr="008735DE" w:rsidRDefault="008735DE" w:rsidP="00225331">
      <w:pPr>
        <w:pStyle w:val="Paragraphedeliste"/>
        <w:numPr>
          <w:ilvl w:val="0"/>
          <w:numId w:val="48"/>
        </w:numPr>
        <w:tabs>
          <w:tab w:val="left" w:pos="7495"/>
        </w:tabs>
        <w:spacing w:line="360" w:lineRule="auto"/>
        <w:rPr>
          <w:rFonts w:asciiTheme="majorBidi" w:hAnsiTheme="majorBidi" w:cstheme="majorBidi"/>
          <w:sz w:val="24"/>
          <w:szCs w:val="24"/>
        </w:rPr>
      </w:pPr>
      <w:r w:rsidRPr="008735DE">
        <w:rPr>
          <w:rFonts w:asciiTheme="majorBidi" w:hAnsiTheme="majorBidi" w:cstheme="majorBidi"/>
          <w:sz w:val="24"/>
          <w:szCs w:val="24"/>
        </w:rPr>
        <w:t>L’audit joue également un rôle de conseil en proposant des pratiques adaptées et des solutions d’amélioration.</w:t>
      </w:r>
    </w:p>
    <w:p w:rsidR="008735DE" w:rsidRPr="008735DE" w:rsidRDefault="008735DE" w:rsidP="00225331">
      <w:pPr>
        <w:pStyle w:val="Paragraphedeliste"/>
        <w:numPr>
          <w:ilvl w:val="0"/>
          <w:numId w:val="48"/>
        </w:numPr>
        <w:tabs>
          <w:tab w:val="left" w:pos="7495"/>
        </w:tabs>
        <w:spacing w:line="360" w:lineRule="auto"/>
        <w:rPr>
          <w:rFonts w:asciiTheme="majorBidi" w:hAnsiTheme="majorBidi" w:cstheme="majorBidi"/>
          <w:b/>
          <w:bCs/>
          <w:sz w:val="24"/>
          <w:szCs w:val="24"/>
        </w:rPr>
      </w:pPr>
      <w:r w:rsidRPr="008735DE">
        <w:rPr>
          <w:rFonts w:asciiTheme="majorBidi" w:hAnsiTheme="majorBidi" w:cstheme="majorBidi"/>
          <w:sz w:val="24"/>
          <w:szCs w:val="24"/>
        </w:rPr>
        <w:t>Les auditeurs externes apportent un regard indépendant et une expertise complémentaire pour recommander des améliorations pertinentes.</w:t>
      </w:r>
    </w:p>
    <w:p w:rsidR="00367792" w:rsidRPr="008735DE" w:rsidRDefault="00367792" w:rsidP="008735DE">
      <w:pPr>
        <w:tabs>
          <w:tab w:val="left" w:pos="7495"/>
        </w:tabs>
        <w:spacing w:line="360" w:lineRule="auto"/>
        <w:rPr>
          <w:rFonts w:asciiTheme="majorBidi" w:hAnsiTheme="majorBidi" w:cstheme="majorBidi"/>
          <w:b/>
          <w:bCs/>
          <w:sz w:val="24"/>
          <w:szCs w:val="24"/>
        </w:rPr>
      </w:pPr>
      <w:r w:rsidRPr="008735DE">
        <w:rPr>
          <w:rFonts w:asciiTheme="majorBidi" w:hAnsiTheme="majorBidi" w:cstheme="majorBidi"/>
          <w:b/>
          <w:bCs/>
          <w:sz w:val="24"/>
          <w:szCs w:val="24"/>
        </w:rPr>
        <w:t xml:space="preserve">7. Rationalisation et mobilisation des ressources </w:t>
      </w:r>
    </w:p>
    <w:p w:rsidR="008735DE" w:rsidRPr="008735DE" w:rsidRDefault="008735DE" w:rsidP="007D09A3">
      <w:pPr>
        <w:pStyle w:val="Paragraphedeliste"/>
        <w:numPr>
          <w:ilvl w:val="0"/>
          <w:numId w:val="7"/>
        </w:numPr>
        <w:tabs>
          <w:tab w:val="left" w:pos="7495"/>
        </w:tabs>
        <w:spacing w:line="360" w:lineRule="auto"/>
        <w:rPr>
          <w:rFonts w:asciiTheme="majorBidi" w:hAnsiTheme="majorBidi" w:cstheme="majorBidi"/>
          <w:sz w:val="24"/>
          <w:szCs w:val="24"/>
        </w:rPr>
      </w:pPr>
      <w:r w:rsidRPr="008735DE">
        <w:rPr>
          <w:rFonts w:asciiTheme="majorBidi" w:hAnsiTheme="majorBidi" w:cstheme="majorBidi"/>
          <w:sz w:val="24"/>
          <w:szCs w:val="24"/>
        </w:rPr>
        <w:t>L’audit examine la manière dont les ressources sont utilisées et propose des actions pour améliorer leur efficacité et leur rentabilité.</w:t>
      </w:r>
    </w:p>
    <w:p w:rsidR="00367792" w:rsidRPr="00367792" w:rsidRDefault="008735DE" w:rsidP="007D09A3">
      <w:pPr>
        <w:pStyle w:val="Paragraphedeliste"/>
        <w:numPr>
          <w:ilvl w:val="0"/>
          <w:numId w:val="7"/>
        </w:numPr>
        <w:tabs>
          <w:tab w:val="left" w:pos="7495"/>
        </w:tabs>
        <w:spacing w:line="360" w:lineRule="auto"/>
        <w:rPr>
          <w:rFonts w:asciiTheme="majorBidi" w:hAnsiTheme="majorBidi" w:cstheme="majorBidi"/>
          <w:sz w:val="24"/>
          <w:szCs w:val="24"/>
        </w:rPr>
      </w:pPr>
      <w:r w:rsidRPr="008735DE">
        <w:rPr>
          <w:rFonts w:asciiTheme="majorBidi" w:hAnsiTheme="majorBidi" w:cstheme="majorBidi"/>
          <w:sz w:val="24"/>
          <w:szCs w:val="24"/>
        </w:rPr>
        <w:t xml:space="preserve">  Il encourage aussi le respect de l’éthique professionnelle et contribue à la lutte contre les pratiques négatives comme la corruption.</w:t>
      </w:r>
    </w:p>
    <w:p w:rsidR="00333373" w:rsidRDefault="00333373" w:rsidP="00FA10B7">
      <w:pPr>
        <w:tabs>
          <w:tab w:val="left" w:pos="7495"/>
        </w:tabs>
        <w:rPr>
          <w:rFonts w:asciiTheme="majorBidi" w:hAnsiTheme="majorBidi" w:cstheme="majorBidi"/>
          <w:b/>
          <w:bCs/>
          <w:sz w:val="24"/>
          <w:szCs w:val="24"/>
        </w:rPr>
      </w:pPr>
    </w:p>
    <w:p w:rsidR="00333373" w:rsidRDefault="00333373" w:rsidP="00FA10B7">
      <w:pPr>
        <w:tabs>
          <w:tab w:val="left" w:pos="7495"/>
        </w:tabs>
        <w:rPr>
          <w:rFonts w:asciiTheme="majorBidi" w:hAnsiTheme="majorBidi" w:cstheme="majorBidi"/>
          <w:b/>
          <w:bCs/>
          <w:sz w:val="24"/>
          <w:szCs w:val="24"/>
        </w:rPr>
      </w:pPr>
    </w:p>
    <w:p w:rsidR="00B16239" w:rsidRDefault="00367792" w:rsidP="00FA10B7">
      <w:pPr>
        <w:tabs>
          <w:tab w:val="left" w:pos="7495"/>
        </w:tabs>
        <w:rPr>
          <w:rFonts w:asciiTheme="majorBidi" w:hAnsiTheme="majorBidi" w:cstheme="majorBidi"/>
          <w:b/>
          <w:bCs/>
          <w:sz w:val="24"/>
          <w:szCs w:val="24"/>
        </w:rPr>
      </w:pPr>
      <w:r w:rsidRPr="00367792">
        <w:rPr>
          <w:rFonts w:asciiTheme="majorBidi" w:hAnsiTheme="majorBidi" w:cstheme="majorBidi"/>
          <w:b/>
          <w:bCs/>
          <w:sz w:val="24"/>
          <w:szCs w:val="24"/>
        </w:rPr>
        <w:t>8. Amélioration et développement continue</w:t>
      </w:r>
      <w:r w:rsidR="000263E7">
        <w:rPr>
          <w:rStyle w:val="Appelnotedebasdep"/>
          <w:rFonts w:asciiTheme="majorBidi" w:hAnsiTheme="majorBidi" w:cstheme="majorBidi"/>
          <w:b/>
          <w:bCs/>
          <w:sz w:val="24"/>
          <w:szCs w:val="24"/>
        </w:rPr>
        <w:footnoteReference w:id="22"/>
      </w:r>
    </w:p>
    <w:p w:rsidR="00BC4A50" w:rsidRDefault="003F6F84" w:rsidP="0053504B">
      <w:pPr>
        <w:tabs>
          <w:tab w:val="left" w:pos="7495"/>
        </w:tabs>
        <w:rPr>
          <w:rFonts w:asciiTheme="majorBidi" w:hAnsiTheme="majorBidi" w:cstheme="majorBidi"/>
          <w:b/>
          <w:bCs/>
          <w:sz w:val="24"/>
          <w:szCs w:val="24"/>
        </w:rPr>
      </w:pPr>
      <w:r>
        <w:rPr>
          <w:rFonts w:asciiTheme="majorBidi" w:hAnsiTheme="majorBidi" w:cstheme="majorBidi"/>
          <w:b/>
          <w:bCs/>
          <w:sz w:val="24"/>
          <w:szCs w:val="24"/>
        </w:rPr>
        <w:t>FIGURE 01 : PDCA La roue de deming</w:t>
      </w:r>
    </w:p>
    <w:p w:rsidR="002A5832" w:rsidRDefault="003F6F84" w:rsidP="00B47471">
      <w:pPr>
        <w:tabs>
          <w:tab w:val="left" w:pos="7495"/>
        </w:tabs>
        <w:jc w:val="center"/>
        <w:rPr>
          <w:rFonts w:asciiTheme="majorBidi" w:hAnsiTheme="majorBidi" w:cstheme="majorBidi"/>
          <w:b/>
          <w:bCs/>
          <w:sz w:val="24"/>
          <w:szCs w:val="24"/>
        </w:rPr>
      </w:pPr>
      <w:r>
        <w:rPr>
          <w:rFonts w:asciiTheme="majorBidi" w:hAnsiTheme="majorBidi" w:cstheme="majorBidi"/>
          <w:noProof/>
          <w:sz w:val="24"/>
          <w:szCs w:val="24"/>
          <w:lang w:eastAsia="fr-FR"/>
        </w:rPr>
        <w:drawing>
          <wp:inline distT="0" distB="0" distL="0" distR="0" wp14:anchorId="4258AA52" wp14:editId="5E8ADEA9">
            <wp:extent cx="4305300" cy="20574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hoto_2026-02-23_14-51-20.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305300" cy="2057400"/>
                    </a:xfrm>
                    <a:prstGeom prst="rect">
                      <a:avLst/>
                    </a:prstGeom>
                  </pic:spPr>
                </pic:pic>
              </a:graphicData>
            </a:graphic>
          </wp:inline>
        </w:drawing>
      </w:r>
    </w:p>
    <w:p w:rsidR="0053504B" w:rsidRPr="0053504B" w:rsidRDefault="0053504B" w:rsidP="0053504B">
      <w:pPr>
        <w:tabs>
          <w:tab w:val="left" w:pos="7495"/>
        </w:tabs>
        <w:rPr>
          <w:rFonts w:asciiTheme="majorBidi" w:hAnsiTheme="majorBidi" w:cstheme="majorBidi"/>
          <w:b/>
          <w:bCs/>
          <w:sz w:val="24"/>
          <w:szCs w:val="24"/>
        </w:rPr>
      </w:pPr>
    </w:p>
    <w:p w:rsidR="002A5832" w:rsidRPr="00E9035E" w:rsidRDefault="002A5832" w:rsidP="00ED2682">
      <w:pPr>
        <w:tabs>
          <w:tab w:val="left" w:pos="7495"/>
        </w:tabs>
        <w:rPr>
          <w:rFonts w:asciiTheme="majorBidi" w:hAnsiTheme="majorBidi" w:cstheme="majorBidi"/>
          <w:sz w:val="20"/>
          <w:szCs w:val="20"/>
          <w:lang w:bidi="ar-DZ"/>
        </w:rPr>
      </w:pPr>
      <w:r w:rsidRPr="00E9035E">
        <w:rPr>
          <w:rFonts w:asciiTheme="majorBidi" w:hAnsiTheme="majorBidi" w:cstheme="majorBidi"/>
          <w:b/>
          <w:bCs/>
          <w:sz w:val="20"/>
          <w:szCs w:val="20"/>
        </w:rPr>
        <w:t>Source :</w:t>
      </w:r>
      <w:r w:rsidR="00161535" w:rsidRPr="00161535">
        <w:t xml:space="preserve"> </w:t>
      </w:r>
      <w:r w:rsidR="00161535" w:rsidRPr="00161535">
        <w:rPr>
          <w:rFonts w:asciiTheme="majorBidi" w:hAnsiTheme="majorBidi" w:cstheme="majorBidi"/>
          <w:sz w:val="20"/>
          <w:szCs w:val="20"/>
        </w:rPr>
        <w:t>Certification QSE. (2017). Amélioration continue Qualité : Principe de management de la qualité.</w:t>
      </w:r>
      <w:r w:rsidR="00ED2682" w:rsidRPr="00E9035E">
        <w:rPr>
          <w:rFonts w:asciiTheme="majorBidi" w:hAnsiTheme="majorBidi" w:cstheme="majorBidi"/>
        </w:rPr>
        <w:t>[En ligne].</w:t>
      </w:r>
      <w:r w:rsidR="00161535" w:rsidRPr="00161535">
        <w:rPr>
          <w:rFonts w:asciiTheme="majorBidi" w:hAnsiTheme="majorBidi" w:cstheme="majorBidi"/>
          <w:sz w:val="20"/>
          <w:szCs w:val="20"/>
        </w:rPr>
        <w:t>Disponible sur</w:t>
      </w:r>
      <w:r w:rsidR="00161535" w:rsidRPr="00161535">
        <w:rPr>
          <w:rFonts w:asciiTheme="majorBidi" w:hAnsiTheme="majorBidi" w:cstheme="majorBidi"/>
          <w:b/>
          <w:bCs/>
          <w:sz w:val="20"/>
          <w:szCs w:val="20"/>
        </w:rPr>
        <w:t xml:space="preserve"> :</w:t>
      </w:r>
      <w:r w:rsidRPr="00E9035E">
        <w:rPr>
          <w:sz w:val="18"/>
          <w:szCs w:val="18"/>
        </w:rPr>
        <w:t xml:space="preserve"> </w:t>
      </w:r>
      <w:hyperlink r:id="rId18" w:history="1">
        <w:r w:rsidR="00ED2682" w:rsidRPr="00EF20EC">
          <w:rPr>
            <w:rStyle w:val="Lienhypertexte"/>
            <w:rFonts w:asciiTheme="majorBidi" w:hAnsiTheme="majorBidi" w:cstheme="majorBidi"/>
            <w:sz w:val="20"/>
            <w:szCs w:val="20"/>
          </w:rPr>
          <w:t xml:space="preserve">https://www.certification-qse.com/amelioration-continue-qualite-principe-de-management-de-qualite/ </w:t>
        </w:r>
      </w:hyperlink>
      <w:r w:rsidR="00ED2682">
        <w:rPr>
          <w:rFonts w:asciiTheme="majorBidi" w:hAnsiTheme="majorBidi" w:cstheme="majorBidi"/>
          <w:sz w:val="20"/>
          <w:szCs w:val="20"/>
        </w:rPr>
        <w:t xml:space="preserve">  (consulté le 26/04/2026)</w:t>
      </w:r>
    </w:p>
    <w:p w:rsidR="00FA10B7" w:rsidRPr="00FA10B7" w:rsidRDefault="00FA10B7" w:rsidP="005D3AE8">
      <w:pPr>
        <w:tabs>
          <w:tab w:val="left" w:pos="7495"/>
        </w:tabs>
        <w:rPr>
          <w:rFonts w:asciiTheme="majorBidi" w:hAnsiTheme="majorBidi" w:cstheme="majorBidi"/>
          <w:sz w:val="24"/>
          <w:szCs w:val="24"/>
        </w:rPr>
      </w:pPr>
    </w:p>
    <w:p w:rsidR="006F4D85" w:rsidRPr="00FA10B7" w:rsidRDefault="008735DE" w:rsidP="008735DE">
      <w:pPr>
        <w:pStyle w:val="Paragraphedeliste"/>
        <w:numPr>
          <w:ilvl w:val="0"/>
          <w:numId w:val="2"/>
        </w:numPr>
        <w:tabs>
          <w:tab w:val="left" w:pos="7495"/>
        </w:tabs>
        <w:spacing w:line="360" w:lineRule="auto"/>
        <w:rPr>
          <w:rFonts w:asciiTheme="majorBidi" w:hAnsiTheme="majorBidi" w:cstheme="majorBidi"/>
          <w:sz w:val="24"/>
          <w:szCs w:val="24"/>
        </w:rPr>
      </w:pPr>
      <w:r w:rsidRPr="008735DE">
        <w:rPr>
          <w:rFonts w:asciiTheme="majorBidi" w:hAnsiTheme="majorBidi" w:cstheme="majorBidi"/>
          <w:sz w:val="24"/>
          <w:szCs w:val="24"/>
        </w:rPr>
        <w:t xml:space="preserve">  Il permet d’évaluer régulièrement les performances, d’identifier les points forts et les faiblesses, et de proposer des recommandations favorisant le développement de l’organisation.</w:t>
      </w:r>
      <w:r w:rsidR="00E9035E">
        <w:rPr>
          <w:rStyle w:val="Appelnotedebasdep"/>
          <w:rFonts w:asciiTheme="majorBidi" w:hAnsiTheme="majorBidi" w:cstheme="majorBidi"/>
          <w:sz w:val="24"/>
          <w:szCs w:val="24"/>
        </w:rPr>
        <w:footnoteReference w:id="23"/>
      </w:r>
    </w:p>
    <w:p w:rsidR="00BF2AB8" w:rsidRDefault="00BF2AB8" w:rsidP="000403FE">
      <w:pPr>
        <w:pStyle w:val="Titre2"/>
        <w:numPr>
          <w:ilvl w:val="0"/>
          <w:numId w:val="0"/>
        </w:numPr>
        <w:rPr>
          <w:rFonts w:ascii="MS Gothic" w:eastAsia="MS Gothic" w:hAnsi="MS Gothic" w:cs="MS Gothic"/>
          <w:sz w:val="28"/>
          <w:szCs w:val="28"/>
        </w:rPr>
      </w:pPr>
    </w:p>
    <w:p w:rsidR="00333373" w:rsidRDefault="00333373" w:rsidP="00333373"/>
    <w:p w:rsidR="00333373" w:rsidRDefault="00333373" w:rsidP="00333373"/>
    <w:p w:rsidR="00333373" w:rsidRDefault="00333373" w:rsidP="00333373"/>
    <w:p w:rsidR="00333373" w:rsidRDefault="00333373" w:rsidP="00333373"/>
    <w:p w:rsidR="00333373" w:rsidRDefault="00333373" w:rsidP="00B47471"/>
    <w:p w:rsidR="00B53651" w:rsidRDefault="00B53651" w:rsidP="00B47471"/>
    <w:p w:rsidR="00B53651" w:rsidRDefault="00B53651" w:rsidP="00B47471"/>
    <w:p w:rsidR="00B47471" w:rsidRDefault="00B47471" w:rsidP="00B47471"/>
    <w:p w:rsidR="00B47471" w:rsidRDefault="00B47471" w:rsidP="000403FE">
      <w:pPr>
        <w:pStyle w:val="Titre2"/>
        <w:numPr>
          <w:ilvl w:val="0"/>
          <w:numId w:val="0"/>
        </w:numPr>
        <w:rPr>
          <w:rFonts w:ascii="MS Gothic" w:eastAsia="MS Gothic" w:hAnsi="MS Gothic" w:cs="MS Gothic"/>
          <w:sz w:val="28"/>
          <w:szCs w:val="28"/>
        </w:rPr>
      </w:pPr>
    </w:p>
    <w:p w:rsidR="00422483" w:rsidRDefault="008F589A" w:rsidP="000403FE">
      <w:pPr>
        <w:pStyle w:val="Titre2"/>
        <w:numPr>
          <w:ilvl w:val="0"/>
          <w:numId w:val="0"/>
        </w:numPr>
        <w:rPr>
          <w:sz w:val="28"/>
          <w:szCs w:val="28"/>
        </w:rPr>
      </w:pPr>
      <w:bookmarkStart w:id="23" w:name="_Toc229842569"/>
      <w:r w:rsidRPr="008F4202">
        <w:rPr>
          <w:rFonts w:ascii="MS Gothic" w:eastAsia="MS Gothic" w:hAnsi="MS Gothic" w:cs="MS Gothic" w:hint="eastAsia"/>
          <w:sz w:val="28"/>
          <w:szCs w:val="28"/>
        </w:rPr>
        <w:t>Ⅰ</w:t>
      </w:r>
      <w:r w:rsidRPr="008F4202">
        <w:rPr>
          <w:sz w:val="28"/>
          <w:szCs w:val="28"/>
        </w:rPr>
        <w:t xml:space="preserve">.4  </w:t>
      </w:r>
      <w:r w:rsidR="00422483" w:rsidRPr="008F4202">
        <w:rPr>
          <w:sz w:val="28"/>
          <w:szCs w:val="28"/>
        </w:rPr>
        <w:t>Les différentes formes d’audit</w:t>
      </w:r>
      <w:r w:rsidR="007D6DE2">
        <w:rPr>
          <w:sz w:val="28"/>
          <w:szCs w:val="28"/>
        </w:rPr>
        <w:t> :</w:t>
      </w:r>
      <w:r w:rsidR="007D6DE2" w:rsidRPr="007379FC">
        <w:rPr>
          <w:rStyle w:val="Appelnotedebasdep"/>
          <w:b w:val="0"/>
          <w:bCs/>
          <w:sz w:val="28"/>
          <w:szCs w:val="28"/>
        </w:rPr>
        <w:footnoteReference w:id="24"/>
      </w:r>
      <w:bookmarkEnd w:id="23"/>
    </w:p>
    <w:p w:rsidR="000403FE" w:rsidRPr="000403FE" w:rsidRDefault="000403FE" w:rsidP="000403FE"/>
    <w:p w:rsidR="000403FE" w:rsidRPr="000403FE" w:rsidRDefault="000403FE" w:rsidP="000403FE">
      <w:pPr>
        <w:tabs>
          <w:tab w:val="left" w:pos="7495"/>
        </w:tabs>
        <w:spacing w:line="360" w:lineRule="auto"/>
        <w:ind w:firstLine="567"/>
        <w:rPr>
          <w:rFonts w:asciiTheme="majorBidi" w:hAnsiTheme="majorBidi" w:cstheme="majorBidi"/>
          <w:sz w:val="24"/>
          <w:szCs w:val="24"/>
        </w:rPr>
      </w:pPr>
      <w:r w:rsidRPr="000403FE">
        <w:rPr>
          <w:rFonts w:asciiTheme="majorBidi" w:hAnsiTheme="majorBidi" w:cstheme="majorBidi"/>
          <w:sz w:val="24"/>
          <w:szCs w:val="24"/>
        </w:rPr>
        <w:t>En complément de notre premier article consacré au domaine de l’Audit, où nous avons présenté ses fondements et ses grands principes, nous nous intéressons ici aux différents types d’audits existants.</w:t>
      </w:r>
    </w:p>
    <w:p w:rsidR="000403FE" w:rsidRPr="000403FE" w:rsidRDefault="000403FE" w:rsidP="000403FE">
      <w:pPr>
        <w:tabs>
          <w:tab w:val="left" w:pos="7495"/>
        </w:tabs>
        <w:spacing w:line="360" w:lineRule="auto"/>
        <w:ind w:firstLine="567"/>
        <w:rPr>
          <w:rFonts w:asciiTheme="majorBidi" w:hAnsiTheme="majorBidi" w:cstheme="majorBidi"/>
          <w:sz w:val="24"/>
          <w:szCs w:val="24"/>
        </w:rPr>
      </w:pPr>
      <w:r w:rsidRPr="000403FE">
        <w:rPr>
          <w:rFonts w:asciiTheme="majorBidi" w:hAnsiTheme="majorBidi" w:cstheme="majorBidi"/>
          <w:sz w:val="24"/>
          <w:szCs w:val="24"/>
        </w:rPr>
        <w:t>En réalité, il n’existe pas un seul format d’audit. Selon les besoins spécifiques de votre structure ou en raison de contraintes de ressources, il peut être pertinent de recourir à un audit spécialisé, centré sur un domaine ou une activité précise.</w:t>
      </w:r>
    </w:p>
    <w:p w:rsidR="000403FE" w:rsidRPr="000403FE" w:rsidRDefault="000403FE" w:rsidP="000403FE">
      <w:pPr>
        <w:tabs>
          <w:tab w:val="left" w:pos="7495"/>
        </w:tabs>
        <w:spacing w:line="360" w:lineRule="auto"/>
        <w:ind w:firstLine="567"/>
        <w:rPr>
          <w:rFonts w:asciiTheme="majorBidi" w:hAnsiTheme="majorBidi" w:cstheme="majorBidi"/>
          <w:sz w:val="24"/>
          <w:szCs w:val="24"/>
        </w:rPr>
      </w:pPr>
      <w:r w:rsidRPr="000403FE">
        <w:rPr>
          <w:rFonts w:asciiTheme="majorBidi" w:hAnsiTheme="majorBidi" w:cstheme="majorBidi"/>
          <w:sz w:val="24"/>
          <w:szCs w:val="24"/>
        </w:rPr>
        <w:t>Dans ce cadre, nous proposons une liste non exhaustive des audits les plus courants que vous pouvez être amené à mettre en place au sein de votre organisation, notamment ave</w:t>
      </w:r>
      <w:r w:rsidR="007D6DE2">
        <w:rPr>
          <w:rFonts w:asciiTheme="majorBidi" w:hAnsiTheme="majorBidi" w:cstheme="majorBidi"/>
          <w:sz w:val="24"/>
          <w:szCs w:val="24"/>
        </w:rPr>
        <w:t>c l’appui d’un expert comptable :</w:t>
      </w:r>
    </w:p>
    <w:p w:rsidR="000403FE" w:rsidRPr="00BF2AB8" w:rsidRDefault="007D6DE2" w:rsidP="007D6DE2">
      <w:pPr>
        <w:tabs>
          <w:tab w:val="left" w:pos="7495"/>
        </w:tabs>
        <w:spacing w:line="360" w:lineRule="auto"/>
        <w:rPr>
          <w:rFonts w:asciiTheme="majorBidi" w:hAnsiTheme="majorBidi" w:cstheme="majorBidi"/>
          <w:b/>
          <w:bCs/>
          <w:sz w:val="24"/>
          <w:szCs w:val="24"/>
        </w:rPr>
      </w:pPr>
      <w:r w:rsidRPr="00BF2AB8">
        <w:rPr>
          <w:rFonts w:asciiTheme="majorBidi" w:hAnsiTheme="majorBidi" w:cstheme="majorBidi"/>
          <w:b/>
          <w:bCs/>
          <w:sz w:val="24"/>
          <w:szCs w:val="24"/>
        </w:rPr>
        <w:t xml:space="preserve">2. </w:t>
      </w:r>
      <w:r w:rsidR="000403FE" w:rsidRPr="00BF2AB8">
        <w:rPr>
          <w:rFonts w:asciiTheme="majorBidi" w:hAnsiTheme="majorBidi" w:cstheme="majorBidi"/>
          <w:b/>
          <w:bCs/>
          <w:sz w:val="24"/>
          <w:szCs w:val="24"/>
        </w:rPr>
        <w:t>L’audit qualité</w:t>
      </w:r>
      <w:r w:rsidR="007379FC" w:rsidRPr="00BF2AB8">
        <w:rPr>
          <w:rStyle w:val="Appelnotedebasdep"/>
          <w:rFonts w:asciiTheme="majorBidi" w:hAnsiTheme="majorBidi" w:cstheme="majorBidi"/>
          <w:sz w:val="24"/>
          <w:szCs w:val="24"/>
        </w:rPr>
        <w:footnoteReference w:id="25"/>
      </w:r>
    </w:p>
    <w:p w:rsidR="000403FE" w:rsidRPr="000403FE" w:rsidRDefault="000403FE" w:rsidP="000403FE">
      <w:pPr>
        <w:tabs>
          <w:tab w:val="left" w:pos="7495"/>
        </w:tabs>
        <w:spacing w:line="360" w:lineRule="auto"/>
        <w:ind w:firstLine="567"/>
        <w:rPr>
          <w:rFonts w:asciiTheme="majorBidi" w:hAnsiTheme="majorBidi" w:cstheme="majorBidi"/>
          <w:sz w:val="24"/>
          <w:szCs w:val="24"/>
        </w:rPr>
      </w:pPr>
      <w:r w:rsidRPr="000403FE">
        <w:rPr>
          <w:rFonts w:asciiTheme="majorBidi" w:hAnsiTheme="majorBidi" w:cstheme="majorBidi"/>
          <w:sz w:val="24"/>
          <w:szCs w:val="24"/>
        </w:rPr>
        <w:t>L’audit qualité vise à examiner le fonctionnement des systèmes de management de qualité appliqués à un produit, un processus ou un système donné.</w:t>
      </w:r>
    </w:p>
    <w:p w:rsidR="000403FE" w:rsidRPr="000403FE" w:rsidRDefault="000403FE" w:rsidP="000403FE">
      <w:pPr>
        <w:tabs>
          <w:tab w:val="left" w:pos="7495"/>
        </w:tabs>
        <w:spacing w:line="360" w:lineRule="auto"/>
        <w:ind w:firstLine="567"/>
        <w:rPr>
          <w:rFonts w:asciiTheme="majorBidi" w:hAnsiTheme="majorBidi" w:cstheme="majorBidi"/>
          <w:sz w:val="24"/>
          <w:szCs w:val="24"/>
        </w:rPr>
      </w:pPr>
      <w:r w:rsidRPr="000403FE">
        <w:rPr>
          <w:rFonts w:asciiTheme="majorBidi" w:hAnsiTheme="majorBidi" w:cstheme="majorBidi"/>
          <w:sz w:val="24"/>
          <w:szCs w:val="24"/>
        </w:rPr>
        <w:t>Son évaluation repose sur les exigences des normes telles que ISO 9001 ou ISO 14001. À ce titre, la réalisation d’un audit qualité constitue une étape indispensable avant l’obtention d’une certification ISO 9001.</w:t>
      </w:r>
    </w:p>
    <w:p w:rsidR="000403FE" w:rsidRPr="000403FE" w:rsidRDefault="000403FE" w:rsidP="000403FE">
      <w:pPr>
        <w:tabs>
          <w:tab w:val="left" w:pos="7495"/>
        </w:tabs>
        <w:spacing w:line="360" w:lineRule="auto"/>
        <w:ind w:firstLine="567"/>
        <w:rPr>
          <w:rFonts w:asciiTheme="majorBidi" w:hAnsiTheme="majorBidi" w:cstheme="majorBidi"/>
          <w:sz w:val="24"/>
          <w:szCs w:val="24"/>
        </w:rPr>
      </w:pPr>
      <w:r w:rsidRPr="000403FE">
        <w:rPr>
          <w:rFonts w:asciiTheme="majorBidi" w:hAnsiTheme="majorBidi" w:cstheme="majorBidi"/>
          <w:sz w:val="24"/>
          <w:szCs w:val="24"/>
        </w:rPr>
        <w:t>Il est important de préciser que cet audit s’effectue sur un périmètre bien défini : il ne concerne pas nécessairement l’ensemble des produits ou du système de production, mais plutôt une partie ciblée.</w:t>
      </w:r>
    </w:p>
    <w:p w:rsidR="000403FE" w:rsidRPr="00BF2AB8" w:rsidRDefault="007D6DE2" w:rsidP="007D6DE2">
      <w:pPr>
        <w:tabs>
          <w:tab w:val="left" w:pos="7495"/>
        </w:tabs>
        <w:spacing w:line="360" w:lineRule="auto"/>
        <w:rPr>
          <w:rFonts w:asciiTheme="majorBidi" w:hAnsiTheme="majorBidi" w:cstheme="majorBidi"/>
          <w:b/>
          <w:bCs/>
          <w:sz w:val="24"/>
          <w:szCs w:val="24"/>
        </w:rPr>
      </w:pPr>
      <w:r w:rsidRPr="00BF2AB8">
        <w:rPr>
          <w:rFonts w:asciiTheme="majorBidi" w:hAnsiTheme="majorBidi" w:cstheme="majorBidi"/>
          <w:b/>
          <w:bCs/>
          <w:sz w:val="24"/>
          <w:szCs w:val="24"/>
        </w:rPr>
        <w:t>3.</w:t>
      </w:r>
      <w:r w:rsidR="000403FE" w:rsidRPr="00BF2AB8">
        <w:rPr>
          <w:rFonts w:asciiTheme="majorBidi" w:hAnsiTheme="majorBidi" w:cstheme="majorBidi"/>
          <w:b/>
          <w:bCs/>
          <w:sz w:val="24"/>
          <w:szCs w:val="24"/>
        </w:rPr>
        <w:t>L’audit informatique</w:t>
      </w:r>
      <w:r w:rsidR="007379FC" w:rsidRPr="00BF2AB8">
        <w:rPr>
          <w:rStyle w:val="Appelnotedebasdep"/>
          <w:rFonts w:asciiTheme="majorBidi" w:hAnsiTheme="majorBidi" w:cstheme="majorBidi"/>
          <w:sz w:val="24"/>
          <w:szCs w:val="24"/>
        </w:rPr>
        <w:footnoteReference w:id="26"/>
      </w:r>
    </w:p>
    <w:p w:rsidR="000403FE" w:rsidRPr="000403FE" w:rsidRDefault="000403FE" w:rsidP="000403FE">
      <w:pPr>
        <w:tabs>
          <w:tab w:val="left" w:pos="7495"/>
        </w:tabs>
        <w:spacing w:line="360" w:lineRule="auto"/>
        <w:ind w:firstLine="567"/>
        <w:rPr>
          <w:rFonts w:asciiTheme="majorBidi" w:hAnsiTheme="majorBidi" w:cstheme="majorBidi"/>
          <w:sz w:val="24"/>
          <w:szCs w:val="24"/>
        </w:rPr>
      </w:pPr>
      <w:r w:rsidRPr="000403FE">
        <w:rPr>
          <w:rFonts w:asciiTheme="majorBidi" w:hAnsiTheme="majorBidi" w:cstheme="majorBidi"/>
          <w:sz w:val="24"/>
          <w:szCs w:val="24"/>
        </w:rPr>
        <w:t>Avec le développement rapide du numérique, l’audit informatique est devenu incontournable dans la plupart des organisations. Aujourd’hui, les mécanismes de production, la gestion de la relation client ainsi que l’environnement de travail reposent largement sur les systèmes informatiques.</w:t>
      </w:r>
    </w:p>
    <w:p w:rsidR="000403FE" w:rsidRPr="000403FE" w:rsidRDefault="000403FE" w:rsidP="000403FE">
      <w:pPr>
        <w:tabs>
          <w:tab w:val="left" w:pos="7495"/>
        </w:tabs>
        <w:spacing w:line="360" w:lineRule="auto"/>
        <w:ind w:firstLine="567"/>
        <w:rPr>
          <w:rFonts w:asciiTheme="majorBidi" w:hAnsiTheme="majorBidi" w:cstheme="majorBidi"/>
          <w:sz w:val="24"/>
          <w:szCs w:val="24"/>
        </w:rPr>
      </w:pPr>
      <w:r w:rsidRPr="000403FE">
        <w:rPr>
          <w:rFonts w:asciiTheme="majorBidi" w:hAnsiTheme="majorBidi" w:cstheme="majorBidi"/>
          <w:sz w:val="24"/>
          <w:szCs w:val="24"/>
        </w:rPr>
        <w:t>Cependant, ces technologies comportent aussi des risques : défaillances, pannes, cyberattaques ou encore mauvaises pratiques pouvant entraîner des fuites de données.</w:t>
      </w:r>
    </w:p>
    <w:p w:rsidR="000403FE" w:rsidRPr="000403FE" w:rsidRDefault="000403FE" w:rsidP="000403FE">
      <w:pPr>
        <w:tabs>
          <w:tab w:val="left" w:pos="7495"/>
        </w:tabs>
        <w:spacing w:line="360" w:lineRule="auto"/>
        <w:ind w:firstLine="567"/>
        <w:rPr>
          <w:rFonts w:asciiTheme="majorBidi" w:hAnsiTheme="majorBidi" w:cstheme="majorBidi"/>
          <w:sz w:val="24"/>
          <w:szCs w:val="24"/>
        </w:rPr>
      </w:pPr>
      <w:r w:rsidRPr="000403FE">
        <w:rPr>
          <w:rFonts w:asciiTheme="majorBidi" w:hAnsiTheme="majorBidi" w:cstheme="majorBidi"/>
          <w:sz w:val="24"/>
          <w:szCs w:val="24"/>
        </w:rPr>
        <w:t>Dans ce contexte, l’audit informatique permet d’analyser le système d’information afin de vérifier les pratiques, les équipements et les modalités de stockage des données, qu’elles soient internes ou externes.</w:t>
      </w:r>
    </w:p>
    <w:p w:rsidR="000403FE" w:rsidRPr="00BF2AB8" w:rsidRDefault="00BF2AB8" w:rsidP="007D6DE2">
      <w:pPr>
        <w:tabs>
          <w:tab w:val="left" w:pos="7495"/>
        </w:tabs>
        <w:spacing w:line="360" w:lineRule="auto"/>
        <w:rPr>
          <w:rFonts w:asciiTheme="majorBidi" w:hAnsiTheme="majorBidi" w:cstheme="majorBidi"/>
          <w:b/>
          <w:bCs/>
          <w:sz w:val="24"/>
          <w:szCs w:val="24"/>
        </w:rPr>
      </w:pPr>
      <w:r>
        <w:rPr>
          <w:rFonts w:asciiTheme="majorBidi" w:hAnsiTheme="majorBidi" w:cstheme="majorBidi"/>
          <w:b/>
          <w:bCs/>
          <w:sz w:val="24"/>
          <w:szCs w:val="24"/>
        </w:rPr>
        <w:t>4</w:t>
      </w:r>
      <w:r w:rsidR="007D6DE2" w:rsidRPr="00BF2AB8">
        <w:rPr>
          <w:rFonts w:asciiTheme="majorBidi" w:hAnsiTheme="majorBidi" w:cstheme="majorBidi"/>
          <w:b/>
          <w:bCs/>
          <w:sz w:val="24"/>
          <w:szCs w:val="24"/>
        </w:rPr>
        <w:t> .</w:t>
      </w:r>
      <w:r w:rsidR="000403FE" w:rsidRPr="00BF2AB8">
        <w:rPr>
          <w:rFonts w:asciiTheme="majorBidi" w:hAnsiTheme="majorBidi" w:cstheme="majorBidi"/>
          <w:b/>
          <w:bCs/>
          <w:sz w:val="24"/>
          <w:szCs w:val="24"/>
        </w:rPr>
        <w:t>L’audit social</w:t>
      </w:r>
    </w:p>
    <w:p w:rsidR="000403FE" w:rsidRPr="000403FE" w:rsidRDefault="000403FE" w:rsidP="007D6DE2">
      <w:pPr>
        <w:tabs>
          <w:tab w:val="left" w:pos="7495"/>
        </w:tabs>
        <w:spacing w:line="360" w:lineRule="auto"/>
        <w:ind w:firstLine="567"/>
        <w:rPr>
          <w:rFonts w:asciiTheme="majorBidi" w:hAnsiTheme="majorBidi" w:cstheme="majorBidi"/>
          <w:sz w:val="24"/>
          <w:szCs w:val="24"/>
        </w:rPr>
      </w:pPr>
      <w:r w:rsidRPr="000403FE">
        <w:rPr>
          <w:rFonts w:asciiTheme="majorBidi" w:hAnsiTheme="majorBidi" w:cstheme="majorBidi"/>
          <w:sz w:val="24"/>
          <w:szCs w:val="24"/>
        </w:rPr>
        <w:t>L’audit social consiste à analyser en profondeur la gestion des ressources humaines dans l’entreprise. Il englobe plusie</w:t>
      </w:r>
      <w:r w:rsidR="007D6DE2">
        <w:rPr>
          <w:rFonts w:asciiTheme="majorBidi" w:hAnsiTheme="majorBidi" w:cstheme="majorBidi"/>
          <w:sz w:val="24"/>
          <w:szCs w:val="24"/>
        </w:rPr>
        <w:t>urs dimensions comme l</w:t>
      </w:r>
      <w:r w:rsidRPr="000403FE">
        <w:rPr>
          <w:rFonts w:asciiTheme="majorBidi" w:hAnsiTheme="majorBidi" w:cstheme="majorBidi"/>
          <w:sz w:val="24"/>
          <w:szCs w:val="24"/>
        </w:rPr>
        <w:t>es processus de recrutement, de formation, d’évaluation et de rémunération</w:t>
      </w:r>
      <w:r w:rsidR="007D6DE2">
        <w:rPr>
          <w:rFonts w:asciiTheme="majorBidi" w:hAnsiTheme="majorBidi" w:cstheme="majorBidi"/>
          <w:sz w:val="24"/>
          <w:szCs w:val="24"/>
        </w:rPr>
        <w:t xml:space="preserve"> ,l</w:t>
      </w:r>
      <w:r w:rsidRPr="000403FE">
        <w:rPr>
          <w:rFonts w:asciiTheme="majorBidi" w:hAnsiTheme="majorBidi" w:cstheme="majorBidi"/>
          <w:sz w:val="24"/>
          <w:szCs w:val="24"/>
        </w:rPr>
        <w:t>’application du droit du travail et des conventions collectives</w:t>
      </w:r>
      <w:r w:rsidR="007D6DE2">
        <w:rPr>
          <w:rFonts w:asciiTheme="majorBidi" w:hAnsiTheme="majorBidi" w:cstheme="majorBidi"/>
          <w:sz w:val="24"/>
          <w:szCs w:val="24"/>
        </w:rPr>
        <w:t xml:space="preserve"> et l</w:t>
      </w:r>
      <w:r w:rsidRPr="000403FE">
        <w:rPr>
          <w:rFonts w:asciiTheme="majorBidi" w:hAnsiTheme="majorBidi" w:cstheme="majorBidi"/>
          <w:sz w:val="24"/>
          <w:szCs w:val="24"/>
        </w:rPr>
        <w:t>a mise en place d’une protection sociale équitable</w:t>
      </w:r>
      <w:r w:rsidR="007D6DE2">
        <w:rPr>
          <w:rFonts w:asciiTheme="majorBidi" w:hAnsiTheme="majorBidi" w:cstheme="majorBidi"/>
          <w:sz w:val="24"/>
          <w:szCs w:val="24"/>
        </w:rPr>
        <w:t>,l</w:t>
      </w:r>
      <w:r w:rsidRPr="000403FE">
        <w:rPr>
          <w:rFonts w:asciiTheme="majorBidi" w:hAnsiTheme="majorBidi" w:cstheme="majorBidi"/>
          <w:sz w:val="24"/>
          <w:szCs w:val="24"/>
        </w:rPr>
        <w:t>e respect des politiques d’emploi en faveur des alternants et des personnes en situation de handicap</w:t>
      </w:r>
      <w:r w:rsidR="007D6DE2">
        <w:rPr>
          <w:rFonts w:asciiTheme="majorBidi" w:hAnsiTheme="majorBidi" w:cstheme="majorBidi"/>
          <w:sz w:val="24"/>
          <w:szCs w:val="24"/>
        </w:rPr>
        <w:t>.</w:t>
      </w:r>
    </w:p>
    <w:p w:rsidR="000403FE" w:rsidRPr="000403FE" w:rsidRDefault="000403FE" w:rsidP="000403FE">
      <w:pPr>
        <w:tabs>
          <w:tab w:val="left" w:pos="7495"/>
        </w:tabs>
        <w:spacing w:line="360" w:lineRule="auto"/>
        <w:ind w:firstLine="567"/>
        <w:rPr>
          <w:rFonts w:asciiTheme="majorBidi" w:hAnsiTheme="majorBidi" w:cstheme="majorBidi"/>
          <w:sz w:val="24"/>
          <w:szCs w:val="24"/>
        </w:rPr>
      </w:pPr>
      <w:r w:rsidRPr="000403FE">
        <w:rPr>
          <w:rFonts w:asciiTheme="majorBidi" w:hAnsiTheme="majorBidi" w:cstheme="majorBidi"/>
          <w:sz w:val="24"/>
          <w:szCs w:val="24"/>
        </w:rPr>
        <w:t>L’auditeur examine également les contrats de travail et vérifie le respect des normes liées à la parité hommes/femmes, à l’égalité salariale ainsi qu’à l’intégration professionnelle.</w:t>
      </w:r>
    </w:p>
    <w:p w:rsidR="000403FE" w:rsidRDefault="000403FE" w:rsidP="000403FE">
      <w:pPr>
        <w:tabs>
          <w:tab w:val="left" w:pos="7495"/>
        </w:tabs>
        <w:spacing w:line="360" w:lineRule="auto"/>
        <w:ind w:firstLine="567"/>
        <w:rPr>
          <w:rFonts w:asciiTheme="majorBidi" w:hAnsiTheme="majorBidi" w:cstheme="majorBidi"/>
          <w:sz w:val="24"/>
          <w:szCs w:val="24"/>
        </w:rPr>
      </w:pPr>
      <w:r w:rsidRPr="000403FE">
        <w:rPr>
          <w:rFonts w:asciiTheme="majorBidi" w:hAnsiTheme="majorBidi" w:cstheme="majorBidi"/>
          <w:sz w:val="24"/>
          <w:szCs w:val="24"/>
        </w:rPr>
        <w:t>Même s’il est toujours possible de corriger des dysfonctionnements, il est préférable de mettre en place un audit social en amont, avant l’apparition de conflits. Cela permet d’optimiser les coûts sociaux, de gagner du temps et d’améliorer l’image interne de l’entreprise, tout en renforçant la satisfaction des salariés.</w:t>
      </w:r>
    </w:p>
    <w:p w:rsidR="007D6DE2" w:rsidRPr="00BF2AB8" w:rsidRDefault="00BF2AB8" w:rsidP="007D6DE2">
      <w:pPr>
        <w:tabs>
          <w:tab w:val="left" w:pos="7495"/>
        </w:tabs>
        <w:spacing w:line="360" w:lineRule="auto"/>
        <w:rPr>
          <w:rFonts w:asciiTheme="majorBidi" w:hAnsiTheme="majorBidi" w:cstheme="majorBidi"/>
          <w:b/>
          <w:bCs/>
          <w:sz w:val="24"/>
          <w:szCs w:val="24"/>
        </w:rPr>
      </w:pPr>
      <w:r w:rsidRPr="00BF2AB8">
        <w:rPr>
          <w:rFonts w:asciiTheme="majorBidi" w:hAnsiTheme="majorBidi" w:cstheme="majorBidi"/>
          <w:b/>
          <w:bCs/>
          <w:sz w:val="24"/>
          <w:szCs w:val="24"/>
        </w:rPr>
        <w:t>5</w:t>
      </w:r>
      <w:r w:rsidR="007D6DE2" w:rsidRPr="00BF2AB8">
        <w:rPr>
          <w:rFonts w:asciiTheme="majorBidi" w:hAnsiTheme="majorBidi" w:cstheme="majorBidi"/>
          <w:b/>
          <w:bCs/>
          <w:sz w:val="24"/>
          <w:szCs w:val="24"/>
        </w:rPr>
        <w:t>.L’audit environnemental</w:t>
      </w:r>
      <w:r w:rsidR="007379FC" w:rsidRPr="00BF2AB8">
        <w:rPr>
          <w:rStyle w:val="Appelnotedebasdep"/>
          <w:rFonts w:asciiTheme="majorBidi" w:hAnsiTheme="majorBidi" w:cstheme="majorBidi"/>
          <w:sz w:val="24"/>
          <w:szCs w:val="24"/>
        </w:rPr>
        <w:footnoteReference w:id="27"/>
      </w:r>
    </w:p>
    <w:p w:rsidR="007D6DE2" w:rsidRPr="007D6DE2" w:rsidRDefault="007D6DE2" w:rsidP="007D6DE2">
      <w:pPr>
        <w:tabs>
          <w:tab w:val="left" w:pos="7495"/>
        </w:tabs>
        <w:spacing w:line="360" w:lineRule="auto"/>
        <w:ind w:firstLine="567"/>
        <w:rPr>
          <w:rFonts w:asciiTheme="majorBidi" w:hAnsiTheme="majorBidi" w:cstheme="majorBidi"/>
          <w:sz w:val="24"/>
          <w:szCs w:val="24"/>
        </w:rPr>
      </w:pPr>
      <w:r w:rsidRPr="007D6DE2">
        <w:rPr>
          <w:rFonts w:asciiTheme="majorBidi" w:hAnsiTheme="majorBidi" w:cstheme="majorBidi"/>
          <w:sz w:val="24"/>
          <w:szCs w:val="24"/>
        </w:rPr>
        <w:t>Face aux enjeux actuels, l’audit environnemental occupe une place de plus en plus importante. Les entreprises sont aujourd’hui incitées à réfléchir à leurs pratiques afin de réduire leur impact écologique.</w:t>
      </w:r>
    </w:p>
    <w:p w:rsidR="007D6DE2" w:rsidRPr="007D6DE2" w:rsidRDefault="007D6DE2" w:rsidP="007D6DE2">
      <w:pPr>
        <w:tabs>
          <w:tab w:val="left" w:pos="7495"/>
        </w:tabs>
        <w:spacing w:line="360" w:lineRule="auto"/>
        <w:ind w:firstLine="567"/>
        <w:rPr>
          <w:rFonts w:asciiTheme="majorBidi" w:hAnsiTheme="majorBidi" w:cstheme="majorBidi"/>
          <w:sz w:val="24"/>
          <w:szCs w:val="24"/>
        </w:rPr>
      </w:pPr>
      <w:r w:rsidRPr="007D6DE2">
        <w:rPr>
          <w:rFonts w:asciiTheme="majorBidi" w:hAnsiTheme="majorBidi" w:cstheme="majorBidi"/>
          <w:sz w:val="24"/>
          <w:szCs w:val="24"/>
        </w:rPr>
        <w:t>En effet, elles sont souvent pointées du doigt pour l’utilisation excessive de ressources naturelles (matières premières, eau, énergie) ainsi que pour leurs émissions polluantes.</w:t>
      </w:r>
    </w:p>
    <w:p w:rsidR="007D6DE2" w:rsidRPr="000403FE" w:rsidRDefault="007D6DE2" w:rsidP="007D6DE2">
      <w:pPr>
        <w:tabs>
          <w:tab w:val="left" w:pos="7495"/>
        </w:tabs>
        <w:spacing w:line="360" w:lineRule="auto"/>
        <w:ind w:firstLine="567"/>
        <w:rPr>
          <w:rFonts w:asciiTheme="majorBidi" w:hAnsiTheme="majorBidi" w:cstheme="majorBidi"/>
          <w:sz w:val="24"/>
          <w:szCs w:val="24"/>
        </w:rPr>
      </w:pPr>
      <w:r w:rsidRPr="007D6DE2">
        <w:rPr>
          <w:rFonts w:asciiTheme="majorBidi" w:hAnsiTheme="majorBidi" w:cstheme="majorBidi"/>
          <w:sz w:val="24"/>
          <w:szCs w:val="24"/>
        </w:rPr>
        <w:t>L’audit environnemental permet d’évaluer ces pratiques et de proposer</w:t>
      </w:r>
      <w:r w:rsidR="00E2689A">
        <w:rPr>
          <w:rFonts w:asciiTheme="majorBidi" w:hAnsiTheme="majorBidi" w:cstheme="majorBidi"/>
          <w:sz w:val="24"/>
          <w:szCs w:val="24"/>
        </w:rPr>
        <w:t xml:space="preserve"> des mesures correctives pour </w:t>
      </w:r>
      <w:r w:rsidRPr="007D6DE2">
        <w:rPr>
          <w:rFonts w:asciiTheme="majorBidi" w:hAnsiTheme="majorBidi" w:cstheme="majorBidi"/>
          <w:sz w:val="24"/>
          <w:szCs w:val="24"/>
        </w:rPr>
        <w:t>assurer la conformité avec la réglementation, mais aussi de diminuer l’empreinte environnementale de l’entreprise.</w:t>
      </w:r>
    </w:p>
    <w:p w:rsidR="000403FE" w:rsidRPr="000403FE" w:rsidRDefault="000403FE" w:rsidP="000403FE">
      <w:pPr>
        <w:tabs>
          <w:tab w:val="left" w:pos="7495"/>
        </w:tabs>
        <w:spacing w:line="360" w:lineRule="auto"/>
        <w:rPr>
          <w:rFonts w:asciiTheme="majorBidi" w:hAnsiTheme="majorBidi" w:cstheme="majorBidi"/>
          <w:sz w:val="24"/>
          <w:szCs w:val="24"/>
        </w:rPr>
      </w:pPr>
    </w:p>
    <w:p w:rsidR="00892D3F" w:rsidRPr="007D6DE2" w:rsidRDefault="008F589A" w:rsidP="0013638D">
      <w:pPr>
        <w:pStyle w:val="Titre2"/>
        <w:numPr>
          <w:ilvl w:val="0"/>
          <w:numId w:val="0"/>
        </w:numPr>
        <w:ind w:left="142"/>
        <w:rPr>
          <w:sz w:val="28"/>
          <w:szCs w:val="28"/>
        </w:rPr>
      </w:pPr>
      <w:bookmarkStart w:id="24" w:name="_Toc229842570"/>
      <w:r w:rsidRPr="007D6DE2">
        <w:rPr>
          <w:rFonts w:ascii="MS Gothic" w:eastAsia="MS Gothic" w:hAnsi="MS Gothic" w:cs="MS Gothic" w:hint="eastAsia"/>
          <w:sz w:val="28"/>
          <w:szCs w:val="28"/>
          <w:highlight w:val="lightGray"/>
        </w:rPr>
        <w:t>Ⅰ</w:t>
      </w:r>
      <w:r w:rsidRPr="007D6DE2">
        <w:rPr>
          <w:sz w:val="28"/>
          <w:szCs w:val="28"/>
        </w:rPr>
        <w:t xml:space="preserve">.5 </w:t>
      </w:r>
      <w:r w:rsidR="00DB3DD3">
        <w:rPr>
          <w:sz w:val="28"/>
          <w:szCs w:val="28"/>
        </w:rPr>
        <w:t>Les types de l’</w:t>
      </w:r>
      <w:r w:rsidR="00892D3F" w:rsidRPr="007D6DE2">
        <w:rPr>
          <w:sz w:val="28"/>
          <w:szCs w:val="28"/>
        </w:rPr>
        <w:t>audit</w:t>
      </w:r>
      <w:r w:rsidR="00C96F62">
        <w:rPr>
          <w:sz w:val="28"/>
          <w:szCs w:val="28"/>
        </w:rPr>
        <w:t> :</w:t>
      </w:r>
      <w:r w:rsidR="00C96F62" w:rsidRPr="00C96F62">
        <w:rPr>
          <w:rStyle w:val="Appelnotedebasdep"/>
          <w:b w:val="0"/>
          <w:bCs/>
          <w:sz w:val="28"/>
          <w:szCs w:val="28"/>
        </w:rPr>
        <w:footnoteReference w:id="28"/>
      </w:r>
      <w:bookmarkEnd w:id="24"/>
    </w:p>
    <w:p w:rsidR="00892D3F" w:rsidRDefault="00892D3F" w:rsidP="00FA10B7">
      <w:pPr>
        <w:tabs>
          <w:tab w:val="left" w:pos="7495"/>
        </w:tabs>
        <w:spacing w:after="0" w:line="360" w:lineRule="auto"/>
        <w:ind w:firstLine="567"/>
        <w:rPr>
          <w:rFonts w:asciiTheme="majorBidi" w:hAnsiTheme="majorBidi" w:cstheme="majorBidi"/>
          <w:sz w:val="24"/>
          <w:szCs w:val="24"/>
        </w:rPr>
      </w:pPr>
    </w:p>
    <w:p w:rsidR="00892D3F" w:rsidRPr="00892D3F" w:rsidRDefault="00892D3F" w:rsidP="00FA10B7">
      <w:pPr>
        <w:tabs>
          <w:tab w:val="left" w:pos="7495"/>
        </w:tabs>
        <w:spacing w:after="0" w:line="360" w:lineRule="auto"/>
        <w:ind w:firstLine="567"/>
        <w:rPr>
          <w:rFonts w:asciiTheme="majorBidi" w:hAnsiTheme="majorBidi" w:cstheme="majorBidi"/>
          <w:b/>
          <w:bCs/>
          <w:sz w:val="28"/>
          <w:szCs w:val="28"/>
        </w:rPr>
      </w:pPr>
      <w:r w:rsidRPr="00892D3F">
        <w:rPr>
          <w:rFonts w:asciiTheme="majorBidi" w:hAnsiTheme="majorBidi" w:cstheme="majorBidi"/>
          <w:sz w:val="24"/>
          <w:szCs w:val="24"/>
        </w:rPr>
        <w:t>deux types principaux : l’audit interne et l’audit externe.</w:t>
      </w:r>
    </w:p>
    <w:p w:rsidR="00892D3F" w:rsidRPr="00BF2AB8" w:rsidRDefault="00BF2AB8" w:rsidP="00BF2AB8">
      <w:pPr>
        <w:pStyle w:val="Titre3"/>
        <w:numPr>
          <w:ilvl w:val="0"/>
          <w:numId w:val="0"/>
        </w:numPr>
        <w:ind w:left="720" w:hanging="720"/>
      </w:pPr>
      <w:bookmarkStart w:id="25" w:name="_Toc229842571"/>
      <w:r w:rsidRPr="00BF2AB8">
        <w:t xml:space="preserve">Ⅰ.5.1 </w:t>
      </w:r>
      <w:r w:rsidR="00892D3F" w:rsidRPr="00BF2AB8">
        <w:t>L’audit interne</w:t>
      </w:r>
      <w:bookmarkEnd w:id="25"/>
    </w:p>
    <w:p w:rsidR="00892D3F" w:rsidRPr="00892D3F" w:rsidRDefault="00892D3F" w:rsidP="00D94A16">
      <w:pPr>
        <w:tabs>
          <w:tab w:val="left" w:pos="7495"/>
        </w:tabs>
        <w:spacing w:before="120" w:after="100" w:afterAutospacing="1" w:line="360" w:lineRule="auto"/>
        <w:ind w:firstLine="567"/>
        <w:rPr>
          <w:rFonts w:asciiTheme="majorBidi" w:hAnsiTheme="majorBidi" w:cstheme="majorBidi"/>
          <w:sz w:val="24"/>
          <w:szCs w:val="24"/>
        </w:rPr>
      </w:pPr>
      <w:r w:rsidRPr="00892D3F">
        <w:rPr>
          <w:rFonts w:asciiTheme="majorBidi" w:hAnsiTheme="majorBidi" w:cstheme="majorBidi"/>
          <w:sz w:val="24"/>
          <w:szCs w:val="24"/>
        </w:rPr>
        <w:t>Plusieurs définitions ont été proposées concernant l’audit une gestion rigoureuse et efficace de ses activités. Ces procédures garantissent le respect des politiques de gestion, la sauvegarde des actifs, la prévention et la détection des fraudes et des erreurs, l’exhaustivité des enregistrements comptables ainsi que l’établissement, en temps opportun, d’informations financières fiables.</w:t>
      </w:r>
    </w:p>
    <w:p w:rsidR="00892D3F" w:rsidRPr="00892D3F" w:rsidRDefault="00892D3F" w:rsidP="00FA10B7">
      <w:pPr>
        <w:tabs>
          <w:tab w:val="left" w:pos="7495"/>
        </w:tabs>
        <w:spacing w:before="120" w:after="100" w:afterAutospacing="1" w:line="360" w:lineRule="auto"/>
        <w:ind w:firstLine="567"/>
        <w:rPr>
          <w:rFonts w:asciiTheme="majorBidi" w:hAnsiTheme="majorBidi" w:cstheme="majorBidi"/>
          <w:sz w:val="24"/>
          <w:szCs w:val="24"/>
        </w:rPr>
      </w:pPr>
      <w:r w:rsidRPr="00892D3F">
        <w:rPr>
          <w:rFonts w:asciiTheme="majorBidi" w:hAnsiTheme="majorBidi" w:cstheme="majorBidi"/>
          <w:sz w:val="24"/>
          <w:szCs w:val="24"/>
        </w:rPr>
        <w:t>L’objectif de l’audit interne est d’aider les membres de l’organisation à accomplir efficacement leurs responsabilités en fournissant des commentaires pertinents sur les activités examinées.</w:t>
      </w:r>
    </w:p>
    <w:p w:rsidR="00892D3F" w:rsidRPr="00892D3F" w:rsidRDefault="00892D3F" w:rsidP="00FA10B7">
      <w:pPr>
        <w:tabs>
          <w:tab w:val="left" w:pos="7495"/>
        </w:tabs>
        <w:spacing w:before="100" w:beforeAutospacing="1" w:after="0" w:line="360" w:lineRule="auto"/>
        <w:ind w:firstLine="567"/>
        <w:rPr>
          <w:rFonts w:asciiTheme="majorBidi" w:hAnsiTheme="majorBidi" w:cstheme="majorBidi"/>
          <w:sz w:val="24"/>
          <w:szCs w:val="24"/>
        </w:rPr>
      </w:pPr>
      <w:r w:rsidRPr="00892D3F">
        <w:rPr>
          <w:rFonts w:asciiTheme="majorBidi" w:hAnsiTheme="majorBidi" w:cstheme="majorBidi"/>
          <w:sz w:val="24"/>
          <w:szCs w:val="24"/>
        </w:rPr>
        <w:t>Il apparaît clairement que l’audit interne est plus large que l’audit comptable et financier. En effet, il peut également prendre la forme d’un audit de management lorsqu’il vise à évaluer la politique et la stratégie de l’entreprise par rapport à celles définies par la direction. Ce type d’audit se rencontre généralement au niveau des directions de groupe ou de holding.</w:t>
      </w:r>
    </w:p>
    <w:p w:rsidR="00892D3F" w:rsidRPr="00892D3F" w:rsidRDefault="00892D3F" w:rsidP="00FA10B7">
      <w:pPr>
        <w:tabs>
          <w:tab w:val="left" w:pos="7495"/>
        </w:tabs>
        <w:spacing w:before="100" w:beforeAutospacing="1" w:after="0" w:line="360" w:lineRule="auto"/>
        <w:ind w:firstLine="567"/>
        <w:rPr>
          <w:rFonts w:asciiTheme="majorBidi" w:hAnsiTheme="majorBidi" w:cstheme="majorBidi"/>
          <w:sz w:val="24"/>
          <w:szCs w:val="24"/>
        </w:rPr>
      </w:pPr>
      <w:r w:rsidRPr="00892D3F">
        <w:rPr>
          <w:rFonts w:asciiTheme="majorBidi" w:hAnsiTheme="majorBidi" w:cstheme="majorBidi"/>
          <w:sz w:val="24"/>
          <w:szCs w:val="24"/>
        </w:rPr>
        <w:t>Le champ de l’audit interne comprend l’examen et l’évaluation de la suffisance et de l’efficacité du système de contrôle interne, ainsi que l’appréciation de la qualité de l’action dans l’exécution des responsabilités assignées.</w:t>
      </w:r>
    </w:p>
    <w:p w:rsidR="00892D3F" w:rsidRPr="00892D3F" w:rsidRDefault="00BF2AB8" w:rsidP="00BF2AB8">
      <w:pPr>
        <w:pStyle w:val="Titre3"/>
        <w:numPr>
          <w:ilvl w:val="0"/>
          <w:numId w:val="0"/>
        </w:numPr>
        <w:ind w:left="720" w:hanging="720"/>
        <w:rPr>
          <w:bCs/>
        </w:rPr>
      </w:pPr>
      <w:bookmarkStart w:id="26" w:name="_Toc229842572"/>
      <w:r w:rsidRPr="00BF2AB8">
        <w:rPr>
          <w:rStyle w:val="Titre3Car"/>
          <w:b/>
          <w:bCs/>
        </w:rPr>
        <w:t xml:space="preserve">Ⅰ.5.2 </w:t>
      </w:r>
      <w:r w:rsidR="00892D3F" w:rsidRPr="00BF2AB8">
        <w:rPr>
          <w:rStyle w:val="Titre3Car"/>
          <w:b/>
          <w:bCs/>
        </w:rPr>
        <w:t>L’audit externe</w:t>
      </w:r>
      <w:r w:rsidR="00C96F62" w:rsidRPr="00BF2AB8">
        <w:rPr>
          <w:rStyle w:val="Appelnotedebasdep"/>
          <w:b w:val="0"/>
          <w:bCs/>
        </w:rPr>
        <w:footnoteReference w:id="29"/>
      </w:r>
      <w:bookmarkEnd w:id="26"/>
    </w:p>
    <w:p w:rsidR="00046560" w:rsidRPr="00046560" w:rsidRDefault="00046560" w:rsidP="00046560">
      <w:pPr>
        <w:tabs>
          <w:tab w:val="left" w:pos="7495"/>
        </w:tabs>
        <w:spacing w:before="100" w:beforeAutospacing="1" w:after="0" w:line="360" w:lineRule="auto"/>
        <w:ind w:firstLine="567"/>
        <w:rPr>
          <w:rFonts w:asciiTheme="majorBidi" w:hAnsiTheme="majorBidi" w:cstheme="majorBidi"/>
          <w:sz w:val="24"/>
          <w:szCs w:val="24"/>
        </w:rPr>
      </w:pPr>
      <w:r w:rsidRPr="00046560">
        <w:rPr>
          <w:rFonts w:asciiTheme="majorBidi" w:hAnsiTheme="majorBidi" w:cstheme="majorBidi"/>
          <w:sz w:val="24"/>
          <w:szCs w:val="24"/>
        </w:rPr>
        <w:t>L’audit externe correspond à une activité exercée en toute indépendance vis-à-vis de l’entreprise, dont l’objectif est d’attester la conformité, la fiabilité et la transparence des comptes ainsi que des états financiers.</w:t>
      </w:r>
    </w:p>
    <w:p w:rsidR="00046560" w:rsidRPr="00046560" w:rsidRDefault="00046560" w:rsidP="00046560">
      <w:pPr>
        <w:tabs>
          <w:tab w:val="left" w:pos="7495"/>
        </w:tabs>
        <w:spacing w:before="100" w:beforeAutospacing="1" w:after="0" w:line="360" w:lineRule="auto"/>
        <w:ind w:firstLine="567"/>
        <w:rPr>
          <w:rFonts w:asciiTheme="majorBidi" w:hAnsiTheme="majorBidi" w:cstheme="majorBidi"/>
          <w:sz w:val="24"/>
          <w:szCs w:val="24"/>
        </w:rPr>
      </w:pPr>
      <w:r w:rsidRPr="00046560">
        <w:rPr>
          <w:rFonts w:asciiTheme="majorBidi" w:hAnsiTheme="majorBidi" w:cstheme="majorBidi"/>
          <w:sz w:val="24"/>
          <w:szCs w:val="24"/>
        </w:rPr>
        <w:t>Actuellement, cette intervention est imposée aux entreprises publiques économiques, mais aussi à certaines sociétés privées qui remplissent des conditions particulières.</w:t>
      </w:r>
    </w:p>
    <w:p w:rsidR="00892D3F" w:rsidRDefault="00046560" w:rsidP="00046560">
      <w:pPr>
        <w:tabs>
          <w:tab w:val="left" w:pos="7495"/>
        </w:tabs>
        <w:spacing w:before="100" w:beforeAutospacing="1" w:after="0" w:line="360" w:lineRule="auto"/>
        <w:ind w:firstLine="567"/>
        <w:rPr>
          <w:rFonts w:asciiTheme="majorBidi" w:hAnsiTheme="majorBidi" w:cstheme="majorBidi"/>
          <w:sz w:val="24"/>
          <w:szCs w:val="24"/>
        </w:rPr>
      </w:pPr>
      <w:r w:rsidRPr="00046560">
        <w:rPr>
          <w:rFonts w:asciiTheme="majorBidi" w:hAnsiTheme="majorBidi" w:cstheme="majorBidi"/>
          <w:sz w:val="24"/>
          <w:szCs w:val="24"/>
        </w:rPr>
        <w:t>L’audit externe s’étend à tous les éléments intervenant dans la formation du résultat et dans l’établissement des états financiers. Il ne se réduit donc pas au seul domaine comptable. En effet, un auditeur externe qui limiterait ses contrôles uniquement aux informations comptables accomplirait une mission partielle. Les spécialistes considèrent qu’il est indispensable d’analyser l’ensemble des fonctions de l’entreprise, ainsi que tous les systèmes d’information qui contribuent à la production du résultat. Cette vision globale devient encore plus essentielle avec le développement et la complexité croissante des systèmes de collecte et de traitement des données.</w:t>
      </w:r>
      <w:r w:rsidR="005A1C19">
        <w:rPr>
          <w:rStyle w:val="Appelnotedebasdep"/>
          <w:rFonts w:asciiTheme="majorBidi" w:hAnsiTheme="majorBidi" w:cstheme="majorBidi"/>
          <w:sz w:val="24"/>
          <w:szCs w:val="24"/>
        </w:rPr>
        <w:footnoteReference w:id="30"/>
      </w:r>
    </w:p>
    <w:p w:rsidR="00F93830" w:rsidRDefault="00F93830" w:rsidP="00046560">
      <w:pPr>
        <w:tabs>
          <w:tab w:val="left" w:pos="7495"/>
        </w:tabs>
        <w:spacing w:before="100" w:beforeAutospacing="1" w:after="0" w:line="360" w:lineRule="auto"/>
        <w:ind w:firstLine="567"/>
        <w:rPr>
          <w:rFonts w:asciiTheme="majorBidi" w:hAnsiTheme="majorBidi" w:cstheme="majorBidi"/>
          <w:sz w:val="24"/>
          <w:szCs w:val="24"/>
        </w:rPr>
      </w:pPr>
    </w:p>
    <w:p w:rsidR="00F93830" w:rsidRDefault="00F93830" w:rsidP="00046560">
      <w:pPr>
        <w:tabs>
          <w:tab w:val="left" w:pos="7495"/>
        </w:tabs>
        <w:spacing w:before="100" w:beforeAutospacing="1" w:after="0" w:line="360" w:lineRule="auto"/>
        <w:ind w:firstLine="567"/>
        <w:rPr>
          <w:rFonts w:asciiTheme="majorBidi" w:hAnsiTheme="majorBidi" w:cstheme="majorBidi"/>
          <w:sz w:val="24"/>
          <w:szCs w:val="24"/>
        </w:rPr>
      </w:pPr>
    </w:p>
    <w:p w:rsidR="00F93830" w:rsidRDefault="00F93830" w:rsidP="00046560">
      <w:pPr>
        <w:tabs>
          <w:tab w:val="left" w:pos="7495"/>
        </w:tabs>
        <w:spacing w:before="100" w:beforeAutospacing="1" w:after="0" w:line="360" w:lineRule="auto"/>
        <w:ind w:firstLine="567"/>
        <w:rPr>
          <w:rFonts w:asciiTheme="majorBidi" w:hAnsiTheme="majorBidi" w:cstheme="majorBidi"/>
          <w:sz w:val="24"/>
          <w:szCs w:val="24"/>
        </w:rPr>
      </w:pPr>
    </w:p>
    <w:p w:rsidR="00F93830" w:rsidRDefault="00F93830" w:rsidP="00046560">
      <w:pPr>
        <w:tabs>
          <w:tab w:val="left" w:pos="7495"/>
        </w:tabs>
        <w:spacing w:before="100" w:beforeAutospacing="1" w:after="0" w:line="360" w:lineRule="auto"/>
        <w:ind w:firstLine="567"/>
        <w:rPr>
          <w:rFonts w:asciiTheme="majorBidi" w:hAnsiTheme="majorBidi" w:cstheme="majorBidi"/>
          <w:sz w:val="24"/>
          <w:szCs w:val="24"/>
        </w:rPr>
      </w:pPr>
    </w:p>
    <w:p w:rsidR="00F93830" w:rsidRDefault="00F93830" w:rsidP="00046560">
      <w:pPr>
        <w:tabs>
          <w:tab w:val="left" w:pos="7495"/>
        </w:tabs>
        <w:spacing w:before="100" w:beforeAutospacing="1" w:after="0" w:line="360" w:lineRule="auto"/>
        <w:ind w:firstLine="567"/>
        <w:rPr>
          <w:rFonts w:asciiTheme="majorBidi" w:hAnsiTheme="majorBidi" w:cstheme="majorBidi"/>
          <w:sz w:val="24"/>
          <w:szCs w:val="24"/>
        </w:rPr>
      </w:pPr>
    </w:p>
    <w:p w:rsidR="00F93830" w:rsidRDefault="00F93830" w:rsidP="00046560">
      <w:pPr>
        <w:tabs>
          <w:tab w:val="left" w:pos="7495"/>
        </w:tabs>
        <w:spacing w:before="100" w:beforeAutospacing="1" w:after="0" w:line="360" w:lineRule="auto"/>
        <w:ind w:firstLine="567"/>
        <w:rPr>
          <w:rFonts w:asciiTheme="majorBidi" w:hAnsiTheme="majorBidi" w:cstheme="majorBidi"/>
          <w:sz w:val="24"/>
          <w:szCs w:val="24"/>
        </w:rPr>
      </w:pPr>
    </w:p>
    <w:p w:rsidR="00F93830" w:rsidRDefault="00F93830" w:rsidP="00F93830">
      <w:pPr>
        <w:tabs>
          <w:tab w:val="left" w:pos="7495"/>
        </w:tabs>
        <w:spacing w:before="100" w:beforeAutospacing="1" w:after="0" w:line="360" w:lineRule="auto"/>
        <w:rPr>
          <w:rFonts w:asciiTheme="majorBidi" w:hAnsiTheme="majorBidi" w:cstheme="majorBidi"/>
          <w:sz w:val="24"/>
          <w:szCs w:val="24"/>
        </w:rPr>
      </w:pPr>
    </w:p>
    <w:p w:rsidR="00D94A16" w:rsidRDefault="00D94A16" w:rsidP="00F93830">
      <w:pPr>
        <w:tabs>
          <w:tab w:val="left" w:pos="7495"/>
        </w:tabs>
        <w:spacing w:before="100" w:beforeAutospacing="1" w:after="0" w:line="360" w:lineRule="auto"/>
        <w:rPr>
          <w:rFonts w:asciiTheme="majorBidi" w:hAnsiTheme="majorBidi" w:cstheme="majorBidi"/>
          <w:sz w:val="24"/>
          <w:szCs w:val="24"/>
        </w:rPr>
      </w:pPr>
    </w:p>
    <w:p w:rsidR="00D94A16" w:rsidRDefault="00D94A16" w:rsidP="00F93830">
      <w:pPr>
        <w:tabs>
          <w:tab w:val="left" w:pos="7495"/>
        </w:tabs>
        <w:spacing w:before="100" w:beforeAutospacing="1" w:after="0" w:line="360" w:lineRule="auto"/>
        <w:rPr>
          <w:rFonts w:asciiTheme="majorBidi" w:hAnsiTheme="majorBidi" w:cstheme="majorBidi"/>
          <w:sz w:val="24"/>
          <w:szCs w:val="24"/>
        </w:rPr>
      </w:pPr>
    </w:p>
    <w:p w:rsidR="00D94A16" w:rsidRDefault="00D94A16" w:rsidP="00F93830">
      <w:pPr>
        <w:tabs>
          <w:tab w:val="left" w:pos="7495"/>
        </w:tabs>
        <w:spacing w:before="100" w:beforeAutospacing="1" w:after="0" w:line="360" w:lineRule="auto"/>
        <w:rPr>
          <w:rFonts w:asciiTheme="majorBidi" w:hAnsiTheme="majorBidi" w:cstheme="majorBidi"/>
          <w:sz w:val="24"/>
          <w:szCs w:val="24"/>
        </w:rPr>
      </w:pPr>
    </w:p>
    <w:p w:rsidR="00D94A16" w:rsidRDefault="00D94A16" w:rsidP="00F93830">
      <w:pPr>
        <w:tabs>
          <w:tab w:val="left" w:pos="7495"/>
        </w:tabs>
        <w:spacing w:before="100" w:beforeAutospacing="1" w:after="0" w:line="360" w:lineRule="auto"/>
        <w:rPr>
          <w:rFonts w:asciiTheme="majorBidi" w:hAnsiTheme="majorBidi" w:cstheme="majorBidi"/>
          <w:sz w:val="24"/>
          <w:szCs w:val="24"/>
        </w:rPr>
      </w:pPr>
    </w:p>
    <w:p w:rsidR="00D94A16" w:rsidRDefault="00D94A16" w:rsidP="00F93830">
      <w:pPr>
        <w:tabs>
          <w:tab w:val="left" w:pos="7495"/>
        </w:tabs>
        <w:spacing w:before="100" w:beforeAutospacing="1" w:after="0" w:line="360" w:lineRule="auto"/>
        <w:rPr>
          <w:rFonts w:asciiTheme="majorBidi" w:hAnsiTheme="majorBidi" w:cstheme="majorBidi"/>
          <w:sz w:val="24"/>
          <w:szCs w:val="24"/>
        </w:rPr>
      </w:pPr>
    </w:p>
    <w:p w:rsidR="00D94A16" w:rsidRDefault="00D94A16" w:rsidP="00F93830">
      <w:pPr>
        <w:tabs>
          <w:tab w:val="left" w:pos="7495"/>
        </w:tabs>
        <w:spacing w:before="100" w:beforeAutospacing="1" w:after="0" w:line="360" w:lineRule="auto"/>
        <w:rPr>
          <w:rFonts w:asciiTheme="majorBidi" w:hAnsiTheme="majorBidi" w:cstheme="majorBidi"/>
          <w:sz w:val="24"/>
          <w:szCs w:val="24"/>
        </w:rPr>
      </w:pPr>
    </w:p>
    <w:p w:rsidR="00D94A16" w:rsidRDefault="00D94A16" w:rsidP="00F93830">
      <w:pPr>
        <w:tabs>
          <w:tab w:val="left" w:pos="7495"/>
        </w:tabs>
        <w:spacing w:before="100" w:beforeAutospacing="1" w:after="0" w:line="360" w:lineRule="auto"/>
        <w:rPr>
          <w:rFonts w:asciiTheme="majorBidi" w:hAnsiTheme="majorBidi" w:cstheme="majorBidi"/>
          <w:sz w:val="24"/>
          <w:szCs w:val="24"/>
        </w:rPr>
      </w:pPr>
    </w:p>
    <w:p w:rsidR="00D94A16" w:rsidRDefault="00D94A16" w:rsidP="00F93830">
      <w:pPr>
        <w:tabs>
          <w:tab w:val="left" w:pos="7495"/>
        </w:tabs>
        <w:spacing w:before="100" w:beforeAutospacing="1" w:after="0" w:line="360" w:lineRule="auto"/>
        <w:rPr>
          <w:rFonts w:asciiTheme="majorBidi" w:hAnsiTheme="majorBidi" w:cstheme="majorBidi"/>
          <w:sz w:val="24"/>
          <w:szCs w:val="24"/>
        </w:rPr>
      </w:pPr>
    </w:p>
    <w:p w:rsidR="00D94A16" w:rsidRDefault="00D94A16" w:rsidP="00F93830">
      <w:pPr>
        <w:tabs>
          <w:tab w:val="left" w:pos="7495"/>
        </w:tabs>
        <w:spacing w:before="100" w:beforeAutospacing="1" w:after="0" w:line="360" w:lineRule="auto"/>
        <w:rPr>
          <w:rFonts w:asciiTheme="majorBidi" w:hAnsiTheme="majorBidi" w:cstheme="majorBidi"/>
          <w:sz w:val="24"/>
          <w:szCs w:val="24"/>
        </w:rPr>
      </w:pPr>
    </w:p>
    <w:p w:rsidR="00892D3F" w:rsidRDefault="00BF2AB8" w:rsidP="00BF2AB8">
      <w:pPr>
        <w:pStyle w:val="Titre3"/>
        <w:numPr>
          <w:ilvl w:val="0"/>
          <w:numId w:val="0"/>
        </w:numPr>
        <w:ind w:left="720" w:hanging="720"/>
      </w:pPr>
      <w:bookmarkStart w:id="27" w:name="_Toc229842573"/>
      <w:r>
        <w:t xml:space="preserve">Ⅰ.5.3 </w:t>
      </w:r>
      <w:r w:rsidR="00892D3F" w:rsidRPr="00F56ECE">
        <w:t>Comparaison entre audit externe et interne</w:t>
      </w:r>
      <w:bookmarkEnd w:id="27"/>
    </w:p>
    <w:p w:rsidR="00A75556" w:rsidRPr="00A75556" w:rsidRDefault="00A75556" w:rsidP="00A75556">
      <w:pPr>
        <w:tabs>
          <w:tab w:val="left" w:pos="7495"/>
        </w:tabs>
        <w:spacing w:before="100" w:beforeAutospacing="1" w:after="0" w:line="240" w:lineRule="auto"/>
        <w:rPr>
          <w:rFonts w:asciiTheme="majorBidi" w:hAnsiTheme="majorBidi" w:cstheme="majorBidi"/>
          <w:sz w:val="24"/>
          <w:szCs w:val="24"/>
        </w:rPr>
      </w:pPr>
      <w:r>
        <w:rPr>
          <w:rFonts w:asciiTheme="majorBidi" w:hAnsiTheme="majorBidi" w:cstheme="majorBidi"/>
          <w:sz w:val="24"/>
          <w:szCs w:val="24"/>
        </w:rPr>
        <w:t>deux outils de contrôle complémentaires au sein de l’entreprise .Malgré leur objectif commun,ils présen</w:t>
      </w:r>
      <w:r w:rsidR="00930B48">
        <w:rPr>
          <w:rFonts w:asciiTheme="majorBidi" w:hAnsiTheme="majorBidi" w:cstheme="majorBidi"/>
          <w:sz w:val="24"/>
          <w:szCs w:val="24"/>
        </w:rPr>
        <w:t>tent des différences notables.Le</w:t>
      </w:r>
      <w:r>
        <w:rPr>
          <w:rFonts w:asciiTheme="majorBidi" w:hAnsiTheme="majorBidi" w:cstheme="majorBidi"/>
          <w:sz w:val="24"/>
          <w:szCs w:val="24"/>
        </w:rPr>
        <w:t xml:space="preserve"> tableau suivant en résume les principales</w:t>
      </w:r>
      <w:r w:rsidR="00930B48">
        <w:rPr>
          <w:rFonts w:asciiTheme="majorBidi" w:hAnsiTheme="majorBidi" w:cstheme="majorBidi"/>
          <w:sz w:val="24"/>
          <w:szCs w:val="24"/>
        </w:rPr>
        <w:t> :</w:t>
      </w:r>
    </w:p>
    <w:p w:rsidR="00892D3F" w:rsidRDefault="00892D3F" w:rsidP="00892D3F">
      <w:pPr>
        <w:tabs>
          <w:tab w:val="left" w:pos="7495"/>
        </w:tabs>
        <w:spacing w:before="100" w:beforeAutospacing="1" w:after="0" w:line="240" w:lineRule="auto"/>
        <w:rPr>
          <w:rFonts w:asciiTheme="majorBidi" w:hAnsiTheme="majorBidi" w:cstheme="majorBidi"/>
          <w:b/>
          <w:bCs/>
          <w:sz w:val="24"/>
          <w:szCs w:val="24"/>
        </w:rPr>
      </w:pPr>
      <w:r w:rsidRPr="00892D3F">
        <w:rPr>
          <w:rFonts w:asciiTheme="majorBidi" w:hAnsiTheme="majorBidi" w:cstheme="majorBidi"/>
          <w:b/>
          <w:bCs/>
          <w:sz w:val="24"/>
          <w:szCs w:val="24"/>
        </w:rPr>
        <w:t>TABLEAU 02 :</w:t>
      </w:r>
      <w:r>
        <w:rPr>
          <w:rFonts w:asciiTheme="majorBidi" w:hAnsiTheme="majorBidi" w:cstheme="majorBidi"/>
          <w:b/>
          <w:bCs/>
          <w:sz w:val="24"/>
          <w:szCs w:val="24"/>
        </w:rPr>
        <w:t xml:space="preserve"> Comparaison entre audit externe et interne</w:t>
      </w:r>
    </w:p>
    <w:p w:rsidR="00892D3F" w:rsidRDefault="00F8343D" w:rsidP="00F8343D">
      <w:pPr>
        <w:tabs>
          <w:tab w:val="left" w:pos="7495"/>
        </w:tabs>
        <w:spacing w:before="100" w:beforeAutospacing="1" w:after="0" w:line="240" w:lineRule="auto"/>
        <w:ind w:left="-454"/>
        <w:rPr>
          <w:rFonts w:asciiTheme="majorBidi" w:hAnsiTheme="majorBidi" w:cstheme="majorBidi"/>
          <w:b/>
          <w:bCs/>
          <w:sz w:val="24"/>
          <w:szCs w:val="24"/>
        </w:rPr>
      </w:pPr>
      <w:r>
        <w:rPr>
          <w:rFonts w:asciiTheme="majorBidi" w:hAnsiTheme="majorBidi" w:cstheme="majorBidi"/>
          <w:b/>
          <w:bCs/>
          <w:noProof/>
          <w:sz w:val="24"/>
          <w:szCs w:val="24"/>
          <w:lang w:eastAsia="fr-FR"/>
        </w:rPr>
        <w:drawing>
          <wp:inline distT="0" distB="0" distL="0" distR="0">
            <wp:extent cx="6301208" cy="6692354"/>
            <wp:effectExtent l="0" t="0" r="4445"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tt.jpg"/>
                    <pic:cNvPicPr/>
                  </pic:nvPicPr>
                  <pic:blipFill>
                    <a:blip r:embed="rId19">
                      <a:extLst>
                        <a:ext uri="{28A0092B-C50C-407E-A947-70E740481C1C}">
                          <a14:useLocalDpi xmlns:a14="http://schemas.microsoft.com/office/drawing/2010/main" val="0"/>
                        </a:ext>
                      </a:extLst>
                    </a:blip>
                    <a:stretch>
                      <a:fillRect/>
                    </a:stretch>
                  </pic:blipFill>
                  <pic:spPr>
                    <a:xfrm>
                      <a:off x="0" y="0"/>
                      <a:ext cx="6308294" cy="6699880"/>
                    </a:xfrm>
                    <a:prstGeom prst="rect">
                      <a:avLst/>
                    </a:prstGeom>
                  </pic:spPr>
                </pic:pic>
              </a:graphicData>
            </a:graphic>
          </wp:inline>
        </w:drawing>
      </w:r>
    </w:p>
    <w:p w:rsidR="00F8343D" w:rsidRDefault="00F8343D" w:rsidP="00F8343D">
      <w:pPr>
        <w:tabs>
          <w:tab w:val="left" w:pos="7495"/>
        </w:tabs>
        <w:spacing w:before="100" w:beforeAutospacing="1" w:after="0" w:line="240" w:lineRule="auto"/>
        <w:rPr>
          <w:rFonts w:asciiTheme="majorBidi" w:hAnsiTheme="majorBidi" w:cstheme="majorBidi"/>
          <w:b/>
          <w:bCs/>
          <w:sz w:val="20"/>
          <w:szCs w:val="20"/>
        </w:rPr>
      </w:pPr>
    </w:p>
    <w:p w:rsidR="00F8343D" w:rsidRDefault="00F8343D" w:rsidP="00F8343D">
      <w:pPr>
        <w:tabs>
          <w:tab w:val="left" w:pos="7495"/>
        </w:tabs>
        <w:spacing w:before="100" w:beforeAutospacing="1" w:after="0" w:line="240" w:lineRule="auto"/>
        <w:rPr>
          <w:rFonts w:asciiTheme="majorBidi" w:hAnsiTheme="majorBidi" w:cstheme="majorBidi"/>
          <w:b/>
          <w:bCs/>
          <w:sz w:val="20"/>
          <w:szCs w:val="20"/>
        </w:rPr>
      </w:pPr>
    </w:p>
    <w:p w:rsidR="00F8343D" w:rsidRDefault="00F8343D" w:rsidP="00F8343D">
      <w:pPr>
        <w:tabs>
          <w:tab w:val="left" w:pos="7495"/>
        </w:tabs>
        <w:spacing w:before="100" w:beforeAutospacing="1" w:after="0" w:line="240" w:lineRule="auto"/>
        <w:rPr>
          <w:rFonts w:asciiTheme="majorBidi" w:hAnsiTheme="majorBidi" w:cstheme="majorBidi"/>
          <w:b/>
          <w:bCs/>
          <w:sz w:val="20"/>
          <w:szCs w:val="20"/>
        </w:rPr>
      </w:pPr>
    </w:p>
    <w:p w:rsidR="00F8343D" w:rsidRDefault="00F8343D" w:rsidP="00F8343D">
      <w:pPr>
        <w:tabs>
          <w:tab w:val="left" w:pos="7495"/>
        </w:tabs>
        <w:spacing w:before="100" w:beforeAutospacing="1" w:after="0" w:line="240" w:lineRule="auto"/>
        <w:rPr>
          <w:rFonts w:asciiTheme="majorBidi" w:hAnsiTheme="majorBidi" w:cstheme="majorBidi"/>
          <w:b/>
          <w:bCs/>
          <w:sz w:val="20"/>
          <w:szCs w:val="20"/>
        </w:rPr>
      </w:pPr>
    </w:p>
    <w:p w:rsidR="00F8343D" w:rsidRDefault="00F8343D" w:rsidP="00F8343D">
      <w:pPr>
        <w:tabs>
          <w:tab w:val="left" w:pos="7495"/>
        </w:tabs>
        <w:spacing w:before="100" w:beforeAutospacing="1" w:after="0" w:line="240" w:lineRule="auto"/>
        <w:ind w:left="-454"/>
        <w:rPr>
          <w:rFonts w:asciiTheme="majorBidi" w:hAnsiTheme="majorBidi" w:cstheme="majorBidi"/>
          <w:b/>
          <w:bCs/>
          <w:sz w:val="20"/>
          <w:szCs w:val="20"/>
        </w:rPr>
      </w:pPr>
      <w:r>
        <w:rPr>
          <w:rFonts w:asciiTheme="majorBidi" w:hAnsiTheme="majorBidi" w:cstheme="majorBidi"/>
          <w:b/>
          <w:bCs/>
          <w:noProof/>
          <w:sz w:val="20"/>
          <w:szCs w:val="20"/>
          <w:lang w:eastAsia="fr-FR"/>
        </w:rPr>
        <w:drawing>
          <wp:inline distT="0" distB="0" distL="0" distR="0">
            <wp:extent cx="6464596" cy="2923299"/>
            <wp:effectExtent l="0" t="0" r="0" b="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ttt.jpg"/>
                    <pic:cNvPicPr/>
                  </pic:nvPicPr>
                  <pic:blipFill>
                    <a:blip r:embed="rId20">
                      <a:extLst>
                        <a:ext uri="{28A0092B-C50C-407E-A947-70E740481C1C}">
                          <a14:useLocalDpi xmlns:a14="http://schemas.microsoft.com/office/drawing/2010/main" val="0"/>
                        </a:ext>
                      </a:extLst>
                    </a:blip>
                    <a:stretch>
                      <a:fillRect/>
                    </a:stretch>
                  </pic:blipFill>
                  <pic:spPr>
                    <a:xfrm>
                      <a:off x="0" y="0"/>
                      <a:ext cx="6498614" cy="2938682"/>
                    </a:xfrm>
                    <a:prstGeom prst="rect">
                      <a:avLst/>
                    </a:prstGeom>
                  </pic:spPr>
                </pic:pic>
              </a:graphicData>
            </a:graphic>
          </wp:inline>
        </w:drawing>
      </w:r>
    </w:p>
    <w:p w:rsidR="00E920C9" w:rsidRPr="00481BCE" w:rsidRDefault="00E920C9" w:rsidP="00F8343D">
      <w:pPr>
        <w:tabs>
          <w:tab w:val="left" w:pos="7495"/>
        </w:tabs>
        <w:spacing w:before="100" w:beforeAutospacing="1" w:after="0" w:line="240" w:lineRule="auto"/>
        <w:rPr>
          <w:rFonts w:asciiTheme="majorBidi" w:hAnsiTheme="majorBidi" w:cstheme="majorBidi"/>
          <w:sz w:val="20"/>
          <w:szCs w:val="20"/>
        </w:rPr>
      </w:pPr>
      <w:r w:rsidRPr="005A1C19">
        <w:rPr>
          <w:rFonts w:asciiTheme="majorBidi" w:hAnsiTheme="majorBidi" w:cstheme="majorBidi"/>
          <w:b/>
          <w:bCs/>
          <w:sz w:val="20"/>
          <w:szCs w:val="20"/>
        </w:rPr>
        <w:t>Source</w:t>
      </w:r>
      <w:r>
        <w:rPr>
          <w:rFonts w:asciiTheme="majorBidi" w:hAnsiTheme="majorBidi" w:cstheme="majorBidi"/>
          <w:b/>
          <w:bCs/>
          <w:sz w:val="20"/>
          <w:szCs w:val="20"/>
        </w:rPr>
        <w:t> :</w:t>
      </w:r>
      <w:r w:rsidRPr="00464A1E">
        <w:t xml:space="preserve"> </w:t>
      </w:r>
      <w:r w:rsidRPr="00481BCE">
        <w:rPr>
          <w:rFonts w:asciiTheme="majorBidi" w:hAnsiTheme="majorBidi" w:cstheme="majorBidi"/>
          <w:sz w:val="20"/>
          <w:szCs w:val="20"/>
        </w:rPr>
        <w:t>Synthèse de H.F.STELLER « Audit, principes et Méthodes générales » Edition Technico- Union 1974 P.11</w:t>
      </w:r>
    </w:p>
    <w:p w:rsidR="00422483" w:rsidRDefault="00112BD4" w:rsidP="00112BD4">
      <w:pPr>
        <w:pStyle w:val="Titre1"/>
        <w:rPr>
          <w:rStyle w:val="Titre1Car"/>
          <w:color w:val="000000" w:themeColor="text1"/>
          <w:szCs w:val="28"/>
        </w:rPr>
      </w:pPr>
      <w:bookmarkStart w:id="28" w:name="_Toc229842574"/>
      <w:r w:rsidRPr="00E178B3">
        <w:rPr>
          <w:rStyle w:val="Titre1Car"/>
          <w:b/>
          <w:bCs/>
          <w:color w:val="000000" w:themeColor="text1"/>
          <w:szCs w:val="28"/>
        </w:rPr>
        <w:t xml:space="preserve">II </w:t>
      </w:r>
      <w:r w:rsidRPr="00112BD4">
        <w:rPr>
          <w:rStyle w:val="Titre1Car"/>
          <w:color w:val="000000" w:themeColor="text1"/>
          <w:szCs w:val="28"/>
        </w:rPr>
        <w:t xml:space="preserve">  </w:t>
      </w:r>
      <w:r w:rsidRPr="00112BD4">
        <w:rPr>
          <w:rStyle w:val="Titre1Car"/>
          <w:b/>
          <w:bCs/>
          <w:color w:val="000000" w:themeColor="text1"/>
          <w:szCs w:val="28"/>
        </w:rPr>
        <w:t>Section 2</w:t>
      </w:r>
      <w:r w:rsidRPr="00112BD4">
        <w:rPr>
          <w:rStyle w:val="Titre1Car"/>
          <w:color w:val="000000" w:themeColor="text1"/>
          <w:szCs w:val="28"/>
        </w:rPr>
        <w:t xml:space="preserve"> </w:t>
      </w:r>
      <w:r w:rsidRPr="00B16239">
        <w:rPr>
          <w:rStyle w:val="Titre1Car"/>
          <w:b/>
          <w:bCs/>
          <w:color w:val="000000" w:themeColor="text1"/>
          <w:szCs w:val="28"/>
        </w:rPr>
        <w:t>: La notion d’audit social</w:t>
      </w:r>
      <w:bookmarkEnd w:id="28"/>
    </w:p>
    <w:p w:rsidR="00EC73AB" w:rsidRDefault="00EC73AB" w:rsidP="00B16239">
      <w:pPr>
        <w:rPr>
          <w:rFonts w:asciiTheme="majorBidi" w:hAnsiTheme="majorBidi" w:cstheme="majorBidi"/>
          <w:sz w:val="24"/>
          <w:szCs w:val="24"/>
        </w:rPr>
      </w:pPr>
    </w:p>
    <w:p w:rsidR="000B2A69" w:rsidRPr="00B16239" w:rsidRDefault="00C75180" w:rsidP="00D94A16">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B16239" w:rsidRPr="00B16239">
        <w:rPr>
          <w:rFonts w:asciiTheme="majorBidi" w:hAnsiTheme="majorBidi" w:cstheme="majorBidi"/>
          <w:sz w:val="24"/>
          <w:szCs w:val="24"/>
        </w:rPr>
        <w:t>Une entreprise peut avoir recours à un audit social p</w:t>
      </w:r>
      <w:r w:rsidR="00B16239">
        <w:rPr>
          <w:rFonts w:asciiTheme="majorBidi" w:hAnsiTheme="majorBidi" w:cstheme="majorBidi"/>
          <w:sz w:val="24"/>
          <w:szCs w:val="24"/>
        </w:rPr>
        <w:t xml:space="preserve">our mesurer l’état d’esprit de </w:t>
      </w:r>
      <w:r w:rsidR="00B16239" w:rsidRPr="00B16239">
        <w:rPr>
          <w:rFonts w:asciiTheme="majorBidi" w:hAnsiTheme="majorBidi" w:cstheme="majorBidi"/>
          <w:sz w:val="24"/>
          <w:szCs w:val="24"/>
        </w:rPr>
        <w:t>ses salariés et déceler les dysfonctionnements en particu</w:t>
      </w:r>
      <w:r w:rsidR="00B16239">
        <w:rPr>
          <w:rFonts w:asciiTheme="majorBidi" w:hAnsiTheme="majorBidi" w:cstheme="majorBidi"/>
          <w:sz w:val="24"/>
          <w:szCs w:val="24"/>
        </w:rPr>
        <w:t xml:space="preserve">lier les risques psychosociaux </w:t>
      </w:r>
      <w:r w:rsidR="00B16239" w:rsidRPr="00B16239">
        <w:rPr>
          <w:rFonts w:asciiTheme="majorBidi" w:hAnsiTheme="majorBidi" w:cstheme="majorBidi"/>
          <w:sz w:val="24"/>
          <w:szCs w:val="24"/>
        </w:rPr>
        <w:t xml:space="preserve">également les manques </w:t>
      </w:r>
      <w:r w:rsidR="00B16239">
        <w:rPr>
          <w:rFonts w:asciiTheme="majorBidi" w:hAnsiTheme="majorBidi" w:cstheme="majorBidi"/>
          <w:sz w:val="24"/>
          <w:szCs w:val="24"/>
        </w:rPr>
        <w:t xml:space="preserve">et les comportements </w:t>
      </w:r>
      <w:r w:rsidR="00B16239" w:rsidRPr="00B16239">
        <w:rPr>
          <w:rFonts w:asciiTheme="majorBidi" w:hAnsiTheme="majorBidi" w:cstheme="majorBidi"/>
          <w:sz w:val="24"/>
          <w:szCs w:val="24"/>
        </w:rPr>
        <w:t>managériaux vis-à-vis des salariés.</w:t>
      </w:r>
    </w:p>
    <w:p w:rsidR="000B2A69" w:rsidRPr="008F589A" w:rsidRDefault="008F589A" w:rsidP="0013638D">
      <w:pPr>
        <w:pStyle w:val="Titre2"/>
        <w:numPr>
          <w:ilvl w:val="0"/>
          <w:numId w:val="0"/>
        </w:numPr>
        <w:ind w:left="142"/>
      </w:pPr>
      <w:bookmarkStart w:id="29" w:name="_Toc229842575"/>
      <w:r w:rsidRPr="008F589A">
        <w:rPr>
          <w:rFonts w:ascii="MS Gothic" w:eastAsia="MS Gothic" w:hAnsi="MS Gothic" w:cs="MS Gothic" w:hint="eastAsia"/>
          <w:highlight w:val="lightGray"/>
        </w:rPr>
        <w:t>Ⅱ</w:t>
      </w:r>
      <w:r w:rsidRPr="008F589A">
        <w:t xml:space="preserve">.1 </w:t>
      </w:r>
      <w:r w:rsidR="000B2A69" w:rsidRPr="008F589A">
        <w:t>L’origine de l’audit social</w:t>
      </w:r>
      <w:bookmarkEnd w:id="29"/>
    </w:p>
    <w:p w:rsidR="000B2A69" w:rsidRPr="000B2A69" w:rsidRDefault="000B2A69" w:rsidP="00D94A16">
      <w:pPr>
        <w:spacing w:line="360" w:lineRule="auto"/>
        <w:ind w:firstLine="567"/>
        <w:rPr>
          <w:rFonts w:asciiTheme="majorBidi" w:hAnsiTheme="majorBidi" w:cstheme="majorBidi"/>
          <w:sz w:val="24"/>
          <w:szCs w:val="24"/>
        </w:rPr>
      </w:pPr>
      <w:r w:rsidRPr="000B2A69">
        <w:rPr>
          <w:rFonts w:asciiTheme="majorBidi" w:hAnsiTheme="majorBidi" w:cstheme="majorBidi"/>
          <w:sz w:val="24"/>
          <w:szCs w:val="24"/>
        </w:rPr>
        <w:t>L’audit social est une discipline relativement récente. Il constitue, apparu dans les années cinquante, période durant laquelle s’est développé l’audit par fonction (audit de la fonction achat, marketing, production, etc.).</w:t>
      </w:r>
    </w:p>
    <w:p w:rsidR="000B2A69" w:rsidRPr="000B2A69" w:rsidRDefault="000B2A69" w:rsidP="00D94A16">
      <w:pPr>
        <w:spacing w:line="360" w:lineRule="auto"/>
        <w:ind w:firstLine="567"/>
        <w:rPr>
          <w:rFonts w:asciiTheme="majorBidi" w:hAnsiTheme="majorBidi" w:cstheme="majorBidi"/>
          <w:sz w:val="24"/>
          <w:szCs w:val="24"/>
        </w:rPr>
      </w:pPr>
      <w:r w:rsidRPr="000A4D72">
        <w:rPr>
          <w:rFonts w:asciiTheme="majorBidi" w:hAnsiTheme="majorBidi" w:cstheme="majorBidi"/>
          <w:b/>
          <w:bCs/>
          <w:sz w:val="24"/>
          <w:szCs w:val="24"/>
        </w:rPr>
        <w:t>En France</w:t>
      </w:r>
      <w:r w:rsidRPr="000B2A69">
        <w:rPr>
          <w:rFonts w:asciiTheme="majorBidi" w:hAnsiTheme="majorBidi" w:cstheme="majorBidi"/>
          <w:sz w:val="24"/>
          <w:szCs w:val="24"/>
        </w:rPr>
        <w:t xml:space="preserve">, l’audit social trouve véritablement son origine dans les </w:t>
      </w:r>
      <w:r w:rsidRPr="000A4D72">
        <w:rPr>
          <w:rFonts w:asciiTheme="majorBidi" w:hAnsiTheme="majorBidi" w:cstheme="majorBidi"/>
          <w:b/>
          <w:bCs/>
          <w:sz w:val="24"/>
          <w:szCs w:val="24"/>
        </w:rPr>
        <w:t>années 1970</w:t>
      </w:r>
      <w:r w:rsidRPr="000B2A69">
        <w:rPr>
          <w:rFonts w:asciiTheme="majorBidi" w:hAnsiTheme="majorBidi" w:cstheme="majorBidi"/>
          <w:sz w:val="24"/>
          <w:szCs w:val="24"/>
        </w:rPr>
        <w:t xml:space="preserve">, marquées par d’importants travaux de réforme des entreprises. </w:t>
      </w:r>
      <w:r w:rsidRPr="000A4D72">
        <w:rPr>
          <w:rFonts w:asciiTheme="majorBidi" w:hAnsiTheme="majorBidi" w:cstheme="majorBidi"/>
          <w:b/>
          <w:bCs/>
          <w:sz w:val="24"/>
          <w:szCs w:val="24"/>
        </w:rPr>
        <w:t>En 1977</w:t>
      </w:r>
      <w:r w:rsidRPr="000B2A69">
        <w:rPr>
          <w:rFonts w:asciiTheme="majorBidi" w:hAnsiTheme="majorBidi" w:cstheme="majorBidi"/>
          <w:sz w:val="24"/>
          <w:szCs w:val="24"/>
        </w:rPr>
        <w:t>, la loi impose aux entreprises de plus de trois cents salariés l’obligation de publier un bilan social, favorisant ainsi l’émergence et la consolidation de l’audit social dans ce contexte.</w:t>
      </w:r>
      <w:r>
        <w:rPr>
          <w:rStyle w:val="Appelnotedebasdep"/>
          <w:rFonts w:asciiTheme="majorBidi" w:hAnsiTheme="majorBidi" w:cstheme="majorBidi"/>
          <w:sz w:val="24"/>
          <w:szCs w:val="24"/>
        </w:rPr>
        <w:footnoteReference w:id="31"/>
      </w:r>
    </w:p>
    <w:p w:rsidR="000B2A69" w:rsidRPr="000B2A69" w:rsidRDefault="000B2A69" w:rsidP="00FA10B7">
      <w:pPr>
        <w:spacing w:line="360" w:lineRule="auto"/>
        <w:ind w:firstLine="567"/>
        <w:rPr>
          <w:rFonts w:asciiTheme="majorBidi" w:hAnsiTheme="majorBidi" w:cstheme="majorBidi"/>
          <w:sz w:val="24"/>
          <w:szCs w:val="24"/>
        </w:rPr>
      </w:pPr>
      <w:r w:rsidRPr="000A4D72">
        <w:rPr>
          <w:rFonts w:asciiTheme="majorBidi" w:hAnsiTheme="majorBidi" w:cstheme="majorBidi"/>
          <w:b/>
          <w:bCs/>
          <w:sz w:val="24"/>
          <w:szCs w:val="24"/>
        </w:rPr>
        <w:t>En 1982, Raymond Vatier</w:t>
      </w:r>
      <w:r w:rsidR="00E178B3" w:rsidRPr="00E178B3">
        <w:rPr>
          <w:rStyle w:val="Appelnotedebasdep"/>
          <w:rFonts w:asciiTheme="majorBidi" w:hAnsiTheme="majorBidi" w:cstheme="majorBidi"/>
          <w:sz w:val="24"/>
          <w:szCs w:val="24"/>
        </w:rPr>
        <w:footnoteReference w:id="32"/>
      </w:r>
      <w:r w:rsidRPr="000B2A69">
        <w:rPr>
          <w:rFonts w:asciiTheme="majorBidi" w:hAnsiTheme="majorBidi" w:cstheme="majorBidi"/>
          <w:sz w:val="24"/>
          <w:szCs w:val="24"/>
        </w:rPr>
        <w:t xml:space="preserve"> fonde l’Institut international de l’audit social (IAS). À l’occasion du vingtième anniversaire de cet institut, il revient sur les raisons ayant conduit à la naissance de l’audit social et souligne son importance croissante au sein de l’entreprise.</w:t>
      </w:r>
    </w:p>
    <w:p w:rsidR="00333373" w:rsidRDefault="000B2A69" w:rsidP="00FA10B7">
      <w:pPr>
        <w:spacing w:line="360" w:lineRule="auto"/>
        <w:ind w:firstLine="567"/>
        <w:rPr>
          <w:rFonts w:asciiTheme="majorBidi" w:hAnsiTheme="majorBidi" w:cstheme="majorBidi"/>
          <w:sz w:val="24"/>
          <w:szCs w:val="24"/>
        </w:rPr>
      </w:pPr>
      <w:r w:rsidRPr="000B2A69">
        <w:rPr>
          <w:rFonts w:asciiTheme="majorBidi" w:hAnsiTheme="majorBidi" w:cstheme="majorBidi"/>
          <w:sz w:val="24"/>
          <w:szCs w:val="24"/>
        </w:rPr>
        <w:t xml:space="preserve">Il explique qu’au départ, sa formation d’ingénieur l’avait orienté vers une logique centrée essentiellement sur l’efficacité et la productivité, appliquée uniquement au processus </w:t>
      </w:r>
    </w:p>
    <w:p w:rsidR="00333373" w:rsidRDefault="00333373" w:rsidP="00FA10B7">
      <w:pPr>
        <w:spacing w:line="360" w:lineRule="auto"/>
        <w:ind w:firstLine="567"/>
        <w:rPr>
          <w:rFonts w:asciiTheme="majorBidi" w:hAnsiTheme="majorBidi" w:cstheme="majorBidi"/>
          <w:sz w:val="24"/>
          <w:szCs w:val="24"/>
        </w:rPr>
      </w:pPr>
    </w:p>
    <w:p w:rsidR="000B2A69" w:rsidRPr="000B2A69" w:rsidRDefault="000B2A69" w:rsidP="00FA10B7">
      <w:pPr>
        <w:spacing w:line="360" w:lineRule="auto"/>
        <w:ind w:firstLine="567"/>
        <w:rPr>
          <w:rFonts w:asciiTheme="majorBidi" w:hAnsiTheme="majorBidi" w:cstheme="majorBidi"/>
          <w:sz w:val="24"/>
          <w:szCs w:val="24"/>
        </w:rPr>
      </w:pPr>
      <w:r w:rsidRPr="000B2A69">
        <w:rPr>
          <w:rFonts w:asciiTheme="majorBidi" w:hAnsiTheme="majorBidi" w:cstheme="majorBidi"/>
          <w:sz w:val="24"/>
          <w:szCs w:val="24"/>
        </w:rPr>
        <w:t>de production. Cependant, au sein de l’ANDCP, une réflexion nouvelle émerge : les questions liées au personnel ne pouvaient plus être traitées uniquement sur la base de bonnes intentions ou de décisions empiriques fondées sur l’expérience et les contraintes immédiates. Il devenait nécessaire d’affirmer le caractère professionnel de la fonction personnel.</w:t>
      </w:r>
    </w:p>
    <w:p w:rsidR="000B2A69" w:rsidRPr="000B2A69" w:rsidRDefault="000B2A69" w:rsidP="00FA10B7">
      <w:pPr>
        <w:spacing w:line="360" w:lineRule="auto"/>
        <w:ind w:firstLine="567"/>
        <w:rPr>
          <w:rFonts w:asciiTheme="majorBidi" w:hAnsiTheme="majorBidi" w:cstheme="majorBidi"/>
          <w:sz w:val="24"/>
          <w:szCs w:val="24"/>
        </w:rPr>
      </w:pPr>
      <w:r w:rsidRPr="000B2A69">
        <w:rPr>
          <w:rFonts w:asciiTheme="majorBidi" w:hAnsiTheme="majorBidi" w:cstheme="majorBidi"/>
          <w:sz w:val="24"/>
          <w:szCs w:val="24"/>
        </w:rPr>
        <w:t>Cette démarche a parfois suscité des réactions d’ironie ou de condescendance, certains considérant cette ambition comme excessive. Par ailleurs, la maîtrise opposait parfois une certaine résistance. Les directions générales, quant à elles, n’imaginaient pas toujours la nécessité d’intégrer un directeur du personnel au comité de direction.</w:t>
      </w:r>
    </w:p>
    <w:p w:rsidR="000B2A69" w:rsidRPr="000B2A69" w:rsidRDefault="000B2A69" w:rsidP="00FA10B7">
      <w:pPr>
        <w:spacing w:line="360" w:lineRule="auto"/>
        <w:ind w:firstLine="567"/>
        <w:rPr>
          <w:rFonts w:asciiTheme="majorBidi" w:hAnsiTheme="majorBidi" w:cstheme="majorBidi"/>
          <w:sz w:val="24"/>
          <w:szCs w:val="24"/>
        </w:rPr>
      </w:pPr>
      <w:r w:rsidRPr="000B2A69">
        <w:rPr>
          <w:rFonts w:asciiTheme="majorBidi" w:hAnsiTheme="majorBidi" w:cstheme="majorBidi"/>
          <w:sz w:val="24"/>
          <w:szCs w:val="24"/>
        </w:rPr>
        <w:t>Pourtant, les responsables du personnel existaient bel et bien. Leur rôle se limitait souvent à recevoir les délégués du personnel, faire respecter la discipline, maintenir la paix sociale, appliquer la réglementation du travail et gérer les barèmes de salaires et de primes. Leur contribution aux décisions stratégiques — telles que le lancement d’un nouveau modèle, l’introduction de nouvelles technologies ou la sous-traitance d’une production — était rarement envisagée.</w:t>
      </w:r>
    </w:p>
    <w:p w:rsidR="000B2A69" w:rsidRPr="000B2A69" w:rsidRDefault="000B2A69" w:rsidP="00FA10B7">
      <w:pPr>
        <w:spacing w:line="360" w:lineRule="auto"/>
        <w:rPr>
          <w:rFonts w:asciiTheme="majorBidi" w:hAnsiTheme="majorBidi" w:cstheme="majorBidi"/>
          <w:sz w:val="24"/>
          <w:szCs w:val="24"/>
        </w:rPr>
      </w:pPr>
      <w:r w:rsidRPr="000B2A69">
        <w:rPr>
          <w:rFonts w:asciiTheme="majorBidi" w:hAnsiTheme="majorBidi" w:cstheme="majorBidi"/>
          <w:sz w:val="24"/>
          <w:szCs w:val="24"/>
        </w:rPr>
        <w:t>Progressivement, une série de questions fondamentales a émergé</w:t>
      </w:r>
      <w:r w:rsidR="00E178B3">
        <w:rPr>
          <w:rFonts w:asciiTheme="majorBidi" w:hAnsiTheme="majorBidi" w:cstheme="majorBidi"/>
          <w:sz w:val="24"/>
          <w:szCs w:val="24"/>
        </w:rPr>
        <w:t xml:space="preserve"> </w:t>
      </w:r>
      <w:r w:rsidR="00E178B3">
        <w:rPr>
          <w:rStyle w:val="Appelnotedebasdep"/>
          <w:rFonts w:asciiTheme="majorBidi" w:hAnsiTheme="majorBidi" w:cstheme="majorBidi"/>
          <w:sz w:val="24"/>
          <w:szCs w:val="24"/>
        </w:rPr>
        <w:footnoteReference w:id="33"/>
      </w:r>
      <w:r w:rsidRPr="000B2A69">
        <w:rPr>
          <w:rFonts w:asciiTheme="majorBidi" w:hAnsiTheme="majorBidi" w:cstheme="majorBidi"/>
          <w:sz w:val="24"/>
          <w:szCs w:val="24"/>
        </w:rPr>
        <w:t xml:space="preserve"> :</w:t>
      </w:r>
    </w:p>
    <w:p w:rsidR="000B2A69" w:rsidRPr="000A4D72" w:rsidRDefault="000B2A69" w:rsidP="007D09A3">
      <w:pPr>
        <w:pStyle w:val="Paragraphedeliste"/>
        <w:numPr>
          <w:ilvl w:val="1"/>
          <w:numId w:val="8"/>
        </w:numPr>
        <w:spacing w:line="360" w:lineRule="auto"/>
        <w:rPr>
          <w:rFonts w:asciiTheme="majorBidi" w:hAnsiTheme="majorBidi" w:cstheme="majorBidi"/>
          <w:sz w:val="24"/>
          <w:szCs w:val="24"/>
        </w:rPr>
      </w:pPr>
      <w:r w:rsidRPr="000A4D72">
        <w:rPr>
          <w:rFonts w:asciiTheme="majorBidi" w:hAnsiTheme="majorBidi" w:cstheme="majorBidi"/>
          <w:sz w:val="24"/>
          <w:szCs w:val="24"/>
        </w:rPr>
        <w:t>Pourquoi observe-t-on moins de rebuts dans un site que dans un autre ?</w:t>
      </w:r>
    </w:p>
    <w:p w:rsidR="000B2A69" w:rsidRPr="000A4D72" w:rsidRDefault="000B2A69" w:rsidP="007D09A3">
      <w:pPr>
        <w:pStyle w:val="Paragraphedeliste"/>
        <w:numPr>
          <w:ilvl w:val="1"/>
          <w:numId w:val="8"/>
        </w:numPr>
        <w:spacing w:line="360" w:lineRule="auto"/>
        <w:rPr>
          <w:rFonts w:asciiTheme="majorBidi" w:hAnsiTheme="majorBidi" w:cstheme="majorBidi"/>
          <w:sz w:val="24"/>
          <w:szCs w:val="24"/>
        </w:rPr>
      </w:pPr>
      <w:r w:rsidRPr="000A4D72">
        <w:rPr>
          <w:rFonts w:asciiTheme="majorBidi" w:hAnsiTheme="majorBidi" w:cstheme="majorBidi"/>
          <w:sz w:val="24"/>
          <w:szCs w:val="24"/>
        </w:rPr>
        <w:t>Pourquoi l’absentéisme ou le turn-over varie-t-il d’une usine à une autre ?</w:t>
      </w:r>
    </w:p>
    <w:p w:rsidR="000B2A69" w:rsidRPr="000A4D72" w:rsidRDefault="000B2A69" w:rsidP="007D09A3">
      <w:pPr>
        <w:pStyle w:val="Paragraphedeliste"/>
        <w:numPr>
          <w:ilvl w:val="1"/>
          <w:numId w:val="8"/>
        </w:numPr>
        <w:spacing w:line="360" w:lineRule="auto"/>
        <w:rPr>
          <w:rFonts w:asciiTheme="majorBidi" w:hAnsiTheme="majorBidi" w:cstheme="majorBidi"/>
          <w:sz w:val="24"/>
          <w:szCs w:val="24"/>
        </w:rPr>
      </w:pPr>
      <w:r w:rsidRPr="000A4D72">
        <w:rPr>
          <w:rFonts w:asciiTheme="majorBidi" w:hAnsiTheme="majorBidi" w:cstheme="majorBidi"/>
          <w:sz w:val="24"/>
          <w:szCs w:val="24"/>
        </w:rPr>
        <w:t>Comment définir un bon ou un mauvais climat social ?</w:t>
      </w:r>
    </w:p>
    <w:p w:rsidR="000B2A69" w:rsidRPr="000A4D72" w:rsidRDefault="000B2A69" w:rsidP="007D09A3">
      <w:pPr>
        <w:pStyle w:val="Paragraphedeliste"/>
        <w:numPr>
          <w:ilvl w:val="1"/>
          <w:numId w:val="8"/>
        </w:numPr>
        <w:spacing w:line="360" w:lineRule="auto"/>
        <w:rPr>
          <w:rFonts w:asciiTheme="majorBidi" w:hAnsiTheme="majorBidi" w:cstheme="majorBidi"/>
          <w:sz w:val="24"/>
          <w:szCs w:val="24"/>
        </w:rPr>
      </w:pPr>
      <w:r w:rsidRPr="000A4D72">
        <w:rPr>
          <w:rFonts w:asciiTheme="majorBidi" w:hAnsiTheme="majorBidi" w:cstheme="majorBidi"/>
          <w:sz w:val="24"/>
          <w:szCs w:val="24"/>
        </w:rPr>
        <w:t>Pourquoi certains services résistent-ils aux nouvelles méthodes ?</w:t>
      </w:r>
    </w:p>
    <w:p w:rsidR="000B2A69" w:rsidRPr="000A4D72" w:rsidRDefault="000B2A69" w:rsidP="007D09A3">
      <w:pPr>
        <w:pStyle w:val="Paragraphedeliste"/>
        <w:numPr>
          <w:ilvl w:val="1"/>
          <w:numId w:val="8"/>
        </w:numPr>
        <w:spacing w:line="360" w:lineRule="auto"/>
        <w:rPr>
          <w:rFonts w:asciiTheme="majorBidi" w:hAnsiTheme="majorBidi" w:cstheme="majorBidi"/>
          <w:sz w:val="24"/>
          <w:szCs w:val="24"/>
        </w:rPr>
      </w:pPr>
      <w:r w:rsidRPr="000A4D72">
        <w:rPr>
          <w:rFonts w:asciiTheme="majorBidi" w:hAnsiTheme="majorBidi" w:cstheme="majorBidi"/>
          <w:sz w:val="24"/>
          <w:szCs w:val="24"/>
        </w:rPr>
        <w:t>La formation peut-elle réellement améliorer la performance ?</w:t>
      </w:r>
    </w:p>
    <w:p w:rsidR="000B2A69" w:rsidRPr="000A4D72" w:rsidRDefault="000B2A69" w:rsidP="007D09A3">
      <w:pPr>
        <w:pStyle w:val="Paragraphedeliste"/>
        <w:numPr>
          <w:ilvl w:val="1"/>
          <w:numId w:val="8"/>
        </w:numPr>
        <w:spacing w:line="360" w:lineRule="auto"/>
        <w:rPr>
          <w:rFonts w:asciiTheme="majorBidi" w:hAnsiTheme="majorBidi" w:cstheme="majorBidi"/>
          <w:sz w:val="24"/>
          <w:szCs w:val="24"/>
        </w:rPr>
      </w:pPr>
      <w:r w:rsidRPr="000A4D72">
        <w:rPr>
          <w:rFonts w:asciiTheme="majorBidi" w:hAnsiTheme="majorBidi" w:cstheme="majorBidi"/>
          <w:sz w:val="24"/>
          <w:szCs w:val="24"/>
        </w:rPr>
        <w:t>Pourquoi les délais ne sont-ils pas respectés dans certains services ?</w:t>
      </w:r>
    </w:p>
    <w:p w:rsidR="000B2A69" w:rsidRPr="000B2A69" w:rsidRDefault="000B2A69" w:rsidP="00FA10B7">
      <w:pPr>
        <w:spacing w:line="360" w:lineRule="auto"/>
        <w:rPr>
          <w:rFonts w:asciiTheme="majorBidi" w:hAnsiTheme="majorBidi" w:cstheme="majorBidi"/>
          <w:sz w:val="24"/>
          <w:szCs w:val="24"/>
        </w:rPr>
      </w:pPr>
      <w:r w:rsidRPr="000B2A69">
        <w:rPr>
          <w:rFonts w:asciiTheme="majorBidi" w:hAnsiTheme="majorBidi" w:cstheme="majorBidi"/>
          <w:sz w:val="24"/>
          <w:szCs w:val="24"/>
        </w:rPr>
        <w:t>Ces interrogations ont conduit à deux constats majeurs</w:t>
      </w:r>
      <w:r w:rsidR="00E178B3">
        <w:rPr>
          <w:rStyle w:val="Appelnotedebasdep"/>
          <w:rFonts w:asciiTheme="majorBidi" w:hAnsiTheme="majorBidi" w:cstheme="majorBidi"/>
          <w:sz w:val="24"/>
          <w:szCs w:val="24"/>
        </w:rPr>
        <w:footnoteReference w:id="34"/>
      </w:r>
      <w:r w:rsidRPr="000B2A69">
        <w:rPr>
          <w:rFonts w:asciiTheme="majorBidi" w:hAnsiTheme="majorBidi" w:cstheme="majorBidi"/>
          <w:sz w:val="24"/>
          <w:szCs w:val="24"/>
        </w:rPr>
        <w:t xml:space="preserve"> :</w:t>
      </w:r>
    </w:p>
    <w:p w:rsidR="000B2A69" w:rsidRPr="000A4D72" w:rsidRDefault="000B2A69" w:rsidP="00225331">
      <w:pPr>
        <w:pStyle w:val="Paragraphedeliste"/>
        <w:numPr>
          <w:ilvl w:val="1"/>
          <w:numId w:val="13"/>
        </w:numPr>
        <w:spacing w:line="360" w:lineRule="auto"/>
        <w:rPr>
          <w:rFonts w:asciiTheme="majorBidi" w:hAnsiTheme="majorBidi" w:cstheme="majorBidi"/>
          <w:sz w:val="24"/>
          <w:szCs w:val="24"/>
        </w:rPr>
      </w:pPr>
      <w:r w:rsidRPr="000A4D72">
        <w:rPr>
          <w:rFonts w:asciiTheme="majorBidi" w:hAnsiTheme="majorBidi" w:cstheme="majorBidi"/>
          <w:sz w:val="24"/>
          <w:szCs w:val="24"/>
        </w:rPr>
        <w:t>La gestion d’entreprise constitue un ensemble cohérent ; il ne peut exister de gestion cloisonnée. Le pilotage de l’entreprise doit intégrer à la fois les dimensions commerciales, sociologiques, technologiques et concurrentielles ;</w:t>
      </w:r>
    </w:p>
    <w:p w:rsidR="000B2A69" w:rsidRPr="000A4D72" w:rsidRDefault="000B2A69" w:rsidP="00225331">
      <w:pPr>
        <w:pStyle w:val="Paragraphedeliste"/>
        <w:numPr>
          <w:ilvl w:val="1"/>
          <w:numId w:val="13"/>
        </w:numPr>
        <w:spacing w:line="360" w:lineRule="auto"/>
        <w:rPr>
          <w:rFonts w:asciiTheme="majorBidi" w:hAnsiTheme="majorBidi" w:cstheme="majorBidi"/>
          <w:sz w:val="24"/>
          <w:szCs w:val="24"/>
        </w:rPr>
      </w:pPr>
      <w:r w:rsidRPr="000A4D72">
        <w:rPr>
          <w:rFonts w:asciiTheme="majorBidi" w:hAnsiTheme="majorBidi" w:cstheme="majorBidi"/>
          <w:sz w:val="24"/>
          <w:szCs w:val="24"/>
        </w:rPr>
        <w:t>En matière de gestion du personnel, comme dans tout autre domaine, il est indispensable de fixer des objectifs, de les traduire en décisions concrètes et d’en vérifier l’application à travers des indicateurs de résultats.</w:t>
      </w:r>
    </w:p>
    <w:p w:rsidR="00333373" w:rsidRDefault="00333373" w:rsidP="00E178B3">
      <w:pPr>
        <w:spacing w:line="360" w:lineRule="auto"/>
        <w:ind w:firstLine="567"/>
        <w:rPr>
          <w:rFonts w:asciiTheme="majorBidi" w:hAnsiTheme="majorBidi" w:cstheme="majorBidi"/>
          <w:sz w:val="24"/>
          <w:szCs w:val="24"/>
        </w:rPr>
      </w:pPr>
    </w:p>
    <w:p w:rsidR="000B2A69" w:rsidRPr="000B2A69" w:rsidRDefault="000B2A69" w:rsidP="00E178B3">
      <w:pPr>
        <w:spacing w:line="360" w:lineRule="auto"/>
        <w:ind w:firstLine="567"/>
        <w:rPr>
          <w:rFonts w:asciiTheme="majorBidi" w:hAnsiTheme="majorBidi" w:cstheme="majorBidi"/>
          <w:sz w:val="24"/>
          <w:szCs w:val="24"/>
        </w:rPr>
      </w:pPr>
      <w:r w:rsidRPr="000B2A69">
        <w:rPr>
          <w:rFonts w:asciiTheme="majorBidi" w:hAnsiTheme="majorBidi" w:cstheme="majorBidi"/>
          <w:sz w:val="24"/>
          <w:szCs w:val="24"/>
        </w:rPr>
        <w:t>Dans cette perspective, la nécessité de disposer d’auditeurs compétents s’est imposée. Il fallait des hommes et des femmes dotés d’une méthodologie rigoureuse d’observation, capables d’écouter pour comprendre, de regarder pour analyser et de mesurer pour interpréter les réalités sociales de l’entreprise</w:t>
      </w:r>
    </w:p>
    <w:p w:rsidR="000B2A69" w:rsidRPr="000B2A69" w:rsidRDefault="000B2A69" w:rsidP="00F93830">
      <w:pPr>
        <w:spacing w:line="360" w:lineRule="auto"/>
        <w:ind w:firstLine="567"/>
        <w:rPr>
          <w:rFonts w:asciiTheme="majorBidi" w:hAnsiTheme="majorBidi" w:cstheme="majorBidi"/>
          <w:sz w:val="24"/>
          <w:szCs w:val="24"/>
        </w:rPr>
      </w:pPr>
      <w:r w:rsidRPr="000A4D72">
        <w:rPr>
          <w:rFonts w:asciiTheme="majorBidi" w:hAnsiTheme="majorBidi" w:cstheme="majorBidi"/>
          <w:b/>
          <w:bCs/>
          <w:sz w:val="24"/>
          <w:szCs w:val="24"/>
        </w:rPr>
        <w:t>En 1984, J.M. Peretti et J.L</w:t>
      </w:r>
      <w:r w:rsidRPr="000B2A69">
        <w:rPr>
          <w:rFonts w:asciiTheme="majorBidi" w:hAnsiTheme="majorBidi" w:cstheme="majorBidi"/>
          <w:sz w:val="24"/>
          <w:szCs w:val="24"/>
        </w:rPr>
        <w:t>. Vachette publient contribuant ainsi à structurer et légitimer cette discipline.</w:t>
      </w:r>
    </w:p>
    <w:p w:rsidR="00EC73AB" w:rsidRDefault="000B2A69" w:rsidP="00FA10B7">
      <w:pPr>
        <w:spacing w:line="360" w:lineRule="auto"/>
        <w:ind w:firstLine="567"/>
      </w:pPr>
      <w:r w:rsidRPr="000B2A69">
        <w:rPr>
          <w:rFonts w:asciiTheme="majorBidi" w:hAnsiTheme="majorBidi" w:cstheme="majorBidi"/>
          <w:sz w:val="24"/>
          <w:szCs w:val="24"/>
        </w:rPr>
        <w:t>Ainsi, le développement et la réussite de l’audit social résultent d’une prise de conscience progressive des entreprises : leur performance repose largement sur le facteur humain, qui doit être évalué, structuré et intégré dans une logique globale de gestion stratégique.</w:t>
      </w:r>
      <w:r w:rsidR="00EC73AB" w:rsidRPr="00EC73AB">
        <w:t xml:space="preserve"> </w:t>
      </w:r>
    </w:p>
    <w:p w:rsidR="00EC73AB" w:rsidRPr="008F589A" w:rsidRDefault="00EC73AB" w:rsidP="00FA10B7">
      <w:pPr>
        <w:spacing w:line="360" w:lineRule="auto"/>
        <w:rPr>
          <w:rFonts w:asciiTheme="majorBidi" w:hAnsiTheme="majorBidi" w:cstheme="majorBidi"/>
          <w:b/>
          <w:bCs/>
          <w:sz w:val="24"/>
          <w:szCs w:val="24"/>
        </w:rPr>
      </w:pPr>
    </w:p>
    <w:p w:rsidR="00EC73AB" w:rsidRPr="008228AD" w:rsidRDefault="008228AD" w:rsidP="0013638D">
      <w:pPr>
        <w:pStyle w:val="Titre2"/>
        <w:numPr>
          <w:ilvl w:val="0"/>
          <w:numId w:val="0"/>
        </w:numPr>
      </w:pPr>
      <w:bookmarkStart w:id="30" w:name="_Toc229842576"/>
      <w:r w:rsidRPr="008228AD">
        <w:rPr>
          <w:highlight w:val="lightGray"/>
        </w:rPr>
        <w:t>Ⅱ</w:t>
      </w:r>
      <w:r w:rsidR="00F56ECE">
        <w:t xml:space="preserve">.2 </w:t>
      </w:r>
      <w:r w:rsidR="00EC73AB" w:rsidRPr="008228AD">
        <w:t>Définition de l’audit social</w:t>
      </w:r>
      <w:bookmarkEnd w:id="30"/>
    </w:p>
    <w:p w:rsidR="002E7CF5" w:rsidRDefault="00EC73AB" w:rsidP="008228AD">
      <w:pPr>
        <w:spacing w:line="360" w:lineRule="auto"/>
        <w:ind w:firstLine="567"/>
        <w:rPr>
          <w:rFonts w:asciiTheme="majorBidi" w:hAnsiTheme="majorBidi" w:cstheme="majorBidi"/>
          <w:sz w:val="24"/>
          <w:szCs w:val="24"/>
        </w:rPr>
      </w:pPr>
      <w:r w:rsidRPr="00EC73AB">
        <w:rPr>
          <w:rFonts w:asciiTheme="majorBidi" w:hAnsiTheme="majorBidi" w:cstheme="majorBidi"/>
          <w:sz w:val="24"/>
          <w:szCs w:val="24"/>
        </w:rPr>
        <w:t>Plusieurs auteurs et instituts ont défini l’audit social. Parmi ces approches, nous reten</w:t>
      </w:r>
      <w:r w:rsidR="008228AD">
        <w:rPr>
          <w:rFonts w:asciiTheme="majorBidi" w:hAnsiTheme="majorBidi" w:cstheme="majorBidi"/>
          <w:sz w:val="24"/>
          <w:szCs w:val="24"/>
        </w:rPr>
        <w:t>ons les définitions suivantes :</w:t>
      </w:r>
    </w:p>
    <w:p w:rsidR="002E7CF5" w:rsidRDefault="00EC73AB" w:rsidP="00E2689A">
      <w:pPr>
        <w:spacing w:line="360" w:lineRule="auto"/>
        <w:ind w:firstLine="567"/>
        <w:rPr>
          <w:rFonts w:asciiTheme="majorBidi" w:hAnsiTheme="majorBidi" w:cstheme="majorBidi"/>
          <w:sz w:val="24"/>
          <w:szCs w:val="24"/>
        </w:rPr>
      </w:pPr>
      <w:r w:rsidRPr="00EC73AB">
        <w:rPr>
          <w:rFonts w:asciiTheme="majorBidi" w:hAnsiTheme="majorBidi" w:cstheme="majorBidi"/>
          <w:sz w:val="24"/>
          <w:szCs w:val="24"/>
        </w:rPr>
        <w:t xml:space="preserve">, « </w:t>
      </w:r>
      <w:r w:rsidR="00E2689A">
        <w:rPr>
          <w:rFonts w:asciiTheme="majorBidi" w:hAnsiTheme="majorBidi" w:cstheme="majorBidi"/>
          <w:sz w:val="24"/>
          <w:szCs w:val="24"/>
        </w:rPr>
        <w:t>L’</w:t>
      </w:r>
      <w:r w:rsidR="00E2689A" w:rsidRPr="00E2689A">
        <w:rPr>
          <w:rFonts w:asciiTheme="majorBidi" w:hAnsiTheme="majorBidi" w:cstheme="majorBidi"/>
          <w:sz w:val="24"/>
          <w:szCs w:val="24"/>
        </w:rPr>
        <w:t>audit portant sur la gestion, les activités et les relations des individus et des groupes dans les organisations, ainsi que sur les relations de ces dernières avec leurs parties prenantes internes et externes</w:t>
      </w:r>
      <w:r w:rsidR="00E2689A">
        <w:rPr>
          <w:rFonts w:asciiTheme="majorBidi" w:hAnsiTheme="majorBidi" w:cstheme="majorBidi"/>
          <w:sz w:val="24"/>
          <w:szCs w:val="24"/>
        </w:rPr>
        <w:t xml:space="preserve"> </w:t>
      </w:r>
      <w:r w:rsidRPr="00EC73AB">
        <w:rPr>
          <w:rFonts w:asciiTheme="majorBidi" w:hAnsiTheme="majorBidi" w:cstheme="majorBidi"/>
          <w:sz w:val="24"/>
          <w:szCs w:val="24"/>
        </w:rPr>
        <w:t>».</w:t>
      </w:r>
      <w:r w:rsidR="002E7CF5">
        <w:rPr>
          <w:rStyle w:val="Appelnotedebasdep"/>
          <w:rFonts w:asciiTheme="majorBidi" w:hAnsiTheme="majorBidi" w:cstheme="majorBidi"/>
          <w:sz w:val="24"/>
          <w:szCs w:val="24"/>
        </w:rPr>
        <w:footnoteReference w:id="35"/>
      </w:r>
    </w:p>
    <w:p w:rsidR="00EC73AB" w:rsidRPr="00EC73AB" w:rsidRDefault="00A637C8" w:rsidP="00F93830">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EC73AB" w:rsidRPr="00EC73AB">
        <w:rPr>
          <w:rFonts w:asciiTheme="majorBidi" w:hAnsiTheme="majorBidi" w:cstheme="majorBidi"/>
          <w:sz w:val="24"/>
          <w:szCs w:val="24"/>
        </w:rPr>
        <w:t xml:space="preserve">À travers ces différentes définitions, il apparaît que l’audit social consiste essentiellement à analyser et évaluer les faits observés sur le terrain. Il concerne les salariés de l’entreprise Son objectif principal est de détecter les anomalies, les dysfonctionnements </w:t>
      </w:r>
    </w:p>
    <w:p w:rsidR="00EC73AB" w:rsidRPr="00E178B3" w:rsidRDefault="008228AD" w:rsidP="0013638D">
      <w:pPr>
        <w:pStyle w:val="Titre2"/>
        <w:numPr>
          <w:ilvl w:val="0"/>
          <w:numId w:val="0"/>
        </w:numPr>
        <w:rPr>
          <w:sz w:val="28"/>
          <w:szCs w:val="28"/>
        </w:rPr>
      </w:pPr>
      <w:bookmarkStart w:id="31" w:name="_Toc229842577"/>
      <w:r w:rsidRPr="008228AD">
        <w:rPr>
          <w:highlight w:val="lightGray"/>
        </w:rPr>
        <w:t>Ⅱ</w:t>
      </w:r>
      <w:r w:rsidRPr="008228AD">
        <w:t>.</w:t>
      </w:r>
      <w:r w:rsidRPr="00E178B3">
        <w:rPr>
          <w:sz w:val="28"/>
          <w:szCs w:val="28"/>
        </w:rPr>
        <w:t>3</w:t>
      </w:r>
      <w:r w:rsidR="00EC73AB" w:rsidRPr="00E178B3">
        <w:rPr>
          <w:sz w:val="28"/>
          <w:szCs w:val="28"/>
        </w:rPr>
        <w:t xml:space="preserve"> Le prestataire de l’audit social</w:t>
      </w:r>
      <w:bookmarkEnd w:id="31"/>
    </w:p>
    <w:p w:rsidR="00E178B3" w:rsidRDefault="00E178B3" w:rsidP="00FA10B7">
      <w:pPr>
        <w:spacing w:line="360" w:lineRule="auto"/>
        <w:ind w:firstLine="567"/>
        <w:rPr>
          <w:rFonts w:asciiTheme="majorBidi" w:hAnsiTheme="majorBidi" w:cstheme="majorBidi"/>
          <w:sz w:val="24"/>
          <w:szCs w:val="24"/>
        </w:rPr>
      </w:pPr>
    </w:p>
    <w:p w:rsidR="00EC73AB" w:rsidRPr="00EC73AB" w:rsidRDefault="00EC73AB" w:rsidP="00FA10B7">
      <w:pPr>
        <w:spacing w:line="360" w:lineRule="auto"/>
        <w:ind w:firstLine="567"/>
        <w:rPr>
          <w:rFonts w:asciiTheme="majorBidi" w:hAnsiTheme="majorBidi" w:cstheme="majorBidi"/>
          <w:sz w:val="24"/>
          <w:szCs w:val="24"/>
        </w:rPr>
      </w:pPr>
      <w:r w:rsidRPr="00EC73AB">
        <w:rPr>
          <w:rFonts w:asciiTheme="majorBidi" w:hAnsiTheme="majorBidi" w:cstheme="majorBidi"/>
          <w:sz w:val="24"/>
          <w:szCs w:val="24"/>
        </w:rPr>
        <w:t>L’audit social peut être réalisé par un auditeur social interne ou par un auditeur social externe. Le recours à un intervenant externe dépend généralement de deux contraintes principales : le manque de temps, lorsque la mission ne peut être programmée, ou l’insuffisance de compétences spécifiques au sein de l’audit interne.</w:t>
      </w:r>
    </w:p>
    <w:p w:rsidR="00EC73AB" w:rsidRPr="00EC73AB" w:rsidRDefault="00EC73AB" w:rsidP="00D94A16">
      <w:pPr>
        <w:pStyle w:val="Paragraphedeliste"/>
        <w:numPr>
          <w:ilvl w:val="0"/>
          <w:numId w:val="9"/>
        </w:numPr>
        <w:spacing w:line="360" w:lineRule="auto"/>
        <w:rPr>
          <w:rFonts w:asciiTheme="majorBidi" w:hAnsiTheme="majorBidi" w:cstheme="majorBidi"/>
          <w:sz w:val="24"/>
          <w:szCs w:val="24"/>
        </w:rPr>
      </w:pPr>
      <w:r w:rsidRPr="00EC73AB">
        <w:rPr>
          <w:rFonts w:asciiTheme="majorBidi" w:hAnsiTheme="majorBidi" w:cstheme="majorBidi"/>
          <w:b/>
          <w:bCs/>
          <w:sz w:val="24"/>
          <w:szCs w:val="24"/>
        </w:rPr>
        <w:t>L’auditeur social interne</w:t>
      </w:r>
      <w:r w:rsidRPr="00EC73AB">
        <w:rPr>
          <w:rFonts w:asciiTheme="majorBidi" w:hAnsiTheme="majorBidi" w:cstheme="majorBidi"/>
          <w:sz w:val="24"/>
          <w:szCs w:val="24"/>
        </w:rPr>
        <w:t xml:space="preserve"> intervient dans le cadre du programme annuel des ou à un autre responsable de département, afin de garantir son indépendance.</w:t>
      </w:r>
      <w:r w:rsidR="004D1FF1">
        <w:rPr>
          <w:rStyle w:val="Appelnotedebasdep"/>
          <w:rFonts w:asciiTheme="majorBidi" w:hAnsiTheme="majorBidi" w:cstheme="majorBidi"/>
          <w:sz w:val="24"/>
          <w:szCs w:val="24"/>
        </w:rPr>
        <w:footnoteReference w:id="36"/>
      </w:r>
    </w:p>
    <w:p w:rsidR="00EC73AB" w:rsidRPr="00EC73AB" w:rsidRDefault="00EC73AB" w:rsidP="00FA10B7">
      <w:pPr>
        <w:spacing w:line="360" w:lineRule="auto"/>
        <w:ind w:firstLine="567"/>
        <w:rPr>
          <w:rFonts w:asciiTheme="majorBidi" w:hAnsiTheme="majorBidi" w:cstheme="majorBidi"/>
          <w:sz w:val="24"/>
          <w:szCs w:val="24"/>
        </w:rPr>
      </w:pPr>
      <w:r w:rsidRPr="00EC73AB">
        <w:rPr>
          <w:rFonts w:asciiTheme="majorBidi" w:hAnsiTheme="majorBidi" w:cstheme="majorBidi"/>
          <w:sz w:val="24"/>
          <w:szCs w:val="24"/>
        </w:rPr>
        <w:t xml:space="preserve">Grâce à sa connaissance approfondie des relations sociales et de la culture de l’entreprise, l’auditeur social interne présente </w:t>
      </w:r>
      <w:r w:rsidRPr="007D5CC6">
        <w:rPr>
          <w:rFonts w:asciiTheme="majorBidi" w:hAnsiTheme="majorBidi" w:cstheme="majorBidi"/>
          <w:b/>
          <w:bCs/>
          <w:sz w:val="24"/>
          <w:szCs w:val="24"/>
        </w:rPr>
        <w:t>plusieurs avantages</w:t>
      </w:r>
      <w:r w:rsidR="000A0520" w:rsidRPr="003C2877">
        <w:rPr>
          <w:rStyle w:val="Appelnotedebasdep"/>
          <w:rFonts w:asciiTheme="majorBidi" w:hAnsiTheme="majorBidi" w:cstheme="majorBidi"/>
          <w:sz w:val="24"/>
          <w:szCs w:val="24"/>
        </w:rPr>
        <w:footnoteReference w:id="37"/>
      </w:r>
      <w:r w:rsidRPr="00EC73AB">
        <w:rPr>
          <w:rFonts w:asciiTheme="majorBidi" w:hAnsiTheme="majorBidi" w:cstheme="majorBidi"/>
          <w:sz w:val="24"/>
          <w:szCs w:val="24"/>
        </w:rPr>
        <w:t xml:space="preserve"> :</w:t>
      </w:r>
    </w:p>
    <w:p w:rsidR="00EC73AB" w:rsidRPr="00EC73AB" w:rsidRDefault="00EC73AB" w:rsidP="00225331">
      <w:pPr>
        <w:pStyle w:val="Paragraphedeliste"/>
        <w:numPr>
          <w:ilvl w:val="0"/>
          <w:numId w:val="10"/>
        </w:numPr>
        <w:spacing w:line="360" w:lineRule="auto"/>
        <w:rPr>
          <w:rFonts w:asciiTheme="majorBidi" w:hAnsiTheme="majorBidi" w:cstheme="majorBidi"/>
          <w:sz w:val="24"/>
          <w:szCs w:val="24"/>
        </w:rPr>
      </w:pPr>
      <w:r w:rsidRPr="00EC73AB">
        <w:rPr>
          <w:rFonts w:asciiTheme="majorBidi" w:hAnsiTheme="majorBidi" w:cstheme="majorBidi"/>
          <w:sz w:val="24"/>
          <w:szCs w:val="24"/>
        </w:rPr>
        <w:t>Un pré-diagnostic plus rapide ;</w:t>
      </w:r>
    </w:p>
    <w:p w:rsidR="00EC73AB" w:rsidRPr="00EC73AB" w:rsidRDefault="00EC73AB" w:rsidP="00225331">
      <w:pPr>
        <w:pStyle w:val="Paragraphedeliste"/>
        <w:numPr>
          <w:ilvl w:val="0"/>
          <w:numId w:val="10"/>
        </w:numPr>
        <w:spacing w:line="360" w:lineRule="auto"/>
        <w:rPr>
          <w:rFonts w:asciiTheme="majorBidi" w:hAnsiTheme="majorBidi" w:cstheme="majorBidi"/>
          <w:sz w:val="24"/>
          <w:szCs w:val="24"/>
        </w:rPr>
      </w:pPr>
      <w:r w:rsidRPr="00EC73AB">
        <w:rPr>
          <w:rFonts w:asciiTheme="majorBidi" w:hAnsiTheme="majorBidi" w:cstheme="majorBidi"/>
          <w:sz w:val="24"/>
          <w:szCs w:val="24"/>
        </w:rPr>
        <w:t>Des objectifs de mission plus faciles à définir ;</w:t>
      </w:r>
    </w:p>
    <w:p w:rsidR="00EC73AB" w:rsidRPr="00EC73AB" w:rsidRDefault="00EC73AB" w:rsidP="00225331">
      <w:pPr>
        <w:pStyle w:val="Paragraphedeliste"/>
        <w:numPr>
          <w:ilvl w:val="0"/>
          <w:numId w:val="10"/>
        </w:numPr>
        <w:spacing w:line="360" w:lineRule="auto"/>
        <w:rPr>
          <w:rFonts w:asciiTheme="majorBidi" w:hAnsiTheme="majorBidi" w:cstheme="majorBidi"/>
          <w:sz w:val="24"/>
          <w:szCs w:val="24"/>
        </w:rPr>
      </w:pPr>
      <w:r w:rsidRPr="00EC73AB">
        <w:rPr>
          <w:rFonts w:asciiTheme="majorBidi" w:hAnsiTheme="majorBidi" w:cstheme="majorBidi"/>
          <w:sz w:val="24"/>
          <w:szCs w:val="24"/>
        </w:rPr>
        <w:t>Une meilleure capacité à construire des référentiels internes.</w:t>
      </w:r>
    </w:p>
    <w:p w:rsidR="00EC73AB" w:rsidRPr="00EC73AB" w:rsidRDefault="00EC73AB" w:rsidP="00FA10B7">
      <w:pPr>
        <w:spacing w:line="360" w:lineRule="auto"/>
        <w:ind w:firstLine="567"/>
        <w:rPr>
          <w:rFonts w:asciiTheme="majorBidi" w:hAnsiTheme="majorBidi" w:cstheme="majorBidi"/>
          <w:sz w:val="24"/>
          <w:szCs w:val="24"/>
        </w:rPr>
      </w:pPr>
      <w:r w:rsidRPr="00EC73AB">
        <w:rPr>
          <w:rFonts w:asciiTheme="majorBidi" w:hAnsiTheme="majorBidi" w:cstheme="majorBidi"/>
          <w:sz w:val="24"/>
          <w:szCs w:val="24"/>
        </w:rPr>
        <w:t xml:space="preserve">Cependant, </w:t>
      </w:r>
      <w:r w:rsidRPr="007D5CC6">
        <w:rPr>
          <w:rFonts w:asciiTheme="majorBidi" w:hAnsiTheme="majorBidi" w:cstheme="majorBidi"/>
          <w:b/>
          <w:bCs/>
          <w:sz w:val="24"/>
          <w:szCs w:val="24"/>
        </w:rPr>
        <w:t>ses limites</w:t>
      </w:r>
      <w:r w:rsidRPr="00EC73AB">
        <w:rPr>
          <w:rFonts w:asciiTheme="majorBidi" w:hAnsiTheme="majorBidi" w:cstheme="majorBidi"/>
          <w:sz w:val="24"/>
          <w:szCs w:val="24"/>
        </w:rPr>
        <w:t xml:space="preserve"> apparaissent sur deux plans </w:t>
      </w:r>
      <w:r w:rsidR="003C2877">
        <w:rPr>
          <w:rStyle w:val="Appelnotedebasdep"/>
          <w:rFonts w:asciiTheme="majorBidi" w:hAnsiTheme="majorBidi" w:cstheme="majorBidi"/>
          <w:sz w:val="24"/>
          <w:szCs w:val="24"/>
        </w:rPr>
        <w:footnoteReference w:id="38"/>
      </w:r>
      <w:r w:rsidRPr="00EC73AB">
        <w:rPr>
          <w:rFonts w:asciiTheme="majorBidi" w:hAnsiTheme="majorBidi" w:cstheme="majorBidi"/>
          <w:sz w:val="24"/>
          <w:szCs w:val="24"/>
        </w:rPr>
        <w:t>:</w:t>
      </w:r>
    </w:p>
    <w:p w:rsidR="00567EB8" w:rsidRPr="00E463AB" w:rsidRDefault="00567EB8" w:rsidP="00E463AB">
      <w:pPr>
        <w:pStyle w:val="Paragraphedeliste"/>
        <w:numPr>
          <w:ilvl w:val="0"/>
          <w:numId w:val="94"/>
        </w:numPr>
        <w:spacing w:line="360" w:lineRule="auto"/>
        <w:rPr>
          <w:rFonts w:asciiTheme="majorBidi" w:hAnsiTheme="majorBidi" w:cstheme="majorBidi"/>
          <w:sz w:val="24"/>
          <w:szCs w:val="24"/>
        </w:rPr>
      </w:pPr>
      <w:r w:rsidRPr="00E463AB">
        <w:rPr>
          <w:rFonts w:asciiTheme="majorBidi" w:hAnsiTheme="majorBidi" w:cstheme="majorBidi"/>
          <w:sz w:val="24"/>
          <w:szCs w:val="24"/>
        </w:rPr>
        <w:t>Un niveau de spécialisation parfois limité dans certains domaines évalués, exigeant une préparation approfondie pour concevoir les instruments d’audit ;</w:t>
      </w:r>
    </w:p>
    <w:p w:rsidR="00567EB8" w:rsidRPr="00E463AB" w:rsidRDefault="00567EB8" w:rsidP="00E463AB">
      <w:pPr>
        <w:pStyle w:val="Paragraphedeliste"/>
        <w:numPr>
          <w:ilvl w:val="0"/>
          <w:numId w:val="94"/>
        </w:numPr>
        <w:spacing w:line="360" w:lineRule="auto"/>
        <w:rPr>
          <w:rFonts w:asciiTheme="majorBidi" w:hAnsiTheme="majorBidi" w:cstheme="majorBidi"/>
          <w:sz w:val="24"/>
          <w:szCs w:val="24"/>
        </w:rPr>
      </w:pPr>
      <w:r w:rsidRPr="00E463AB">
        <w:rPr>
          <w:rFonts w:asciiTheme="majorBidi" w:hAnsiTheme="majorBidi" w:cstheme="majorBidi"/>
          <w:sz w:val="24"/>
          <w:szCs w:val="24"/>
        </w:rPr>
        <w:t>Un recours moins fréquent aux référentiels externes, notamment ceux liés aux bonnes pratiques, pouvant entraîner des recommandations moins originales et moins développées.</w:t>
      </w:r>
    </w:p>
    <w:p w:rsidR="00F93830" w:rsidRDefault="00EC73AB" w:rsidP="00E463AB">
      <w:pPr>
        <w:pStyle w:val="Paragraphedeliste"/>
        <w:numPr>
          <w:ilvl w:val="0"/>
          <w:numId w:val="9"/>
        </w:numPr>
        <w:spacing w:line="360" w:lineRule="auto"/>
        <w:rPr>
          <w:rFonts w:asciiTheme="majorBidi" w:hAnsiTheme="majorBidi" w:cstheme="majorBidi"/>
          <w:sz w:val="24"/>
          <w:szCs w:val="24"/>
        </w:rPr>
      </w:pPr>
      <w:r w:rsidRPr="00567EB8">
        <w:rPr>
          <w:rFonts w:asciiTheme="majorBidi" w:hAnsiTheme="majorBidi" w:cstheme="majorBidi"/>
          <w:b/>
          <w:bCs/>
          <w:sz w:val="24"/>
          <w:szCs w:val="24"/>
        </w:rPr>
        <w:t>L</w:t>
      </w:r>
      <w:r w:rsidRPr="00EC73AB">
        <w:rPr>
          <w:rFonts w:asciiTheme="majorBidi" w:hAnsiTheme="majorBidi" w:cstheme="majorBidi"/>
          <w:b/>
          <w:bCs/>
          <w:sz w:val="24"/>
          <w:szCs w:val="24"/>
        </w:rPr>
        <w:t>’auditeur social externe</w:t>
      </w:r>
      <w:r w:rsidRPr="00EC73AB">
        <w:rPr>
          <w:rFonts w:asciiTheme="majorBidi" w:hAnsiTheme="majorBidi" w:cstheme="majorBidi"/>
          <w:sz w:val="24"/>
          <w:szCs w:val="24"/>
        </w:rPr>
        <w:t xml:space="preserve">, </w:t>
      </w:r>
      <w:r w:rsidR="00E463AB" w:rsidRPr="00E463AB">
        <w:rPr>
          <w:rFonts w:asciiTheme="majorBidi" w:hAnsiTheme="majorBidi" w:cstheme="majorBidi"/>
          <w:sz w:val="24"/>
          <w:szCs w:val="24"/>
        </w:rPr>
        <w:t xml:space="preserve">Pour sa part, il possède généralement une expérience approfondie acquise à travers plusieurs contextes et domaines d’activité. Il se base sur </w:t>
      </w:r>
    </w:p>
    <w:p w:rsidR="00F93830" w:rsidRDefault="00F93830" w:rsidP="00F93830">
      <w:pPr>
        <w:pStyle w:val="Paragraphedeliste"/>
        <w:spacing w:line="360" w:lineRule="auto"/>
        <w:ind w:left="786"/>
        <w:rPr>
          <w:rFonts w:asciiTheme="majorBidi" w:hAnsiTheme="majorBidi" w:cstheme="majorBidi"/>
          <w:sz w:val="24"/>
          <w:szCs w:val="24"/>
        </w:rPr>
      </w:pPr>
    </w:p>
    <w:p w:rsidR="00F93830" w:rsidRDefault="00F93830" w:rsidP="00F93830">
      <w:pPr>
        <w:pStyle w:val="Paragraphedeliste"/>
        <w:spacing w:line="360" w:lineRule="auto"/>
        <w:ind w:left="786"/>
        <w:rPr>
          <w:rFonts w:asciiTheme="majorBidi" w:hAnsiTheme="majorBidi" w:cstheme="majorBidi"/>
          <w:sz w:val="24"/>
          <w:szCs w:val="24"/>
        </w:rPr>
      </w:pPr>
    </w:p>
    <w:p w:rsidR="00F93830" w:rsidRDefault="00F93830" w:rsidP="00F93830">
      <w:pPr>
        <w:pStyle w:val="Paragraphedeliste"/>
        <w:spacing w:line="360" w:lineRule="auto"/>
        <w:ind w:left="786"/>
        <w:rPr>
          <w:rFonts w:asciiTheme="majorBidi" w:hAnsiTheme="majorBidi" w:cstheme="majorBidi"/>
          <w:sz w:val="24"/>
          <w:szCs w:val="24"/>
        </w:rPr>
      </w:pPr>
    </w:p>
    <w:p w:rsidR="00F93830" w:rsidRDefault="00F93830" w:rsidP="00F93830">
      <w:pPr>
        <w:pStyle w:val="Paragraphedeliste"/>
        <w:spacing w:line="360" w:lineRule="auto"/>
        <w:ind w:left="786"/>
        <w:rPr>
          <w:rFonts w:asciiTheme="majorBidi" w:hAnsiTheme="majorBidi" w:cstheme="majorBidi"/>
          <w:sz w:val="24"/>
          <w:szCs w:val="24"/>
        </w:rPr>
      </w:pPr>
    </w:p>
    <w:p w:rsidR="00EC73AB" w:rsidRPr="00EC73AB" w:rsidRDefault="00E463AB" w:rsidP="00E463AB">
      <w:pPr>
        <w:pStyle w:val="Paragraphedeliste"/>
        <w:numPr>
          <w:ilvl w:val="0"/>
          <w:numId w:val="9"/>
        </w:numPr>
        <w:spacing w:line="360" w:lineRule="auto"/>
        <w:rPr>
          <w:rFonts w:asciiTheme="majorBidi" w:hAnsiTheme="majorBidi" w:cstheme="majorBidi"/>
          <w:sz w:val="24"/>
          <w:szCs w:val="24"/>
        </w:rPr>
      </w:pPr>
      <w:r w:rsidRPr="00E463AB">
        <w:rPr>
          <w:rFonts w:asciiTheme="majorBidi" w:hAnsiTheme="majorBidi" w:cstheme="majorBidi"/>
          <w:sz w:val="24"/>
          <w:szCs w:val="24"/>
        </w:rPr>
        <w:t>des méthodes d’audit reconnues, des indicateurs adaptés ainsi que des référentiels externes plus développés.</w:t>
      </w:r>
      <w:r w:rsidR="00EC73AB" w:rsidRPr="00EC73AB">
        <w:rPr>
          <w:rFonts w:asciiTheme="majorBidi" w:hAnsiTheme="majorBidi" w:cstheme="majorBidi"/>
          <w:sz w:val="24"/>
          <w:szCs w:val="24"/>
        </w:rPr>
        <w:t>.</w:t>
      </w:r>
      <w:r w:rsidR="003C2877">
        <w:rPr>
          <w:rStyle w:val="Appelnotedebasdep"/>
          <w:rFonts w:asciiTheme="majorBidi" w:hAnsiTheme="majorBidi" w:cstheme="majorBidi"/>
          <w:sz w:val="24"/>
          <w:szCs w:val="24"/>
        </w:rPr>
        <w:footnoteReference w:id="39"/>
      </w:r>
    </w:p>
    <w:p w:rsidR="00EC73AB" w:rsidRPr="00EC73AB" w:rsidRDefault="00EC73AB" w:rsidP="00FA10B7">
      <w:pPr>
        <w:spacing w:line="360" w:lineRule="auto"/>
        <w:ind w:firstLine="567"/>
        <w:rPr>
          <w:rFonts w:asciiTheme="majorBidi" w:hAnsiTheme="majorBidi" w:cstheme="majorBidi"/>
          <w:sz w:val="24"/>
          <w:szCs w:val="24"/>
        </w:rPr>
      </w:pPr>
      <w:r w:rsidRPr="00EC73AB">
        <w:rPr>
          <w:rFonts w:asciiTheme="majorBidi" w:hAnsiTheme="majorBidi" w:cstheme="majorBidi"/>
          <w:sz w:val="24"/>
          <w:szCs w:val="24"/>
        </w:rPr>
        <w:t>Pour assurer l’efficacité de la mission, l’auditeur social exter</w:t>
      </w:r>
      <w:r w:rsidR="004D1FF1">
        <w:rPr>
          <w:rFonts w:asciiTheme="majorBidi" w:hAnsiTheme="majorBidi" w:cstheme="majorBidi"/>
          <w:sz w:val="24"/>
          <w:szCs w:val="24"/>
        </w:rPr>
        <w:t xml:space="preserve">ne doit interroger le demandeur </w:t>
      </w:r>
      <w:r w:rsidRPr="00EC73AB">
        <w:rPr>
          <w:rFonts w:asciiTheme="majorBidi" w:hAnsiTheme="majorBidi" w:cstheme="majorBidi"/>
          <w:sz w:val="24"/>
          <w:szCs w:val="24"/>
        </w:rPr>
        <w:t xml:space="preserve">de l’audit afin de préciser les attentes et les résultats escomptés. Son intervention repose sur un contrat signé avec l’entité auditée, présentant les caractéristiques suivantes </w:t>
      </w:r>
      <w:r w:rsidR="004D1FF1">
        <w:rPr>
          <w:rStyle w:val="Appelnotedebasdep"/>
          <w:rFonts w:asciiTheme="majorBidi" w:hAnsiTheme="majorBidi" w:cstheme="majorBidi"/>
          <w:sz w:val="24"/>
          <w:szCs w:val="24"/>
        </w:rPr>
        <w:footnoteReference w:id="40"/>
      </w:r>
      <w:r w:rsidRPr="00EC73AB">
        <w:rPr>
          <w:rFonts w:asciiTheme="majorBidi" w:hAnsiTheme="majorBidi" w:cstheme="majorBidi"/>
          <w:sz w:val="24"/>
          <w:szCs w:val="24"/>
        </w:rPr>
        <w:t>:</w:t>
      </w:r>
    </w:p>
    <w:p w:rsidR="00EC73AB" w:rsidRPr="00EC73AB" w:rsidRDefault="00EC73AB" w:rsidP="00225331">
      <w:pPr>
        <w:pStyle w:val="Paragraphedeliste"/>
        <w:numPr>
          <w:ilvl w:val="0"/>
          <w:numId w:val="12"/>
        </w:numPr>
        <w:spacing w:line="360" w:lineRule="auto"/>
        <w:rPr>
          <w:rFonts w:asciiTheme="majorBidi" w:hAnsiTheme="majorBidi" w:cstheme="majorBidi"/>
          <w:sz w:val="24"/>
          <w:szCs w:val="24"/>
        </w:rPr>
      </w:pPr>
      <w:r w:rsidRPr="00EC73AB">
        <w:rPr>
          <w:rFonts w:asciiTheme="majorBidi" w:hAnsiTheme="majorBidi" w:cstheme="majorBidi"/>
          <w:sz w:val="24"/>
          <w:szCs w:val="24"/>
        </w:rPr>
        <w:t>Une définition claire et précise de la tâche des auditeurs ;</w:t>
      </w:r>
    </w:p>
    <w:p w:rsidR="00EC73AB" w:rsidRPr="00EC73AB" w:rsidRDefault="00EC73AB" w:rsidP="00225331">
      <w:pPr>
        <w:pStyle w:val="Paragraphedeliste"/>
        <w:numPr>
          <w:ilvl w:val="0"/>
          <w:numId w:val="12"/>
        </w:numPr>
        <w:spacing w:line="360" w:lineRule="auto"/>
        <w:rPr>
          <w:rFonts w:asciiTheme="majorBidi" w:hAnsiTheme="majorBidi" w:cstheme="majorBidi"/>
          <w:sz w:val="24"/>
          <w:szCs w:val="24"/>
        </w:rPr>
      </w:pPr>
      <w:r w:rsidRPr="00EC73AB">
        <w:rPr>
          <w:rFonts w:asciiTheme="majorBidi" w:hAnsiTheme="majorBidi" w:cstheme="majorBidi"/>
          <w:sz w:val="24"/>
          <w:szCs w:val="24"/>
        </w:rPr>
        <w:t>Une rémunération forfaitaire ;</w:t>
      </w:r>
    </w:p>
    <w:p w:rsidR="00EC73AB" w:rsidRPr="00EC73AB" w:rsidRDefault="00EC73AB" w:rsidP="00225331">
      <w:pPr>
        <w:pStyle w:val="Paragraphedeliste"/>
        <w:numPr>
          <w:ilvl w:val="0"/>
          <w:numId w:val="12"/>
        </w:numPr>
        <w:spacing w:line="360" w:lineRule="auto"/>
        <w:rPr>
          <w:rFonts w:asciiTheme="majorBidi" w:hAnsiTheme="majorBidi" w:cstheme="majorBidi"/>
          <w:sz w:val="24"/>
          <w:szCs w:val="24"/>
        </w:rPr>
      </w:pPr>
      <w:r w:rsidRPr="00EC73AB">
        <w:rPr>
          <w:rFonts w:asciiTheme="majorBidi" w:hAnsiTheme="majorBidi" w:cstheme="majorBidi"/>
          <w:sz w:val="24"/>
          <w:szCs w:val="24"/>
        </w:rPr>
        <w:t>Le maintien de l’autorité du cabinet d’audit sur les auditeurs pendant la mission ;</w:t>
      </w:r>
    </w:p>
    <w:p w:rsidR="00F93830" w:rsidRPr="00F93830" w:rsidRDefault="00EC73AB" w:rsidP="00F93830">
      <w:pPr>
        <w:pStyle w:val="Paragraphedeliste"/>
        <w:numPr>
          <w:ilvl w:val="0"/>
          <w:numId w:val="12"/>
        </w:numPr>
        <w:spacing w:line="360" w:lineRule="auto"/>
        <w:rPr>
          <w:rFonts w:asciiTheme="majorBidi" w:hAnsiTheme="majorBidi" w:cstheme="majorBidi"/>
          <w:sz w:val="24"/>
          <w:szCs w:val="24"/>
        </w:rPr>
      </w:pPr>
      <w:r w:rsidRPr="00EC73AB">
        <w:rPr>
          <w:rFonts w:asciiTheme="majorBidi" w:hAnsiTheme="majorBidi" w:cstheme="majorBidi"/>
          <w:sz w:val="24"/>
          <w:szCs w:val="24"/>
        </w:rPr>
        <w:t>Une obligation de résultat.</w:t>
      </w:r>
    </w:p>
    <w:p w:rsidR="000A4D72" w:rsidRPr="008228AD" w:rsidRDefault="008228AD" w:rsidP="0013638D">
      <w:pPr>
        <w:pStyle w:val="Titre2"/>
        <w:numPr>
          <w:ilvl w:val="0"/>
          <w:numId w:val="0"/>
        </w:numPr>
      </w:pPr>
      <w:bookmarkStart w:id="32" w:name="_Toc229842578"/>
      <w:r w:rsidRPr="008228AD">
        <w:rPr>
          <w:highlight w:val="lightGray"/>
        </w:rPr>
        <w:t>Ⅱ </w:t>
      </w:r>
      <w:r w:rsidRPr="008228AD">
        <w:t>.</w:t>
      </w:r>
      <w:r>
        <w:t>4</w:t>
      </w:r>
      <w:r w:rsidRPr="008228AD">
        <w:t xml:space="preserve"> </w:t>
      </w:r>
      <w:r w:rsidR="000A4D72" w:rsidRPr="008228AD">
        <w:t>Objectifs de l’audit social</w:t>
      </w:r>
      <w:bookmarkEnd w:id="32"/>
    </w:p>
    <w:p w:rsidR="001D00F7" w:rsidRDefault="004E6B6E" w:rsidP="004E6B6E">
      <w:pPr>
        <w:spacing w:line="360" w:lineRule="auto"/>
        <w:rPr>
          <w:rFonts w:asciiTheme="majorBidi" w:hAnsiTheme="majorBidi" w:cstheme="majorBidi"/>
          <w:sz w:val="24"/>
          <w:szCs w:val="24"/>
        </w:rPr>
      </w:pPr>
      <w:r>
        <w:rPr>
          <w:rFonts w:asciiTheme="majorBidi" w:hAnsiTheme="majorBidi" w:cstheme="majorBidi"/>
          <w:sz w:val="24"/>
          <w:szCs w:val="24"/>
        </w:rPr>
        <w:t>O</w:t>
      </w:r>
      <w:r w:rsidR="001D00F7" w:rsidRPr="001D00F7">
        <w:rPr>
          <w:rFonts w:asciiTheme="majorBidi" w:hAnsiTheme="majorBidi" w:cstheme="majorBidi"/>
          <w:sz w:val="24"/>
          <w:szCs w:val="24"/>
        </w:rPr>
        <w:t>n peut s’appuyer sur les travaux de J. Igalens, qui met en avant cinq objectifs princi</w:t>
      </w:r>
      <w:r>
        <w:rPr>
          <w:rFonts w:asciiTheme="majorBidi" w:hAnsiTheme="majorBidi" w:cstheme="majorBidi"/>
          <w:sz w:val="24"/>
          <w:szCs w:val="24"/>
        </w:rPr>
        <w:t>paux. Selon lui</w:t>
      </w:r>
      <w:r>
        <w:rPr>
          <w:rStyle w:val="Appelnotedebasdep"/>
          <w:rFonts w:asciiTheme="majorBidi" w:hAnsiTheme="majorBidi" w:cstheme="majorBidi"/>
          <w:sz w:val="24"/>
          <w:szCs w:val="24"/>
        </w:rPr>
        <w:footnoteReference w:id="41"/>
      </w:r>
      <w:r>
        <w:rPr>
          <w:rFonts w:asciiTheme="majorBidi" w:hAnsiTheme="majorBidi" w:cstheme="majorBidi"/>
          <w:sz w:val="24"/>
          <w:szCs w:val="24"/>
        </w:rPr>
        <w:t> :</w:t>
      </w:r>
    </w:p>
    <w:p w:rsidR="00333373" w:rsidRPr="00631314" w:rsidRDefault="004E6B6E" w:rsidP="00225331">
      <w:pPr>
        <w:pStyle w:val="Paragraphedeliste"/>
        <w:numPr>
          <w:ilvl w:val="0"/>
          <w:numId w:val="49"/>
        </w:numPr>
        <w:spacing w:line="360" w:lineRule="auto"/>
        <w:rPr>
          <w:rFonts w:asciiTheme="majorBidi" w:hAnsiTheme="majorBidi" w:cstheme="majorBidi"/>
          <w:sz w:val="24"/>
          <w:szCs w:val="24"/>
        </w:rPr>
      </w:pPr>
      <w:r>
        <w:rPr>
          <w:rFonts w:asciiTheme="majorBidi" w:hAnsiTheme="majorBidi" w:cstheme="majorBidi"/>
          <w:sz w:val="24"/>
          <w:szCs w:val="24"/>
        </w:rPr>
        <w:t>L</w:t>
      </w:r>
      <w:r w:rsidR="001D00F7" w:rsidRPr="001D00F7">
        <w:rPr>
          <w:rFonts w:asciiTheme="majorBidi" w:hAnsiTheme="majorBidi" w:cstheme="majorBidi"/>
          <w:sz w:val="24"/>
          <w:szCs w:val="24"/>
        </w:rPr>
        <w:t>’audit social cherche avant tout à vérifier que l’organisation fait réellement ce qu’elle affirme avoir réalisé. Cela concerne en priorité la qualité de l’information sociale produite, notamment sa fiabilité et son exactitude.</w:t>
      </w:r>
    </w:p>
    <w:p w:rsidR="001D00F7" w:rsidRPr="001D00F7" w:rsidRDefault="004E6B6E" w:rsidP="00225331">
      <w:pPr>
        <w:pStyle w:val="Paragraphedeliste"/>
        <w:numPr>
          <w:ilvl w:val="0"/>
          <w:numId w:val="49"/>
        </w:numPr>
        <w:spacing w:line="360" w:lineRule="auto"/>
        <w:rPr>
          <w:rFonts w:asciiTheme="majorBidi" w:hAnsiTheme="majorBidi" w:cstheme="majorBidi"/>
          <w:sz w:val="24"/>
          <w:szCs w:val="24"/>
        </w:rPr>
      </w:pPr>
      <w:r>
        <w:rPr>
          <w:rFonts w:asciiTheme="majorBidi" w:hAnsiTheme="majorBidi" w:cstheme="majorBidi"/>
          <w:sz w:val="24"/>
          <w:szCs w:val="24"/>
        </w:rPr>
        <w:t>I</w:t>
      </w:r>
      <w:r w:rsidR="001D00F7" w:rsidRPr="001D00F7">
        <w:rPr>
          <w:rFonts w:asciiTheme="majorBidi" w:hAnsiTheme="majorBidi" w:cstheme="majorBidi"/>
          <w:sz w:val="24"/>
          <w:szCs w:val="24"/>
        </w:rPr>
        <w:t>l vise à s’assurer que l’entreprise utilise efficacement ses ressources, tout en préservant son autonomie et son patrimoine. À ce niveau, l’accent est mis sur l’analyse de l’efficience des systèmes de gestion des ressources humaines.</w:t>
      </w:r>
    </w:p>
    <w:p w:rsidR="001D00F7" w:rsidRPr="001D00F7" w:rsidRDefault="004E6B6E" w:rsidP="00225331">
      <w:pPr>
        <w:pStyle w:val="Paragraphedeliste"/>
        <w:numPr>
          <w:ilvl w:val="0"/>
          <w:numId w:val="49"/>
        </w:numPr>
        <w:spacing w:line="360" w:lineRule="auto"/>
        <w:rPr>
          <w:rFonts w:asciiTheme="majorBidi" w:hAnsiTheme="majorBidi" w:cstheme="majorBidi"/>
          <w:sz w:val="24"/>
          <w:szCs w:val="24"/>
        </w:rPr>
      </w:pPr>
      <w:r>
        <w:rPr>
          <w:rFonts w:asciiTheme="majorBidi" w:hAnsiTheme="majorBidi" w:cstheme="majorBidi"/>
          <w:sz w:val="24"/>
          <w:szCs w:val="24"/>
        </w:rPr>
        <w:t>L</w:t>
      </w:r>
      <w:r w:rsidR="001D00F7" w:rsidRPr="001D00F7">
        <w:rPr>
          <w:rFonts w:asciiTheme="majorBidi" w:hAnsiTheme="majorBidi" w:cstheme="majorBidi"/>
          <w:sz w:val="24"/>
          <w:szCs w:val="24"/>
        </w:rPr>
        <w:t>’audit social permet d’évaluer si l’organisation est en mesure d’atteindre les objectifs qu’elle s’est fixés. Cette évaluation porte aussi bien sur la pertinence que sur l’efficacité des politiques et des outils de gestion des ressources humaines.</w:t>
      </w:r>
    </w:p>
    <w:p w:rsidR="001D00F7" w:rsidRPr="001D00F7" w:rsidRDefault="001D00F7" w:rsidP="001D00F7">
      <w:pPr>
        <w:spacing w:line="360" w:lineRule="auto"/>
        <w:rPr>
          <w:rFonts w:asciiTheme="majorBidi" w:hAnsiTheme="majorBidi" w:cstheme="majorBidi"/>
          <w:sz w:val="24"/>
          <w:szCs w:val="24"/>
        </w:rPr>
      </w:pPr>
      <w:r w:rsidRPr="001D00F7">
        <w:rPr>
          <w:rFonts w:asciiTheme="majorBidi" w:hAnsiTheme="majorBidi" w:cstheme="majorBidi"/>
          <w:sz w:val="24"/>
          <w:szCs w:val="24"/>
        </w:rPr>
        <w:t>• le risque de non-respect des obligations légales et des engagements pris ;</w:t>
      </w:r>
    </w:p>
    <w:p w:rsidR="001D00F7" w:rsidRPr="001D00F7" w:rsidRDefault="001D00F7" w:rsidP="001D00F7">
      <w:pPr>
        <w:spacing w:line="360" w:lineRule="auto"/>
        <w:rPr>
          <w:rFonts w:asciiTheme="majorBidi" w:hAnsiTheme="majorBidi" w:cstheme="majorBidi"/>
          <w:sz w:val="24"/>
          <w:szCs w:val="24"/>
        </w:rPr>
      </w:pPr>
      <w:r w:rsidRPr="001D00F7">
        <w:rPr>
          <w:rFonts w:asciiTheme="majorBidi" w:hAnsiTheme="majorBidi" w:cstheme="majorBidi"/>
          <w:sz w:val="24"/>
          <w:szCs w:val="24"/>
        </w:rPr>
        <w:t>• le risque d’inadéquation des politiques de ressources humaines par rapport aux attentes des salariés ;</w:t>
      </w:r>
    </w:p>
    <w:p w:rsidR="001D00F7" w:rsidRPr="001D00F7" w:rsidRDefault="001D00F7" w:rsidP="001D00F7">
      <w:pPr>
        <w:spacing w:line="360" w:lineRule="auto"/>
        <w:rPr>
          <w:rFonts w:asciiTheme="majorBidi" w:hAnsiTheme="majorBidi" w:cstheme="majorBidi"/>
          <w:sz w:val="24"/>
          <w:szCs w:val="24"/>
        </w:rPr>
      </w:pPr>
      <w:r w:rsidRPr="001D00F7">
        <w:rPr>
          <w:rFonts w:asciiTheme="majorBidi" w:hAnsiTheme="majorBidi" w:cstheme="majorBidi"/>
          <w:sz w:val="24"/>
          <w:szCs w:val="24"/>
        </w:rPr>
        <w:t>• le risque de décalage entre les besoins de l’entreprise et les r</w:t>
      </w:r>
      <w:r w:rsidR="00152B92">
        <w:rPr>
          <w:rFonts w:asciiTheme="majorBidi" w:hAnsiTheme="majorBidi" w:cstheme="majorBidi"/>
          <w:sz w:val="24"/>
          <w:szCs w:val="24"/>
        </w:rPr>
        <w:t>essources humaines disponibles.</w:t>
      </w:r>
    </w:p>
    <w:p w:rsidR="001D00F7" w:rsidRPr="001D00F7" w:rsidRDefault="001D00F7" w:rsidP="001D00F7">
      <w:pPr>
        <w:spacing w:line="360" w:lineRule="auto"/>
        <w:rPr>
          <w:rFonts w:asciiTheme="majorBidi" w:hAnsiTheme="majorBidi" w:cstheme="majorBidi"/>
          <w:sz w:val="24"/>
          <w:szCs w:val="24"/>
        </w:rPr>
      </w:pPr>
      <w:r w:rsidRPr="001D00F7">
        <w:rPr>
          <w:rFonts w:asciiTheme="majorBidi" w:hAnsiTheme="majorBidi" w:cstheme="majorBidi"/>
          <w:sz w:val="24"/>
          <w:szCs w:val="24"/>
        </w:rPr>
        <w:t>• le risque de surpoids des préoccupations so</w:t>
      </w:r>
      <w:r w:rsidR="00152B92">
        <w:rPr>
          <w:rFonts w:asciiTheme="majorBidi" w:hAnsiTheme="majorBidi" w:cstheme="majorBidi"/>
          <w:sz w:val="24"/>
          <w:szCs w:val="24"/>
        </w:rPr>
        <w:t>ciales dans la gestion globale.</w:t>
      </w:r>
    </w:p>
    <w:p w:rsidR="001D00F7" w:rsidRPr="001D00F7" w:rsidRDefault="001D00F7" w:rsidP="001D00F7">
      <w:pPr>
        <w:spacing w:line="360" w:lineRule="auto"/>
        <w:rPr>
          <w:rFonts w:asciiTheme="majorBidi" w:hAnsiTheme="majorBidi" w:cstheme="majorBidi"/>
          <w:sz w:val="24"/>
          <w:szCs w:val="24"/>
        </w:rPr>
      </w:pPr>
      <w:r w:rsidRPr="001D00F7">
        <w:rPr>
          <w:rFonts w:asciiTheme="majorBidi" w:hAnsiTheme="majorBidi" w:cstheme="majorBidi"/>
          <w:sz w:val="24"/>
          <w:szCs w:val="24"/>
        </w:rPr>
        <w:t>• le risque d’inefficacité des pratiques RH pouvant nuire à la c</w:t>
      </w:r>
      <w:r w:rsidR="00152B92">
        <w:rPr>
          <w:rFonts w:asciiTheme="majorBidi" w:hAnsiTheme="majorBidi" w:cstheme="majorBidi"/>
          <w:sz w:val="24"/>
          <w:szCs w:val="24"/>
        </w:rPr>
        <w:t>ompétitivité.</w:t>
      </w:r>
    </w:p>
    <w:p w:rsidR="001D00F7" w:rsidRPr="001D00F7" w:rsidRDefault="001D00F7" w:rsidP="001D00F7">
      <w:pPr>
        <w:spacing w:line="360" w:lineRule="auto"/>
        <w:rPr>
          <w:rFonts w:asciiTheme="majorBidi" w:hAnsiTheme="majorBidi" w:cstheme="majorBidi"/>
          <w:sz w:val="24"/>
          <w:szCs w:val="24"/>
        </w:rPr>
      </w:pPr>
      <w:r w:rsidRPr="001D00F7">
        <w:rPr>
          <w:rFonts w:asciiTheme="majorBidi" w:hAnsiTheme="majorBidi" w:cstheme="majorBidi"/>
          <w:sz w:val="24"/>
          <w:szCs w:val="24"/>
        </w:rPr>
        <w:t>• le risque de manque d’adaptation face aux</w:t>
      </w:r>
      <w:r w:rsidR="00152B92">
        <w:rPr>
          <w:rFonts w:asciiTheme="majorBidi" w:hAnsiTheme="majorBidi" w:cstheme="majorBidi"/>
          <w:sz w:val="24"/>
          <w:szCs w:val="24"/>
        </w:rPr>
        <w:t xml:space="preserve"> évolutions de l’environnement.</w:t>
      </w:r>
    </w:p>
    <w:p w:rsidR="001D00F7" w:rsidRPr="001D00F7" w:rsidRDefault="001D00F7" w:rsidP="001D00F7">
      <w:pPr>
        <w:spacing w:line="360" w:lineRule="auto"/>
        <w:rPr>
          <w:rFonts w:asciiTheme="majorBidi" w:hAnsiTheme="majorBidi" w:cstheme="majorBidi"/>
          <w:sz w:val="24"/>
          <w:szCs w:val="24"/>
        </w:rPr>
      </w:pPr>
      <w:r w:rsidRPr="001D00F7">
        <w:rPr>
          <w:rFonts w:asciiTheme="majorBidi" w:hAnsiTheme="majorBidi" w:cstheme="majorBidi"/>
          <w:sz w:val="24"/>
          <w:szCs w:val="24"/>
        </w:rPr>
        <w:t>• le risque lié à l’image de l’entre</w:t>
      </w:r>
      <w:r w:rsidR="00152B92">
        <w:rPr>
          <w:rFonts w:asciiTheme="majorBidi" w:hAnsiTheme="majorBidi" w:cstheme="majorBidi"/>
          <w:sz w:val="24"/>
          <w:szCs w:val="24"/>
        </w:rPr>
        <w:t>prise, tant interne qu’externe.</w:t>
      </w:r>
    </w:p>
    <w:p w:rsidR="001D00F7" w:rsidRPr="001D00F7" w:rsidRDefault="001D00F7" w:rsidP="00F93830">
      <w:pPr>
        <w:spacing w:line="360" w:lineRule="auto"/>
        <w:rPr>
          <w:rFonts w:asciiTheme="majorBidi" w:hAnsiTheme="majorBidi" w:cstheme="majorBidi"/>
          <w:sz w:val="24"/>
          <w:szCs w:val="24"/>
        </w:rPr>
      </w:pPr>
      <w:r w:rsidRPr="001D00F7">
        <w:rPr>
          <w:rFonts w:asciiTheme="majorBidi" w:hAnsiTheme="majorBidi" w:cstheme="majorBidi"/>
          <w:sz w:val="24"/>
          <w:szCs w:val="24"/>
        </w:rPr>
        <w:t xml:space="preserve">• le risque d’absence d’amélioration continue, alors que l’audit est </w:t>
      </w:r>
      <w:r w:rsidR="00F93830">
        <w:rPr>
          <w:rFonts w:asciiTheme="majorBidi" w:hAnsiTheme="majorBidi" w:cstheme="majorBidi"/>
          <w:sz w:val="24"/>
          <w:szCs w:val="24"/>
        </w:rPr>
        <w:t>justement un levier de progrès.</w:t>
      </w:r>
    </w:p>
    <w:p w:rsidR="00333373" w:rsidRDefault="001D2AE1" w:rsidP="00B47471">
      <w:pPr>
        <w:spacing w:line="360" w:lineRule="auto"/>
        <w:rPr>
          <w:rFonts w:asciiTheme="majorBidi" w:hAnsiTheme="majorBidi" w:cstheme="majorBidi"/>
          <w:sz w:val="24"/>
          <w:szCs w:val="24"/>
        </w:rPr>
      </w:pPr>
      <w:r w:rsidRPr="001D00F7">
        <w:rPr>
          <w:rFonts w:asciiTheme="majorBidi" w:hAnsiTheme="majorBidi" w:cstheme="majorBidi"/>
          <w:sz w:val="24"/>
          <w:szCs w:val="24"/>
        </w:rPr>
        <w:t>•</w:t>
      </w:r>
      <w:r w:rsidR="001D00F7" w:rsidRPr="001D00F7">
        <w:rPr>
          <w:rFonts w:asciiTheme="majorBidi" w:hAnsiTheme="majorBidi" w:cstheme="majorBidi"/>
          <w:sz w:val="24"/>
          <w:szCs w:val="24"/>
        </w:rPr>
        <w:t>Optimiser l’utili</w:t>
      </w:r>
      <w:r w:rsidR="00152B92">
        <w:rPr>
          <w:rFonts w:asciiTheme="majorBidi" w:hAnsiTheme="majorBidi" w:cstheme="majorBidi"/>
          <w:sz w:val="24"/>
          <w:szCs w:val="24"/>
        </w:rPr>
        <w:t>sation des ressources humaines.</w:t>
      </w:r>
    </w:p>
    <w:p w:rsidR="001D00F7" w:rsidRPr="001D00F7" w:rsidRDefault="001D00F7" w:rsidP="001D00F7">
      <w:pPr>
        <w:spacing w:line="360" w:lineRule="auto"/>
        <w:rPr>
          <w:rFonts w:asciiTheme="majorBidi" w:hAnsiTheme="majorBidi" w:cstheme="majorBidi"/>
          <w:sz w:val="24"/>
          <w:szCs w:val="24"/>
        </w:rPr>
      </w:pPr>
      <w:r w:rsidRPr="001D00F7">
        <w:rPr>
          <w:rFonts w:asciiTheme="majorBidi" w:hAnsiTheme="majorBidi" w:cstheme="majorBidi"/>
          <w:sz w:val="24"/>
          <w:szCs w:val="24"/>
        </w:rPr>
        <w:t>Analyser les coûts du person</w:t>
      </w:r>
      <w:r w:rsidR="00152B92">
        <w:rPr>
          <w:rFonts w:asciiTheme="majorBidi" w:hAnsiTheme="majorBidi" w:cstheme="majorBidi"/>
          <w:sz w:val="24"/>
          <w:szCs w:val="24"/>
        </w:rPr>
        <w:t>nel ainsi que leurs évolutions.</w:t>
      </w:r>
    </w:p>
    <w:p w:rsidR="001D00F7" w:rsidRPr="001D00F7" w:rsidRDefault="001D2AE1" w:rsidP="001D00F7">
      <w:pPr>
        <w:spacing w:line="360" w:lineRule="auto"/>
        <w:rPr>
          <w:rFonts w:asciiTheme="majorBidi" w:hAnsiTheme="majorBidi" w:cstheme="majorBidi"/>
          <w:sz w:val="24"/>
          <w:szCs w:val="24"/>
        </w:rPr>
      </w:pPr>
      <w:r w:rsidRPr="001D00F7">
        <w:rPr>
          <w:rFonts w:asciiTheme="majorBidi" w:hAnsiTheme="majorBidi" w:cstheme="majorBidi"/>
          <w:sz w:val="24"/>
          <w:szCs w:val="24"/>
        </w:rPr>
        <w:t>•</w:t>
      </w:r>
      <w:r w:rsidR="001D00F7" w:rsidRPr="001D00F7">
        <w:rPr>
          <w:rFonts w:asciiTheme="majorBidi" w:hAnsiTheme="majorBidi" w:cstheme="majorBidi"/>
          <w:sz w:val="24"/>
          <w:szCs w:val="24"/>
        </w:rPr>
        <w:t>Évaluer les dép</w:t>
      </w:r>
      <w:r w:rsidR="00152B92">
        <w:rPr>
          <w:rFonts w:asciiTheme="majorBidi" w:hAnsiTheme="majorBidi" w:cstheme="majorBidi"/>
          <w:sz w:val="24"/>
          <w:szCs w:val="24"/>
        </w:rPr>
        <w:t>enses liées à l’emploi.</w:t>
      </w:r>
    </w:p>
    <w:p w:rsidR="00A029DB" w:rsidRDefault="001D2AE1" w:rsidP="001D00F7">
      <w:pPr>
        <w:spacing w:line="360" w:lineRule="auto"/>
        <w:rPr>
          <w:rFonts w:asciiTheme="majorBidi" w:hAnsiTheme="majorBidi" w:cstheme="majorBidi"/>
          <w:b/>
          <w:bCs/>
          <w:sz w:val="24"/>
          <w:szCs w:val="24"/>
        </w:rPr>
      </w:pPr>
      <w:r w:rsidRPr="001D00F7">
        <w:rPr>
          <w:rFonts w:asciiTheme="majorBidi" w:hAnsiTheme="majorBidi" w:cstheme="majorBidi"/>
          <w:sz w:val="24"/>
          <w:szCs w:val="24"/>
        </w:rPr>
        <w:t>•</w:t>
      </w:r>
      <w:r w:rsidR="001D00F7" w:rsidRPr="001D00F7">
        <w:rPr>
          <w:rFonts w:asciiTheme="majorBidi" w:hAnsiTheme="majorBidi" w:cstheme="majorBidi"/>
          <w:sz w:val="24"/>
          <w:szCs w:val="24"/>
        </w:rPr>
        <w:t>Assurer la fiabilité des informations traitées par la fonction RH, tout en contribuant à la maîtrise des coûts sociaux et au respect des orientations stratégiques fixées par la direction.</w:t>
      </w:r>
    </w:p>
    <w:p w:rsidR="00A029DB" w:rsidRDefault="00A029DB" w:rsidP="00E21E6D">
      <w:pPr>
        <w:rPr>
          <w:rFonts w:asciiTheme="majorBidi" w:hAnsiTheme="majorBidi" w:cstheme="majorBidi"/>
          <w:b/>
          <w:bCs/>
          <w:sz w:val="24"/>
          <w:szCs w:val="24"/>
        </w:rPr>
      </w:pPr>
    </w:p>
    <w:p w:rsidR="00E21E6D" w:rsidRPr="00C919BE" w:rsidRDefault="008228AD" w:rsidP="00152B92">
      <w:pPr>
        <w:pStyle w:val="Titre2"/>
        <w:numPr>
          <w:ilvl w:val="0"/>
          <w:numId w:val="0"/>
        </w:numPr>
        <w:rPr>
          <w:sz w:val="28"/>
          <w:szCs w:val="28"/>
        </w:rPr>
      </w:pPr>
      <w:bookmarkStart w:id="33" w:name="_Toc229842579"/>
      <w:r w:rsidRPr="00C919BE">
        <w:rPr>
          <w:sz w:val="28"/>
          <w:szCs w:val="28"/>
          <w:highlight w:val="lightGray"/>
        </w:rPr>
        <w:t>Ⅱ</w:t>
      </w:r>
      <w:r w:rsidRPr="00C919BE">
        <w:rPr>
          <w:sz w:val="28"/>
          <w:szCs w:val="28"/>
        </w:rPr>
        <w:t xml:space="preserve">.5 </w:t>
      </w:r>
      <w:r w:rsidR="00152B92">
        <w:rPr>
          <w:sz w:val="28"/>
          <w:szCs w:val="28"/>
        </w:rPr>
        <w:t>La gestion</w:t>
      </w:r>
      <w:r w:rsidR="001C76C4" w:rsidRPr="00C919BE">
        <w:rPr>
          <w:sz w:val="28"/>
          <w:szCs w:val="28"/>
        </w:rPr>
        <w:t xml:space="preserve"> de l’information sociale</w:t>
      </w:r>
      <w:bookmarkEnd w:id="33"/>
    </w:p>
    <w:p w:rsidR="00C919BE" w:rsidRDefault="00C919BE" w:rsidP="00C60ADF">
      <w:pPr>
        <w:spacing w:line="360" w:lineRule="auto"/>
        <w:rPr>
          <w:rFonts w:asciiTheme="majorBidi" w:hAnsiTheme="majorBidi" w:cstheme="majorBidi"/>
          <w:sz w:val="24"/>
          <w:szCs w:val="24"/>
        </w:rPr>
      </w:pPr>
      <w:r>
        <w:rPr>
          <w:rFonts w:asciiTheme="majorBidi" w:hAnsiTheme="majorBidi" w:cstheme="majorBidi"/>
          <w:sz w:val="24"/>
          <w:szCs w:val="24"/>
        </w:rPr>
        <w:t xml:space="preserve">        </w:t>
      </w:r>
    </w:p>
    <w:p w:rsidR="00C60ADF" w:rsidRPr="00C60ADF" w:rsidRDefault="00C919BE" w:rsidP="00C60ADF">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C60ADF" w:rsidRPr="00C919BE">
        <w:rPr>
          <w:rFonts w:asciiTheme="majorBidi" w:hAnsiTheme="majorBidi" w:cstheme="majorBidi"/>
          <w:b/>
          <w:bCs/>
          <w:sz w:val="24"/>
          <w:szCs w:val="24"/>
        </w:rPr>
        <w:t>L’information sociale</w:t>
      </w:r>
      <w:r w:rsidR="00C60ADF" w:rsidRPr="00C60ADF">
        <w:rPr>
          <w:rFonts w:asciiTheme="majorBidi" w:hAnsiTheme="majorBidi" w:cstheme="majorBidi"/>
          <w:sz w:val="24"/>
          <w:szCs w:val="24"/>
        </w:rPr>
        <w:t xml:space="preserve"> est souvent plus difficile à appréhender que l’information comptable. Elle prend des formes variées et pose surtout un problème de fiabilité. En pratique, il est compliqué de s’assurer que les salariés répondent toujours avec sincérité,</w:t>
      </w:r>
      <w:r w:rsidR="00C60ADF" w:rsidRPr="00C60ADF">
        <w:rPr>
          <w:rFonts w:asciiTheme="majorBidi" w:hAnsiTheme="majorBidi" w:cstheme="majorBidi"/>
          <w:b/>
          <w:bCs/>
          <w:sz w:val="24"/>
          <w:szCs w:val="24"/>
        </w:rPr>
        <w:t xml:space="preserve"> </w:t>
      </w:r>
      <w:r w:rsidR="00C60ADF" w:rsidRPr="00C60ADF">
        <w:rPr>
          <w:rFonts w:asciiTheme="majorBidi" w:hAnsiTheme="majorBidi" w:cstheme="majorBidi"/>
          <w:sz w:val="24"/>
          <w:szCs w:val="24"/>
        </w:rPr>
        <w:t>que ce soit à travers un questionnaire ou lors d’un entretien. Les réactions peuvent différer d’une personne à une autre, et les réponses données ne traduisent pas forcément la réalité de manière exacte.</w:t>
      </w:r>
      <w:r>
        <w:rPr>
          <w:rStyle w:val="Appelnotedebasdep"/>
          <w:rFonts w:asciiTheme="majorBidi" w:hAnsiTheme="majorBidi" w:cstheme="majorBidi"/>
          <w:sz w:val="24"/>
          <w:szCs w:val="24"/>
        </w:rPr>
        <w:footnoteReference w:id="42"/>
      </w:r>
    </w:p>
    <w:p w:rsidR="00C60ADF" w:rsidRPr="00C60ADF" w:rsidRDefault="00C60ADF" w:rsidP="00C60ADF">
      <w:pPr>
        <w:rPr>
          <w:rFonts w:asciiTheme="majorBidi" w:hAnsiTheme="majorBidi" w:cstheme="majorBidi"/>
          <w:sz w:val="24"/>
          <w:szCs w:val="24"/>
        </w:rPr>
      </w:pPr>
      <w:r w:rsidRPr="00C60ADF">
        <w:rPr>
          <w:rFonts w:asciiTheme="majorBidi" w:hAnsiTheme="majorBidi" w:cstheme="majorBidi"/>
          <w:sz w:val="24"/>
          <w:szCs w:val="24"/>
        </w:rPr>
        <w:t xml:space="preserve">Les informations que l’on peut recueillir concernent </w:t>
      </w:r>
      <w:r w:rsidR="0000339E">
        <w:rPr>
          <w:rStyle w:val="Appelnotedebasdep"/>
          <w:rFonts w:asciiTheme="majorBidi" w:hAnsiTheme="majorBidi" w:cstheme="majorBidi"/>
          <w:sz w:val="24"/>
          <w:szCs w:val="24"/>
        </w:rPr>
        <w:footnoteReference w:id="43"/>
      </w:r>
      <w:r w:rsidRPr="00C60ADF">
        <w:rPr>
          <w:rFonts w:asciiTheme="majorBidi" w:hAnsiTheme="majorBidi" w:cstheme="majorBidi"/>
          <w:sz w:val="24"/>
          <w:szCs w:val="24"/>
        </w:rPr>
        <w:t>:</w:t>
      </w:r>
    </w:p>
    <w:p w:rsidR="00C60ADF" w:rsidRPr="00C60ADF" w:rsidRDefault="00C60ADF" w:rsidP="0000339E">
      <w:pPr>
        <w:spacing w:line="360" w:lineRule="auto"/>
        <w:rPr>
          <w:rFonts w:asciiTheme="majorBidi" w:hAnsiTheme="majorBidi" w:cstheme="majorBidi"/>
          <w:sz w:val="24"/>
          <w:szCs w:val="24"/>
        </w:rPr>
      </w:pPr>
      <w:r w:rsidRPr="00C60ADF">
        <w:rPr>
          <w:rFonts w:asciiTheme="majorBidi" w:hAnsiTheme="majorBidi" w:cstheme="majorBidi"/>
          <w:sz w:val="24"/>
          <w:szCs w:val="24"/>
        </w:rPr>
        <w:t>Des résultats observables, internes ou externes à l’entreprise. Il s’agit de données concrètes qui peuvent être de nature matérielle (conditions de travail), comportementale (nombre de jours d’absence, nombre d’accidents) ou structurelle (nombre de contrats à durée déterminée, salaires versés).</w:t>
      </w:r>
    </w:p>
    <w:p w:rsidR="00C60ADF" w:rsidRPr="00C60ADF" w:rsidRDefault="00C919BE" w:rsidP="00D94A16">
      <w:pPr>
        <w:spacing w:line="360" w:lineRule="auto"/>
        <w:rPr>
          <w:rFonts w:asciiTheme="majorBidi" w:hAnsiTheme="majorBidi" w:cstheme="majorBidi"/>
          <w:sz w:val="24"/>
          <w:szCs w:val="24"/>
        </w:rPr>
      </w:pPr>
      <w:r w:rsidRPr="00C919BE">
        <w:rPr>
          <w:rFonts w:asciiTheme="majorBidi" w:hAnsiTheme="majorBidi" w:cstheme="majorBidi"/>
          <w:b/>
          <w:bCs/>
          <w:sz w:val="24"/>
          <w:szCs w:val="24"/>
        </w:rPr>
        <w:t xml:space="preserve">      </w:t>
      </w:r>
      <w:r w:rsidR="00D94A16">
        <w:rPr>
          <w:rFonts w:asciiTheme="majorBidi" w:hAnsiTheme="majorBidi" w:cstheme="majorBidi"/>
          <w:b/>
          <w:bCs/>
          <w:sz w:val="24"/>
          <w:szCs w:val="24"/>
        </w:rPr>
        <w:t xml:space="preserve">Des indicayeurs </w:t>
      </w:r>
      <w:r w:rsidR="00C60ADF" w:rsidRPr="00C60ADF">
        <w:rPr>
          <w:rFonts w:asciiTheme="majorBidi" w:hAnsiTheme="majorBidi" w:cstheme="majorBidi"/>
          <w:sz w:val="24"/>
          <w:szCs w:val="24"/>
        </w:rPr>
        <w:t xml:space="preserve"> peuvent porter sur la structure les compétences (part des salariés ayant suivi une formation), les comportements (taux d’absentéisme) ou encore sur la politique sociale de l’entreprise (ratio hiérarchique des rémunérations).</w:t>
      </w:r>
      <w:r w:rsidR="0000339E">
        <w:rPr>
          <w:rStyle w:val="Appelnotedebasdep"/>
          <w:rFonts w:asciiTheme="majorBidi" w:hAnsiTheme="majorBidi" w:cstheme="majorBidi"/>
          <w:sz w:val="24"/>
          <w:szCs w:val="24"/>
        </w:rPr>
        <w:footnoteReference w:id="44"/>
      </w:r>
    </w:p>
    <w:p w:rsidR="00C919BE" w:rsidRDefault="00C919BE" w:rsidP="00E21E6D">
      <w:pPr>
        <w:rPr>
          <w:rFonts w:asciiTheme="majorBidi" w:hAnsiTheme="majorBidi" w:cstheme="majorBidi"/>
          <w:b/>
          <w:bCs/>
          <w:sz w:val="24"/>
          <w:szCs w:val="24"/>
        </w:rPr>
      </w:pPr>
    </w:p>
    <w:p w:rsidR="00D94A16" w:rsidRDefault="00D94A16" w:rsidP="00E21E6D">
      <w:pPr>
        <w:rPr>
          <w:rFonts w:asciiTheme="majorBidi" w:hAnsiTheme="majorBidi" w:cstheme="majorBidi"/>
          <w:b/>
          <w:bCs/>
          <w:sz w:val="24"/>
          <w:szCs w:val="24"/>
        </w:rPr>
      </w:pPr>
    </w:p>
    <w:p w:rsidR="00D94A16" w:rsidRDefault="00D94A16" w:rsidP="00E21E6D">
      <w:pPr>
        <w:rPr>
          <w:rFonts w:asciiTheme="majorBidi" w:hAnsiTheme="majorBidi" w:cstheme="majorBidi"/>
          <w:b/>
          <w:bCs/>
          <w:sz w:val="24"/>
          <w:szCs w:val="24"/>
        </w:rPr>
      </w:pPr>
    </w:p>
    <w:p w:rsidR="00D94A16" w:rsidRDefault="00D94A16" w:rsidP="00E21E6D">
      <w:pPr>
        <w:rPr>
          <w:rFonts w:asciiTheme="majorBidi" w:hAnsiTheme="majorBidi" w:cstheme="majorBidi"/>
          <w:b/>
          <w:bCs/>
          <w:sz w:val="24"/>
          <w:szCs w:val="24"/>
        </w:rPr>
      </w:pPr>
    </w:p>
    <w:p w:rsidR="00D94A16" w:rsidRDefault="00D94A16" w:rsidP="00E21E6D">
      <w:pPr>
        <w:rPr>
          <w:rFonts w:asciiTheme="majorBidi" w:hAnsiTheme="majorBidi" w:cstheme="majorBidi"/>
          <w:b/>
          <w:bCs/>
          <w:sz w:val="24"/>
          <w:szCs w:val="24"/>
        </w:rPr>
      </w:pPr>
    </w:p>
    <w:p w:rsidR="00D94A16" w:rsidRDefault="00D94A16" w:rsidP="00E21E6D">
      <w:pPr>
        <w:rPr>
          <w:rFonts w:asciiTheme="majorBidi" w:hAnsiTheme="majorBidi" w:cstheme="majorBidi"/>
          <w:b/>
          <w:bCs/>
          <w:sz w:val="24"/>
          <w:szCs w:val="24"/>
        </w:rPr>
      </w:pPr>
    </w:p>
    <w:p w:rsidR="00D94A16" w:rsidRDefault="00D94A16" w:rsidP="00E21E6D">
      <w:pPr>
        <w:rPr>
          <w:rFonts w:asciiTheme="majorBidi" w:hAnsiTheme="majorBidi" w:cstheme="majorBidi"/>
          <w:b/>
          <w:bCs/>
          <w:sz w:val="24"/>
          <w:szCs w:val="24"/>
        </w:rPr>
      </w:pPr>
    </w:p>
    <w:p w:rsidR="00D94A16" w:rsidRDefault="00D94A16" w:rsidP="00E21E6D">
      <w:pPr>
        <w:rPr>
          <w:rFonts w:asciiTheme="majorBidi" w:hAnsiTheme="majorBidi" w:cstheme="majorBidi"/>
          <w:b/>
          <w:bCs/>
          <w:sz w:val="24"/>
          <w:szCs w:val="24"/>
        </w:rPr>
      </w:pPr>
    </w:p>
    <w:p w:rsidR="00E828DD" w:rsidRPr="008228AD" w:rsidRDefault="00E828DD" w:rsidP="00E21E6D">
      <w:pPr>
        <w:rPr>
          <w:rFonts w:asciiTheme="majorBidi" w:hAnsiTheme="majorBidi" w:cstheme="majorBidi"/>
          <w:sz w:val="24"/>
          <w:szCs w:val="24"/>
        </w:rPr>
      </w:pPr>
      <w:r w:rsidRPr="008228AD">
        <w:rPr>
          <w:rFonts w:asciiTheme="majorBidi" w:hAnsiTheme="majorBidi" w:cstheme="majorBidi"/>
          <w:b/>
          <w:bCs/>
          <w:sz w:val="24"/>
          <w:szCs w:val="24"/>
        </w:rPr>
        <w:t>FIGURE 02 :</w:t>
      </w:r>
      <w:r w:rsidRPr="008228AD">
        <w:rPr>
          <w:rFonts w:asciiTheme="majorBidi" w:hAnsiTheme="majorBidi" w:cstheme="majorBidi"/>
          <w:sz w:val="24"/>
          <w:szCs w:val="24"/>
        </w:rPr>
        <w:t xml:space="preserve"> l’information sociale</w:t>
      </w:r>
    </w:p>
    <w:p w:rsidR="00847325" w:rsidRDefault="00C919BE" w:rsidP="00E21E6D">
      <w:pPr>
        <w:rPr>
          <w:rFonts w:asciiTheme="majorBidi" w:hAnsiTheme="majorBidi" w:cstheme="majorBidi"/>
          <w:sz w:val="20"/>
          <w:szCs w:val="20"/>
        </w:rPr>
      </w:pPr>
      <w:r>
        <w:rPr>
          <w:rFonts w:asciiTheme="majorBidi" w:hAnsiTheme="majorBidi" w:cstheme="majorBidi"/>
          <w:noProof/>
          <w:sz w:val="20"/>
          <w:szCs w:val="20"/>
          <w:lang w:eastAsia="fr-FR"/>
        </w:rPr>
        <w:drawing>
          <wp:inline distT="0" distB="0" distL="0" distR="0" wp14:anchorId="108CCF31" wp14:editId="04F53D75">
            <wp:extent cx="5570855" cy="2987040"/>
            <wp:effectExtent l="0" t="0" r="0" b="381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hoto_2026-02-28_15-56-49.jpg"/>
                    <pic:cNvPicPr/>
                  </pic:nvPicPr>
                  <pic:blipFill>
                    <a:blip r:embed="rId21">
                      <a:extLst>
                        <a:ext uri="{28A0092B-C50C-407E-A947-70E740481C1C}">
                          <a14:useLocalDpi xmlns:a14="http://schemas.microsoft.com/office/drawing/2010/main" val="0"/>
                        </a:ext>
                      </a:extLst>
                    </a:blip>
                    <a:stretch>
                      <a:fillRect/>
                    </a:stretch>
                  </pic:blipFill>
                  <pic:spPr>
                    <a:xfrm>
                      <a:off x="0" y="0"/>
                      <a:ext cx="5570855" cy="2987040"/>
                    </a:xfrm>
                    <a:prstGeom prst="rect">
                      <a:avLst/>
                    </a:prstGeom>
                  </pic:spPr>
                </pic:pic>
              </a:graphicData>
            </a:graphic>
          </wp:inline>
        </w:drawing>
      </w:r>
    </w:p>
    <w:p w:rsidR="00C919BE" w:rsidRDefault="00C919BE" w:rsidP="00E21E6D">
      <w:pPr>
        <w:rPr>
          <w:rFonts w:asciiTheme="majorBidi" w:hAnsiTheme="majorBidi" w:cstheme="majorBidi"/>
          <w:b/>
          <w:bCs/>
          <w:sz w:val="18"/>
          <w:szCs w:val="18"/>
        </w:rPr>
      </w:pPr>
    </w:p>
    <w:p w:rsidR="00F61446" w:rsidRPr="00076F34" w:rsidRDefault="00F61446" w:rsidP="00E21E6D">
      <w:pPr>
        <w:rPr>
          <w:rFonts w:asciiTheme="majorBidi" w:hAnsiTheme="majorBidi" w:cstheme="majorBidi"/>
          <w:sz w:val="18"/>
          <w:szCs w:val="18"/>
        </w:rPr>
      </w:pPr>
      <w:r w:rsidRPr="00076F34">
        <w:rPr>
          <w:rFonts w:asciiTheme="majorBidi" w:hAnsiTheme="majorBidi" w:cstheme="majorBidi"/>
          <w:b/>
          <w:bCs/>
          <w:sz w:val="18"/>
          <w:szCs w:val="18"/>
        </w:rPr>
        <w:t xml:space="preserve">Source : </w:t>
      </w:r>
      <w:r w:rsidR="0038364E" w:rsidRPr="00076F34">
        <w:rPr>
          <w:rFonts w:asciiTheme="majorBidi" w:hAnsiTheme="majorBidi" w:cstheme="majorBidi"/>
          <w:sz w:val="18"/>
          <w:szCs w:val="18"/>
        </w:rPr>
        <w:t xml:space="preserve">Christian  SZYLAR  </w:t>
      </w:r>
      <w:r w:rsidR="0038364E" w:rsidRPr="005E6A11">
        <w:rPr>
          <w:rFonts w:asciiTheme="majorBidi" w:hAnsiTheme="majorBidi" w:cstheme="majorBidi"/>
          <w:sz w:val="18"/>
          <w:szCs w:val="18"/>
        </w:rPr>
        <w:t>LES  FONDEMENTS  DE L’AUDIT SOCIAL DANS LA PERSPECTIVE DE L’AUDIT DE LA RSE DES ENTREPRISES</w:t>
      </w:r>
      <w:r w:rsidR="005737A4" w:rsidRPr="00076F34">
        <w:rPr>
          <w:rFonts w:asciiTheme="majorBidi" w:hAnsiTheme="majorBidi" w:cstheme="majorBidi"/>
          <w:sz w:val="18"/>
          <w:szCs w:val="18"/>
          <w:u w:val="single"/>
        </w:rPr>
        <w:t> </w:t>
      </w:r>
      <w:r w:rsidR="005737A4" w:rsidRPr="00076F34">
        <w:rPr>
          <w:rFonts w:asciiTheme="majorBidi" w:hAnsiTheme="majorBidi" w:cstheme="majorBidi"/>
          <w:sz w:val="18"/>
          <w:szCs w:val="18"/>
        </w:rPr>
        <w:t>,</w:t>
      </w:r>
      <w:r w:rsidR="0038364E" w:rsidRPr="00076F34">
        <w:rPr>
          <w:rFonts w:asciiTheme="majorBidi" w:hAnsiTheme="majorBidi" w:cstheme="majorBidi"/>
          <w:sz w:val="18"/>
          <w:szCs w:val="18"/>
        </w:rPr>
        <w:t xml:space="preserve"> </w:t>
      </w:r>
      <w:r w:rsidR="005E6A11" w:rsidRPr="005E6A11">
        <w:rPr>
          <w:rFonts w:asciiTheme="majorBidi" w:hAnsiTheme="majorBidi" w:cstheme="majorBidi"/>
          <w:sz w:val="20"/>
          <w:szCs w:val="20"/>
        </w:rPr>
        <w:t>revue des sciences commerciales,N° :01,Ed IAS,Luxembourg,</w:t>
      </w:r>
      <w:r w:rsidR="0038364E" w:rsidRPr="005E6A11">
        <w:rPr>
          <w:rFonts w:asciiTheme="majorBidi" w:hAnsiTheme="majorBidi" w:cstheme="majorBidi"/>
          <w:sz w:val="20"/>
          <w:szCs w:val="20"/>
        </w:rPr>
        <w:t>page 09</w:t>
      </w:r>
    </w:p>
    <w:p w:rsidR="00F93830" w:rsidRDefault="00F93830" w:rsidP="00C919BE">
      <w:pPr>
        <w:rPr>
          <w:rFonts w:asciiTheme="majorBidi" w:hAnsiTheme="majorBidi" w:cstheme="majorBidi"/>
          <w:b/>
          <w:bCs/>
          <w:sz w:val="24"/>
          <w:szCs w:val="24"/>
        </w:rPr>
      </w:pPr>
    </w:p>
    <w:p w:rsidR="00F93830" w:rsidRDefault="00F93830" w:rsidP="00C919BE">
      <w:pPr>
        <w:rPr>
          <w:rFonts w:asciiTheme="majorBidi" w:hAnsiTheme="majorBidi" w:cstheme="majorBidi"/>
          <w:b/>
          <w:bCs/>
          <w:sz w:val="24"/>
          <w:szCs w:val="24"/>
        </w:rPr>
      </w:pPr>
    </w:p>
    <w:p w:rsidR="00F93830" w:rsidRDefault="00F93830" w:rsidP="00C919BE">
      <w:pPr>
        <w:rPr>
          <w:rFonts w:asciiTheme="majorBidi" w:hAnsiTheme="majorBidi" w:cstheme="majorBidi"/>
          <w:b/>
          <w:bCs/>
          <w:sz w:val="24"/>
          <w:szCs w:val="24"/>
        </w:rPr>
      </w:pPr>
    </w:p>
    <w:p w:rsidR="00F93830" w:rsidRDefault="00F93830" w:rsidP="00C919BE">
      <w:pPr>
        <w:rPr>
          <w:rFonts w:asciiTheme="majorBidi" w:hAnsiTheme="majorBidi" w:cstheme="majorBidi"/>
          <w:b/>
          <w:bCs/>
          <w:sz w:val="24"/>
          <w:szCs w:val="24"/>
        </w:rPr>
      </w:pPr>
    </w:p>
    <w:p w:rsidR="00F93830" w:rsidRDefault="00F93830" w:rsidP="00C919BE">
      <w:pPr>
        <w:rPr>
          <w:rFonts w:asciiTheme="majorBidi" w:hAnsiTheme="majorBidi" w:cstheme="majorBidi"/>
          <w:b/>
          <w:bCs/>
          <w:sz w:val="24"/>
          <w:szCs w:val="24"/>
        </w:rPr>
      </w:pPr>
    </w:p>
    <w:p w:rsidR="00F93830" w:rsidRDefault="00F93830" w:rsidP="00C919BE">
      <w:pPr>
        <w:rPr>
          <w:rFonts w:asciiTheme="majorBidi" w:hAnsiTheme="majorBidi" w:cstheme="majorBidi"/>
          <w:b/>
          <w:bCs/>
          <w:sz w:val="24"/>
          <w:szCs w:val="24"/>
        </w:rPr>
      </w:pPr>
    </w:p>
    <w:p w:rsidR="00F93830" w:rsidRDefault="00F93830" w:rsidP="00C919BE">
      <w:pPr>
        <w:rPr>
          <w:rFonts w:asciiTheme="majorBidi" w:hAnsiTheme="majorBidi" w:cstheme="majorBidi"/>
          <w:b/>
          <w:bCs/>
          <w:sz w:val="24"/>
          <w:szCs w:val="24"/>
        </w:rPr>
      </w:pPr>
    </w:p>
    <w:p w:rsidR="00F93830" w:rsidRDefault="00F93830" w:rsidP="00C919BE">
      <w:pPr>
        <w:rPr>
          <w:rFonts w:asciiTheme="majorBidi" w:hAnsiTheme="majorBidi" w:cstheme="majorBidi"/>
          <w:b/>
          <w:bCs/>
          <w:sz w:val="24"/>
          <w:szCs w:val="24"/>
        </w:rPr>
      </w:pPr>
    </w:p>
    <w:p w:rsidR="00F93830" w:rsidRDefault="00F93830" w:rsidP="00C919BE">
      <w:pPr>
        <w:rPr>
          <w:rFonts w:asciiTheme="majorBidi" w:hAnsiTheme="majorBidi" w:cstheme="majorBidi"/>
          <w:b/>
          <w:bCs/>
          <w:sz w:val="24"/>
          <w:szCs w:val="24"/>
        </w:rPr>
      </w:pPr>
    </w:p>
    <w:p w:rsidR="00F93830" w:rsidRDefault="00F93830" w:rsidP="00C919BE">
      <w:pPr>
        <w:rPr>
          <w:rFonts w:asciiTheme="majorBidi" w:hAnsiTheme="majorBidi" w:cstheme="majorBidi"/>
          <w:b/>
          <w:bCs/>
          <w:sz w:val="24"/>
          <w:szCs w:val="24"/>
        </w:rPr>
      </w:pPr>
    </w:p>
    <w:p w:rsidR="00F93830" w:rsidRDefault="00F93830" w:rsidP="00C919BE">
      <w:pPr>
        <w:rPr>
          <w:rFonts w:asciiTheme="majorBidi" w:hAnsiTheme="majorBidi" w:cstheme="majorBidi"/>
          <w:b/>
          <w:bCs/>
          <w:sz w:val="24"/>
          <w:szCs w:val="24"/>
        </w:rPr>
      </w:pPr>
    </w:p>
    <w:p w:rsidR="00F93830" w:rsidRDefault="00F93830" w:rsidP="00C919BE">
      <w:pPr>
        <w:rPr>
          <w:rFonts w:asciiTheme="majorBidi" w:hAnsiTheme="majorBidi" w:cstheme="majorBidi"/>
          <w:b/>
          <w:bCs/>
          <w:sz w:val="24"/>
          <w:szCs w:val="24"/>
        </w:rPr>
      </w:pPr>
    </w:p>
    <w:p w:rsidR="00F93830" w:rsidRDefault="00F93830" w:rsidP="00C919BE">
      <w:pPr>
        <w:rPr>
          <w:rFonts w:asciiTheme="majorBidi" w:hAnsiTheme="majorBidi" w:cstheme="majorBidi"/>
          <w:b/>
          <w:bCs/>
          <w:sz w:val="24"/>
          <w:szCs w:val="24"/>
        </w:rPr>
      </w:pPr>
    </w:p>
    <w:p w:rsidR="00F93830" w:rsidRDefault="00F93830" w:rsidP="00C919BE">
      <w:pPr>
        <w:rPr>
          <w:rFonts w:asciiTheme="majorBidi" w:hAnsiTheme="majorBidi" w:cstheme="majorBidi"/>
          <w:b/>
          <w:bCs/>
          <w:sz w:val="24"/>
          <w:szCs w:val="24"/>
        </w:rPr>
      </w:pPr>
    </w:p>
    <w:p w:rsidR="00F93830" w:rsidRDefault="00F93830" w:rsidP="00C919BE">
      <w:pPr>
        <w:rPr>
          <w:rFonts w:asciiTheme="majorBidi" w:hAnsiTheme="majorBidi" w:cstheme="majorBidi"/>
          <w:b/>
          <w:bCs/>
          <w:sz w:val="24"/>
          <w:szCs w:val="24"/>
        </w:rPr>
      </w:pPr>
    </w:p>
    <w:p w:rsidR="00F93830" w:rsidRDefault="00F93830" w:rsidP="00C919BE">
      <w:pPr>
        <w:rPr>
          <w:rFonts w:asciiTheme="majorBidi" w:hAnsiTheme="majorBidi" w:cstheme="majorBidi"/>
          <w:b/>
          <w:bCs/>
          <w:sz w:val="24"/>
          <w:szCs w:val="24"/>
        </w:rPr>
      </w:pPr>
    </w:p>
    <w:p w:rsidR="00F93830" w:rsidRDefault="00F93830" w:rsidP="00C919BE">
      <w:pPr>
        <w:rPr>
          <w:rFonts w:asciiTheme="majorBidi" w:hAnsiTheme="majorBidi" w:cstheme="majorBidi"/>
          <w:b/>
          <w:bCs/>
          <w:sz w:val="24"/>
          <w:szCs w:val="24"/>
        </w:rPr>
      </w:pPr>
    </w:p>
    <w:p w:rsidR="00F93830" w:rsidRDefault="00F93830" w:rsidP="00C919BE">
      <w:pPr>
        <w:rPr>
          <w:rFonts w:asciiTheme="majorBidi" w:hAnsiTheme="majorBidi" w:cstheme="majorBidi"/>
          <w:b/>
          <w:bCs/>
          <w:sz w:val="24"/>
          <w:szCs w:val="24"/>
        </w:rPr>
      </w:pPr>
    </w:p>
    <w:p w:rsidR="00F93830" w:rsidRDefault="00F93830" w:rsidP="00C919BE">
      <w:pPr>
        <w:rPr>
          <w:rFonts w:asciiTheme="majorBidi" w:hAnsiTheme="majorBidi" w:cstheme="majorBidi"/>
          <w:b/>
          <w:bCs/>
          <w:sz w:val="24"/>
          <w:szCs w:val="24"/>
        </w:rPr>
      </w:pPr>
    </w:p>
    <w:p w:rsidR="00F93830" w:rsidRDefault="00F93830" w:rsidP="00C919BE">
      <w:pPr>
        <w:rPr>
          <w:rFonts w:asciiTheme="majorBidi" w:hAnsiTheme="majorBidi" w:cstheme="majorBidi"/>
          <w:b/>
          <w:bCs/>
          <w:sz w:val="24"/>
          <w:szCs w:val="24"/>
        </w:rPr>
      </w:pPr>
    </w:p>
    <w:p w:rsidR="00F93830" w:rsidRDefault="00F93830" w:rsidP="00C919BE">
      <w:pPr>
        <w:rPr>
          <w:rFonts w:asciiTheme="majorBidi" w:hAnsiTheme="majorBidi" w:cstheme="majorBidi"/>
          <w:b/>
          <w:bCs/>
          <w:sz w:val="24"/>
          <w:szCs w:val="24"/>
        </w:rPr>
      </w:pPr>
    </w:p>
    <w:p w:rsidR="00F93830" w:rsidRDefault="00F93830" w:rsidP="00C919BE">
      <w:pPr>
        <w:rPr>
          <w:rFonts w:asciiTheme="majorBidi" w:hAnsiTheme="majorBidi" w:cstheme="majorBidi"/>
          <w:b/>
          <w:bCs/>
          <w:sz w:val="24"/>
          <w:szCs w:val="24"/>
        </w:rPr>
      </w:pPr>
    </w:p>
    <w:p w:rsidR="00F93830" w:rsidRDefault="00F93830" w:rsidP="00C919BE">
      <w:pPr>
        <w:rPr>
          <w:rFonts w:asciiTheme="majorBidi" w:hAnsiTheme="majorBidi" w:cstheme="majorBidi"/>
          <w:b/>
          <w:bCs/>
          <w:sz w:val="24"/>
          <w:szCs w:val="24"/>
        </w:rPr>
      </w:pPr>
    </w:p>
    <w:p w:rsidR="00F93830" w:rsidRDefault="00F93830" w:rsidP="00C919BE">
      <w:pPr>
        <w:rPr>
          <w:rFonts w:asciiTheme="majorBidi" w:hAnsiTheme="majorBidi" w:cstheme="majorBidi"/>
          <w:b/>
          <w:bCs/>
          <w:sz w:val="24"/>
          <w:szCs w:val="24"/>
        </w:rPr>
      </w:pPr>
    </w:p>
    <w:p w:rsidR="00F93830" w:rsidRDefault="00F93830" w:rsidP="00C919BE">
      <w:pPr>
        <w:rPr>
          <w:rFonts w:asciiTheme="majorBidi" w:hAnsiTheme="majorBidi" w:cstheme="majorBidi"/>
          <w:b/>
          <w:bCs/>
          <w:sz w:val="24"/>
          <w:szCs w:val="24"/>
        </w:rPr>
      </w:pPr>
    </w:p>
    <w:p w:rsidR="00F93830" w:rsidRDefault="00F93830" w:rsidP="00C919BE">
      <w:pPr>
        <w:rPr>
          <w:rFonts w:asciiTheme="majorBidi" w:hAnsiTheme="majorBidi" w:cstheme="majorBidi"/>
          <w:b/>
          <w:bCs/>
          <w:sz w:val="24"/>
          <w:szCs w:val="24"/>
        </w:rPr>
      </w:pPr>
    </w:p>
    <w:p w:rsidR="00D94A16" w:rsidRDefault="00D94A16" w:rsidP="00C919BE">
      <w:pPr>
        <w:rPr>
          <w:rFonts w:asciiTheme="majorBidi" w:hAnsiTheme="majorBidi" w:cstheme="majorBidi"/>
          <w:b/>
          <w:bCs/>
          <w:sz w:val="24"/>
          <w:szCs w:val="24"/>
        </w:rPr>
      </w:pPr>
    </w:p>
    <w:p w:rsidR="00D94A16" w:rsidRDefault="00D94A16" w:rsidP="00C919BE">
      <w:pPr>
        <w:rPr>
          <w:rFonts w:asciiTheme="majorBidi" w:hAnsiTheme="majorBidi" w:cstheme="majorBidi"/>
          <w:b/>
          <w:bCs/>
          <w:sz w:val="24"/>
          <w:szCs w:val="24"/>
        </w:rPr>
      </w:pPr>
    </w:p>
    <w:p w:rsidR="00D94A16" w:rsidRDefault="00D94A16" w:rsidP="00C919BE">
      <w:pPr>
        <w:rPr>
          <w:rFonts w:asciiTheme="majorBidi" w:hAnsiTheme="majorBidi" w:cstheme="majorBidi"/>
          <w:b/>
          <w:bCs/>
          <w:sz w:val="24"/>
          <w:szCs w:val="24"/>
        </w:rPr>
      </w:pPr>
    </w:p>
    <w:p w:rsidR="00D94A16" w:rsidRDefault="00D94A16" w:rsidP="00C919BE">
      <w:pPr>
        <w:rPr>
          <w:rFonts w:asciiTheme="majorBidi" w:hAnsiTheme="majorBidi" w:cstheme="majorBidi"/>
          <w:b/>
          <w:bCs/>
          <w:sz w:val="24"/>
          <w:szCs w:val="24"/>
        </w:rPr>
      </w:pPr>
    </w:p>
    <w:p w:rsidR="00D94A16" w:rsidRDefault="00D94A16" w:rsidP="00C919BE">
      <w:pPr>
        <w:rPr>
          <w:rFonts w:asciiTheme="majorBidi" w:hAnsiTheme="majorBidi" w:cstheme="majorBidi"/>
          <w:b/>
          <w:bCs/>
          <w:sz w:val="24"/>
          <w:szCs w:val="24"/>
        </w:rPr>
      </w:pPr>
    </w:p>
    <w:p w:rsidR="00C919BE" w:rsidRPr="00C919BE" w:rsidRDefault="00A029DB" w:rsidP="00C919BE">
      <w:pPr>
        <w:rPr>
          <w:rFonts w:asciiTheme="majorBidi" w:hAnsiTheme="majorBidi" w:cstheme="majorBidi"/>
          <w:b/>
          <w:bCs/>
          <w:sz w:val="24"/>
          <w:szCs w:val="24"/>
        </w:rPr>
      </w:pPr>
      <w:r>
        <w:rPr>
          <w:rFonts w:asciiTheme="majorBidi" w:hAnsiTheme="majorBidi" w:cstheme="majorBidi"/>
          <w:b/>
          <w:bCs/>
          <w:noProof/>
          <w:sz w:val="24"/>
          <w:szCs w:val="24"/>
          <w:lang w:eastAsia="fr-FR"/>
        </w:rPr>
        <w:drawing>
          <wp:anchor distT="0" distB="0" distL="114300" distR="114300" simplePos="0" relativeHeight="251661312" behindDoc="0" locked="0" layoutInCell="1" allowOverlap="1" wp14:anchorId="4F435CE3" wp14:editId="664F50D2">
            <wp:simplePos x="0" y="0"/>
            <wp:positionH relativeFrom="margin">
              <wp:posOffset>216535</wp:posOffset>
            </wp:positionH>
            <wp:positionV relativeFrom="margin">
              <wp:posOffset>24040938</wp:posOffset>
            </wp:positionV>
            <wp:extent cx="4826635" cy="3295650"/>
            <wp:effectExtent l="0" t="0" r="0"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s.jpg"/>
                    <pic:cNvPicPr/>
                  </pic:nvPicPr>
                  <pic:blipFill>
                    <a:blip r:embed="rId21">
                      <a:extLst>
                        <a:ext uri="{28A0092B-C50C-407E-A947-70E740481C1C}">
                          <a14:useLocalDpi xmlns:a14="http://schemas.microsoft.com/office/drawing/2010/main" val="0"/>
                        </a:ext>
                      </a:extLst>
                    </a:blip>
                    <a:stretch>
                      <a:fillRect/>
                    </a:stretch>
                  </pic:blipFill>
                  <pic:spPr>
                    <a:xfrm>
                      <a:off x="0" y="0"/>
                      <a:ext cx="4826635" cy="329565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rsidR="00FA10B7" w:rsidRPr="00C919BE" w:rsidRDefault="008228AD" w:rsidP="0013638D">
      <w:pPr>
        <w:pStyle w:val="Titre2"/>
        <w:numPr>
          <w:ilvl w:val="0"/>
          <w:numId w:val="0"/>
        </w:numPr>
        <w:rPr>
          <w:sz w:val="28"/>
          <w:szCs w:val="28"/>
        </w:rPr>
      </w:pPr>
      <w:bookmarkStart w:id="34" w:name="_Toc229842580"/>
      <w:r w:rsidRPr="00C919BE">
        <w:rPr>
          <w:sz w:val="28"/>
          <w:szCs w:val="28"/>
          <w:highlight w:val="lightGray"/>
        </w:rPr>
        <w:t>Ⅱ</w:t>
      </w:r>
      <w:r w:rsidRPr="00C919BE">
        <w:rPr>
          <w:sz w:val="28"/>
          <w:szCs w:val="28"/>
        </w:rPr>
        <w:t xml:space="preserve">.6 </w:t>
      </w:r>
      <w:r w:rsidR="00FA10B7" w:rsidRPr="00C919BE">
        <w:rPr>
          <w:sz w:val="28"/>
          <w:szCs w:val="28"/>
        </w:rPr>
        <w:t>Les indicateurs sociaux :</w:t>
      </w:r>
      <w:bookmarkEnd w:id="34"/>
    </w:p>
    <w:p w:rsidR="00D64140" w:rsidRDefault="00D64140" w:rsidP="00E21E6D">
      <w:pPr>
        <w:rPr>
          <w:rFonts w:asciiTheme="majorBidi" w:hAnsiTheme="majorBidi" w:cstheme="majorBidi"/>
          <w:b/>
          <w:bCs/>
          <w:sz w:val="24"/>
          <w:szCs w:val="24"/>
        </w:rPr>
      </w:pPr>
    </w:p>
    <w:p w:rsidR="00947053" w:rsidRDefault="00947053" w:rsidP="00E21E6D">
      <w:pPr>
        <w:rPr>
          <w:rFonts w:asciiTheme="majorBidi" w:hAnsiTheme="majorBidi" w:cstheme="majorBidi"/>
          <w:b/>
          <w:bCs/>
          <w:sz w:val="24"/>
          <w:szCs w:val="24"/>
        </w:rPr>
      </w:pPr>
      <w:r>
        <w:rPr>
          <w:rFonts w:asciiTheme="majorBidi" w:hAnsiTheme="majorBidi" w:cstheme="majorBidi"/>
          <w:b/>
          <w:bCs/>
          <w:sz w:val="24"/>
          <w:szCs w:val="24"/>
        </w:rPr>
        <w:t xml:space="preserve">TABLEAU 3 : les différentes catégories d’indicateurs sociaux </w:t>
      </w:r>
    </w:p>
    <w:p w:rsidR="00930B48" w:rsidRDefault="00930B48" w:rsidP="00E21E6D">
      <w:pPr>
        <w:rPr>
          <w:rFonts w:asciiTheme="majorBidi" w:hAnsiTheme="majorBidi" w:cstheme="majorBidi"/>
          <w:sz w:val="24"/>
          <w:szCs w:val="24"/>
        </w:rPr>
      </w:pPr>
      <w:r w:rsidRPr="00C33704">
        <w:rPr>
          <w:rFonts w:asciiTheme="majorBidi" w:hAnsiTheme="majorBidi" w:cstheme="majorBidi"/>
          <w:sz w:val="24"/>
          <w:szCs w:val="24"/>
        </w:rPr>
        <w:t>L’audit social s’appuie sur plusieurs catégories d’indicateurs permettant d’évaluer la gestion des ressources humaines</w:t>
      </w:r>
      <w:r w:rsidR="00C33704" w:rsidRPr="00C33704">
        <w:rPr>
          <w:rFonts w:asciiTheme="majorBidi" w:hAnsiTheme="majorBidi" w:cstheme="majorBidi"/>
          <w:sz w:val="24"/>
          <w:szCs w:val="24"/>
        </w:rPr>
        <w:t>.Le tableau suivant en présente les principales.</w:t>
      </w:r>
      <w:r w:rsidR="000001C4">
        <w:rPr>
          <w:rFonts w:asciiTheme="majorBidi" w:hAnsiTheme="majorBidi" w:cstheme="majorBidi"/>
          <w:sz w:val="24"/>
          <w:szCs w:val="24"/>
        </w:rPr>
        <w:t> :</w:t>
      </w:r>
    </w:p>
    <w:p w:rsidR="00FB02CC" w:rsidRPr="00C33704" w:rsidRDefault="00FB02CC" w:rsidP="00FB02CC">
      <w:pPr>
        <w:ind w:left="-510"/>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extent cx="6388939" cy="2849525"/>
            <wp:effectExtent l="0" t="0" r="0" b="8255"/>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tttt.jpg"/>
                    <pic:cNvPicPr/>
                  </pic:nvPicPr>
                  <pic:blipFill>
                    <a:blip r:embed="rId22">
                      <a:extLst>
                        <a:ext uri="{28A0092B-C50C-407E-A947-70E740481C1C}">
                          <a14:useLocalDpi xmlns:a14="http://schemas.microsoft.com/office/drawing/2010/main" val="0"/>
                        </a:ext>
                      </a:extLst>
                    </a:blip>
                    <a:stretch>
                      <a:fillRect/>
                    </a:stretch>
                  </pic:blipFill>
                  <pic:spPr>
                    <a:xfrm>
                      <a:off x="0" y="0"/>
                      <a:ext cx="6418928" cy="2862900"/>
                    </a:xfrm>
                    <a:prstGeom prst="rect">
                      <a:avLst/>
                    </a:prstGeom>
                  </pic:spPr>
                </pic:pic>
              </a:graphicData>
            </a:graphic>
          </wp:inline>
        </w:drawing>
      </w:r>
    </w:p>
    <w:p w:rsidR="00FB02CC" w:rsidRDefault="00FB02CC" w:rsidP="00A029DB">
      <w:pPr>
        <w:rPr>
          <w:rFonts w:asciiTheme="majorBidi" w:hAnsiTheme="majorBidi" w:cstheme="majorBidi"/>
          <w:b/>
          <w:bCs/>
        </w:rPr>
      </w:pPr>
    </w:p>
    <w:p w:rsidR="00FB02CC" w:rsidRDefault="00FB02CC" w:rsidP="00FB02CC">
      <w:pPr>
        <w:ind w:left="-454"/>
        <w:rPr>
          <w:rFonts w:asciiTheme="majorBidi" w:hAnsiTheme="majorBidi" w:cstheme="majorBidi"/>
          <w:b/>
          <w:bCs/>
        </w:rPr>
      </w:pPr>
      <w:r>
        <w:rPr>
          <w:rFonts w:asciiTheme="majorBidi" w:hAnsiTheme="majorBidi" w:cstheme="majorBidi"/>
          <w:b/>
          <w:bCs/>
          <w:noProof/>
          <w:lang w:eastAsia="fr-FR"/>
        </w:rPr>
        <w:drawing>
          <wp:inline distT="0" distB="0" distL="0" distR="0">
            <wp:extent cx="6378738" cy="4189228"/>
            <wp:effectExtent l="0" t="0" r="3175" b="1905"/>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tttttt.jpg"/>
                    <pic:cNvPicPr/>
                  </pic:nvPicPr>
                  <pic:blipFill>
                    <a:blip r:embed="rId23">
                      <a:extLst>
                        <a:ext uri="{28A0092B-C50C-407E-A947-70E740481C1C}">
                          <a14:useLocalDpi xmlns:a14="http://schemas.microsoft.com/office/drawing/2010/main" val="0"/>
                        </a:ext>
                      </a:extLst>
                    </a:blip>
                    <a:stretch>
                      <a:fillRect/>
                    </a:stretch>
                  </pic:blipFill>
                  <pic:spPr>
                    <a:xfrm>
                      <a:off x="0" y="0"/>
                      <a:ext cx="6400485" cy="4203510"/>
                    </a:xfrm>
                    <a:prstGeom prst="rect">
                      <a:avLst/>
                    </a:prstGeom>
                  </pic:spPr>
                </pic:pic>
              </a:graphicData>
            </a:graphic>
          </wp:inline>
        </w:drawing>
      </w:r>
    </w:p>
    <w:p w:rsidR="00947053" w:rsidRPr="00A029DB" w:rsidRDefault="001367EF" w:rsidP="00A029DB">
      <w:pPr>
        <w:rPr>
          <w:rFonts w:asciiTheme="majorBidi" w:hAnsiTheme="majorBidi" w:cstheme="majorBidi"/>
          <w:sz w:val="24"/>
          <w:szCs w:val="24"/>
        </w:rPr>
      </w:pPr>
      <w:r w:rsidRPr="00A029DB">
        <w:rPr>
          <w:rFonts w:asciiTheme="majorBidi" w:hAnsiTheme="majorBidi" w:cstheme="majorBidi"/>
          <w:b/>
          <w:bCs/>
        </w:rPr>
        <w:t>Source</w:t>
      </w:r>
      <w:r w:rsidR="00A029DB">
        <w:rPr>
          <w:rFonts w:asciiTheme="majorBidi" w:hAnsiTheme="majorBidi" w:cstheme="majorBidi"/>
          <w:b/>
          <w:bCs/>
          <w:sz w:val="24"/>
          <w:szCs w:val="24"/>
        </w:rPr>
        <w:t> :</w:t>
      </w:r>
      <w:r>
        <w:rPr>
          <w:rFonts w:asciiTheme="majorBidi" w:hAnsiTheme="majorBidi" w:cstheme="majorBidi"/>
          <w:b/>
          <w:bCs/>
          <w:sz w:val="24"/>
          <w:szCs w:val="24"/>
        </w:rPr>
        <w:t> </w:t>
      </w:r>
      <w:r w:rsidR="00152B92">
        <w:rPr>
          <w:rFonts w:asciiTheme="majorBidi" w:hAnsiTheme="majorBidi" w:cstheme="majorBidi"/>
          <w:sz w:val="20"/>
          <w:szCs w:val="20"/>
        </w:rPr>
        <w:t>Bertrand Duc, « L’A</w:t>
      </w:r>
      <w:r w:rsidR="00A029DB" w:rsidRPr="00A029DB">
        <w:rPr>
          <w:rFonts w:asciiTheme="majorBidi" w:hAnsiTheme="majorBidi" w:cstheme="majorBidi"/>
          <w:sz w:val="20"/>
          <w:szCs w:val="20"/>
        </w:rPr>
        <w:t>udit social de reprise : un enjeu pour la transmission d’entreprise ? »,</w:t>
      </w:r>
      <w:r w:rsidR="00A029DB">
        <w:rPr>
          <w:rFonts w:asciiTheme="majorBidi" w:hAnsiTheme="majorBidi" w:cstheme="majorBidi"/>
          <w:sz w:val="20"/>
          <w:szCs w:val="20"/>
        </w:rPr>
        <w:t>Thèse de doctorat, université dev REIMS chapagne –ardenne ,France,2013,pp,15-16.</w:t>
      </w:r>
    </w:p>
    <w:p w:rsidR="002E1990" w:rsidRDefault="002E1990" w:rsidP="002E1990">
      <w:pPr>
        <w:rPr>
          <w:rFonts w:asciiTheme="majorBidi" w:hAnsiTheme="majorBidi" w:cstheme="majorBidi"/>
          <w:sz w:val="24"/>
          <w:szCs w:val="24"/>
        </w:rPr>
      </w:pPr>
    </w:p>
    <w:p w:rsidR="00FA10B7" w:rsidRPr="00CD396A" w:rsidRDefault="002E1990" w:rsidP="00CD396A">
      <w:pPr>
        <w:spacing w:line="360" w:lineRule="auto"/>
        <w:ind w:firstLine="567"/>
        <w:rPr>
          <w:rFonts w:asciiTheme="majorBidi" w:hAnsiTheme="majorBidi" w:cstheme="majorBidi"/>
          <w:sz w:val="24"/>
          <w:szCs w:val="24"/>
        </w:rPr>
      </w:pPr>
      <w:r w:rsidRPr="002E1990">
        <w:rPr>
          <w:rFonts w:asciiTheme="majorBidi" w:hAnsiTheme="majorBidi" w:cstheme="majorBidi"/>
          <w:sz w:val="24"/>
          <w:szCs w:val="24"/>
        </w:rPr>
        <w:t>Ce</w:t>
      </w:r>
      <w:r>
        <w:rPr>
          <w:rFonts w:asciiTheme="majorBidi" w:hAnsiTheme="majorBidi" w:cstheme="majorBidi"/>
          <w:sz w:val="24"/>
          <w:szCs w:val="24"/>
        </w:rPr>
        <w:t xml:space="preserve"> tableau </w:t>
      </w:r>
      <w:r w:rsidRPr="002E1990">
        <w:rPr>
          <w:rFonts w:asciiTheme="majorBidi" w:hAnsiTheme="majorBidi" w:cstheme="majorBidi"/>
          <w:sz w:val="24"/>
          <w:szCs w:val="24"/>
        </w:rPr>
        <w:t>offre une vue d'ensemble des tâches qu'un auditeur peut accomplir, entièrement ou en partie, lors d'un audit social. Ces tâches varient selon l'objectif : qu'il s'agisse d'un diagnostic ciblé sur un point précis ou d'une évaluation globale de l'aspect social de l'entreprise.</w:t>
      </w:r>
      <w:r w:rsidR="001708BC">
        <w:rPr>
          <w:rStyle w:val="Appelnotedebasdep"/>
          <w:rFonts w:asciiTheme="majorBidi" w:hAnsiTheme="majorBidi" w:cstheme="majorBidi"/>
          <w:sz w:val="24"/>
          <w:szCs w:val="24"/>
        </w:rPr>
        <w:footnoteReference w:id="45"/>
      </w:r>
    </w:p>
    <w:p w:rsidR="00C23953" w:rsidRPr="00CD396A" w:rsidRDefault="008228AD" w:rsidP="00CD396A">
      <w:pPr>
        <w:pStyle w:val="Titre2"/>
        <w:rPr>
          <w:sz w:val="28"/>
          <w:szCs w:val="28"/>
        </w:rPr>
      </w:pPr>
      <w:bookmarkStart w:id="35" w:name="_Toc229842581"/>
      <w:r w:rsidRPr="00CD396A">
        <w:rPr>
          <w:rFonts w:eastAsia="MS Gothic"/>
          <w:sz w:val="28"/>
          <w:szCs w:val="28"/>
          <w:highlight w:val="lightGray"/>
        </w:rPr>
        <w:t>Ⅱ</w:t>
      </w:r>
      <w:r w:rsidRPr="00CD396A">
        <w:rPr>
          <w:sz w:val="28"/>
          <w:szCs w:val="28"/>
        </w:rPr>
        <w:t xml:space="preserve">.7 </w:t>
      </w:r>
      <w:r w:rsidR="00C23953" w:rsidRPr="00CD396A">
        <w:rPr>
          <w:sz w:val="28"/>
          <w:szCs w:val="28"/>
        </w:rPr>
        <w:t>Les</w:t>
      </w:r>
      <w:r w:rsidR="00C92D31" w:rsidRPr="00CD396A">
        <w:rPr>
          <w:sz w:val="28"/>
          <w:szCs w:val="28"/>
        </w:rPr>
        <w:t xml:space="preserve"> </w:t>
      </w:r>
      <w:r w:rsidR="00C23953" w:rsidRPr="00CD396A">
        <w:rPr>
          <w:sz w:val="28"/>
          <w:szCs w:val="28"/>
        </w:rPr>
        <w:t>fonctions</w:t>
      </w:r>
      <w:r w:rsidR="00C92D31" w:rsidRPr="00CD396A">
        <w:rPr>
          <w:sz w:val="28"/>
          <w:szCs w:val="28"/>
        </w:rPr>
        <w:t xml:space="preserve"> </w:t>
      </w:r>
      <w:r w:rsidR="00C23953" w:rsidRPr="00CD396A">
        <w:rPr>
          <w:sz w:val="28"/>
          <w:szCs w:val="28"/>
        </w:rPr>
        <w:t>premières</w:t>
      </w:r>
      <w:r w:rsidR="00C92D31" w:rsidRPr="00CD396A">
        <w:rPr>
          <w:sz w:val="28"/>
          <w:szCs w:val="28"/>
        </w:rPr>
        <w:t xml:space="preserve"> </w:t>
      </w:r>
      <w:r w:rsidR="00C23953" w:rsidRPr="00CD396A">
        <w:rPr>
          <w:sz w:val="28"/>
          <w:szCs w:val="28"/>
        </w:rPr>
        <w:t>de l'auditeur social</w:t>
      </w:r>
      <w:bookmarkEnd w:id="35"/>
    </w:p>
    <w:p w:rsidR="00CD396A" w:rsidRDefault="00CD396A" w:rsidP="00CD396A"/>
    <w:p w:rsidR="0092703B" w:rsidRPr="0092703B" w:rsidRDefault="0092703B" w:rsidP="0092703B">
      <w:pPr>
        <w:spacing w:line="360" w:lineRule="auto"/>
        <w:ind w:firstLine="567"/>
        <w:rPr>
          <w:rFonts w:asciiTheme="majorBidi" w:hAnsiTheme="majorBidi" w:cstheme="majorBidi"/>
          <w:sz w:val="24"/>
          <w:szCs w:val="24"/>
        </w:rPr>
      </w:pPr>
      <w:r w:rsidRPr="0092703B">
        <w:rPr>
          <w:rFonts w:asciiTheme="majorBidi" w:hAnsiTheme="majorBidi" w:cstheme="majorBidi"/>
          <w:sz w:val="24"/>
          <w:szCs w:val="24"/>
        </w:rPr>
        <w:t xml:space="preserve">L’auditeur doit posséder un ensemble de compétences professionnelles et relationnelles que l’on peut regrouper en dix axes principaux </w:t>
      </w:r>
      <w:r>
        <w:rPr>
          <w:rStyle w:val="Appelnotedebasdep"/>
          <w:rFonts w:asciiTheme="majorBidi" w:hAnsiTheme="majorBidi" w:cstheme="majorBidi"/>
          <w:sz w:val="24"/>
          <w:szCs w:val="24"/>
        </w:rPr>
        <w:footnoteReference w:id="46"/>
      </w:r>
      <w:r w:rsidRPr="0092703B">
        <w:rPr>
          <w:rFonts w:asciiTheme="majorBidi" w:hAnsiTheme="majorBidi" w:cstheme="majorBidi"/>
          <w:sz w:val="24"/>
          <w:szCs w:val="24"/>
        </w:rPr>
        <w:t>:</w:t>
      </w:r>
    </w:p>
    <w:p w:rsidR="0092703B" w:rsidRPr="0092703B" w:rsidRDefault="0092703B" w:rsidP="00225331">
      <w:pPr>
        <w:pStyle w:val="Paragraphedeliste"/>
        <w:numPr>
          <w:ilvl w:val="0"/>
          <w:numId w:val="50"/>
        </w:numPr>
        <w:spacing w:line="360" w:lineRule="auto"/>
        <w:rPr>
          <w:rFonts w:asciiTheme="majorBidi" w:hAnsiTheme="majorBidi" w:cstheme="majorBidi"/>
          <w:b/>
          <w:bCs/>
          <w:sz w:val="24"/>
          <w:szCs w:val="24"/>
        </w:rPr>
      </w:pPr>
      <w:r w:rsidRPr="0092703B">
        <w:rPr>
          <w:rFonts w:asciiTheme="majorBidi" w:hAnsiTheme="majorBidi" w:cstheme="majorBidi"/>
          <w:b/>
          <w:bCs/>
          <w:sz w:val="24"/>
          <w:szCs w:val="24"/>
        </w:rPr>
        <w:t>La capacité d’écoute :</w:t>
      </w:r>
    </w:p>
    <w:p w:rsidR="00FB02CC" w:rsidRDefault="0092703B" w:rsidP="0092703B">
      <w:pPr>
        <w:spacing w:line="360" w:lineRule="auto"/>
        <w:ind w:firstLine="567"/>
        <w:rPr>
          <w:rFonts w:asciiTheme="majorBidi" w:hAnsiTheme="majorBidi" w:cstheme="majorBidi"/>
          <w:sz w:val="24"/>
          <w:szCs w:val="24"/>
        </w:rPr>
      </w:pPr>
      <w:r w:rsidRPr="0092703B">
        <w:rPr>
          <w:rFonts w:asciiTheme="majorBidi" w:hAnsiTheme="majorBidi" w:cstheme="majorBidi"/>
          <w:sz w:val="24"/>
          <w:szCs w:val="24"/>
        </w:rPr>
        <w:t xml:space="preserve">Elle permet à l’auditeur de recueillir efficacement les informations lors des entretiens et de faciliter l’adhésion des audités. Écouter signifie comprendre, reformuler, observer </w:t>
      </w:r>
    </w:p>
    <w:p w:rsidR="0092703B" w:rsidRPr="0092703B" w:rsidRDefault="0092703B" w:rsidP="0092703B">
      <w:pPr>
        <w:spacing w:line="360" w:lineRule="auto"/>
        <w:ind w:firstLine="567"/>
        <w:rPr>
          <w:rFonts w:asciiTheme="majorBidi" w:hAnsiTheme="majorBidi" w:cstheme="majorBidi"/>
          <w:sz w:val="24"/>
          <w:szCs w:val="24"/>
        </w:rPr>
      </w:pPr>
      <w:r w:rsidRPr="0092703B">
        <w:rPr>
          <w:rFonts w:asciiTheme="majorBidi" w:hAnsiTheme="majorBidi" w:cstheme="majorBidi"/>
          <w:sz w:val="24"/>
          <w:szCs w:val="24"/>
        </w:rPr>
        <w:t>l’interlocuteur et se mettre à sa place, sans juger ni interrompre. Il s’agit aussi de poser les bonnes questions et de rester objectif. Toutefois, l’auditeur ne doit pas abandonner son propre point de vue.</w:t>
      </w:r>
    </w:p>
    <w:p w:rsidR="0092703B" w:rsidRPr="0092703B" w:rsidRDefault="0092703B" w:rsidP="00225331">
      <w:pPr>
        <w:pStyle w:val="Paragraphedeliste"/>
        <w:numPr>
          <w:ilvl w:val="0"/>
          <w:numId w:val="50"/>
        </w:numPr>
        <w:spacing w:line="360" w:lineRule="auto"/>
        <w:rPr>
          <w:rFonts w:asciiTheme="majorBidi" w:hAnsiTheme="majorBidi" w:cstheme="majorBidi"/>
          <w:b/>
          <w:bCs/>
          <w:sz w:val="24"/>
          <w:szCs w:val="24"/>
        </w:rPr>
      </w:pPr>
      <w:r w:rsidRPr="0092703B">
        <w:rPr>
          <w:rFonts w:asciiTheme="majorBidi" w:hAnsiTheme="majorBidi" w:cstheme="majorBidi"/>
          <w:b/>
          <w:bCs/>
          <w:sz w:val="24"/>
          <w:szCs w:val="24"/>
        </w:rPr>
        <w:t>La clarté d’expression :</w:t>
      </w:r>
    </w:p>
    <w:p w:rsidR="0092703B" w:rsidRPr="0092703B" w:rsidRDefault="0092703B" w:rsidP="0092703B">
      <w:pPr>
        <w:spacing w:line="360" w:lineRule="auto"/>
        <w:ind w:firstLine="567"/>
        <w:rPr>
          <w:rFonts w:asciiTheme="majorBidi" w:hAnsiTheme="majorBidi" w:cstheme="majorBidi"/>
          <w:sz w:val="24"/>
          <w:szCs w:val="24"/>
        </w:rPr>
      </w:pPr>
      <w:r w:rsidRPr="0092703B">
        <w:rPr>
          <w:rFonts w:asciiTheme="majorBidi" w:hAnsiTheme="majorBidi" w:cstheme="majorBidi"/>
          <w:sz w:val="24"/>
          <w:szCs w:val="24"/>
        </w:rPr>
        <w:t>Un auditeur doit s’exprimer de manière simple et précise afin d’être compris. Cela implique d’utiliser des termes clairs, d’éviter le jargon, de vérifier la compréhension de l’autre et de structurer ses propos sans entrer dans des détails inutiles.</w:t>
      </w:r>
    </w:p>
    <w:p w:rsidR="0092703B" w:rsidRPr="0092703B" w:rsidRDefault="0092703B" w:rsidP="00225331">
      <w:pPr>
        <w:pStyle w:val="Paragraphedeliste"/>
        <w:numPr>
          <w:ilvl w:val="0"/>
          <w:numId w:val="50"/>
        </w:numPr>
        <w:spacing w:line="360" w:lineRule="auto"/>
        <w:rPr>
          <w:rFonts w:asciiTheme="majorBidi" w:hAnsiTheme="majorBidi" w:cstheme="majorBidi"/>
          <w:b/>
          <w:bCs/>
          <w:sz w:val="24"/>
          <w:szCs w:val="24"/>
        </w:rPr>
      </w:pPr>
      <w:r w:rsidRPr="0092703B">
        <w:rPr>
          <w:rFonts w:asciiTheme="majorBidi" w:hAnsiTheme="majorBidi" w:cstheme="majorBidi"/>
          <w:b/>
          <w:bCs/>
          <w:sz w:val="24"/>
          <w:szCs w:val="24"/>
        </w:rPr>
        <w:t>La confiance en soi :</w:t>
      </w:r>
    </w:p>
    <w:p w:rsidR="0092703B" w:rsidRPr="0092703B" w:rsidRDefault="00152B92" w:rsidP="00D94A16">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92703B" w:rsidRPr="0092703B">
        <w:rPr>
          <w:rFonts w:asciiTheme="majorBidi" w:hAnsiTheme="majorBidi" w:cstheme="majorBidi"/>
          <w:sz w:val="24"/>
          <w:szCs w:val="24"/>
        </w:rPr>
        <w:t>Avoir confiance en soi, à exprimer ses idées sans crainte excessive et à adopter une attitude assurée. Cela permet de dialoguer efficacement tout en restant ouvert aux autres.</w:t>
      </w:r>
    </w:p>
    <w:p w:rsidR="0092703B" w:rsidRPr="0092703B" w:rsidRDefault="0092703B" w:rsidP="00225331">
      <w:pPr>
        <w:pStyle w:val="Paragraphedeliste"/>
        <w:numPr>
          <w:ilvl w:val="0"/>
          <w:numId w:val="50"/>
        </w:numPr>
        <w:spacing w:line="360" w:lineRule="auto"/>
        <w:rPr>
          <w:rFonts w:asciiTheme="majorBidi" w:hAnsiTheme="majorBidi" w:cstheme="majorBidi"/>
          <w:b/>
          <w:bCs/>
          <w:sz w:val="24"/>
          <w:szCs w:val="24"/>
        </w:rPr>
      </w:pPr>
      <w:r w:rsidRPr="0092703B">
        <w:rPr>
          <w:rFonts w:asciiTheme="majorBidi" w:hAnsiTheme="majorBidi" w:cstheme="majorBidi"/>
          <w:b/>
          <w:bCs/>
          <w:sz w:val="24"/>
          <w:szCs w:val="24"/>
        </w:rPr>
        <w:t>L’esprit d’équipe et la sociabilité :</w:t>
      </w:r>
    </w:p>
    <w:p w:rsidR="0092703B" w:rsidRPr="0092703B" w:rsidRDefault="0092703B" w:rsidP="0092703B">
      <w:pPr>
        <w:spacing w:line="360" w:lineRule="auto"/>
        <w:ind w:firstLine="567"/>
        <w:rPr>
          <w:rFonts w:asciiTheme="majorBidi" w:hAnsiTheme="majorBidi" w:cstheme="majorBidi"/>
          <w:sz w:val="24"/>
          <w:szCs w:val="24"/>
        </w:rPr>
      </w:pPr>
      <w:r w:rsidRPr="0092703B">
        <w:rPr>
          <w:rFonts w:asciiTheme="majorBidi" w:hAnsiTheme="majorBidi" w:cstheme="majorBidi"/>
          <w:sz w:val="24"/>
          <w:szCs w:val="24"/>
        </w:rPr>
        <w:t>Le travail d’audit nécessite collaboration et contact. L’auditeur doit donc être sociable, favoriser un climat de coopération, s’adapter aux autres et privilégier l’intérêt collectif, sans pour autant renoncer à ses propres positions.</w:t>
      </w:r>
    </w:p>
    <w:p w:rsidR="0092703B" w:rsidRPr="0092703B" w:rsidRDefault="0092703B" w:rsidP="00225331">
      <w:pPr>
        <w:pStyle w:val="Paragraphedeliste"/>
        <w:numPr>
          <w:ilvl w:val="0"/>
          <w:numId w:val="50"/>
        </w:numPr>
        <w:spacing w:line="360" w:lineRule="auto"/>
        <w:rPr>
          <w:rFonts w:asciiTheme="majorBidi" w:hAnsiTheme="majorBidi" w:cstheme="majorBidi"/>
          <w:b/>
          <w:bCs/>
          <w:sz w:val="24"/>
          <w:szCs w:val="24"/>
        </w:rPr>
      </w:pPr>
      <w:r w:rsidRPr="0092703B">
        <w:rPr>
          <w:rFonts w:asciiTheme="majorBidi" w:hAnsiTheme="majorBidi" w:cstheme="majorBidi"/>
          <w:b/>
          <w:bCs/>
          <w:sz w:val="24"/>
          <w:szCs w:val="24"/>
        </w:rPr>
        <w:t>L’ouverture d’esprit et la créativité :</w:t>
      </w:r>
    </w:p>
    <w:p w:rsidR="0092703B" w:rsidRPr="0092703B" w:rsidRDefault="0092703B" w:rsidP="0092703B">
      <w:pPr>
        <w:spacing w:line="360" w:lineRule="auto"/>
        <w:ind w:firstLine="567"/>
        <w:rPr>
          <w:rFonts w:asciiTheme="majorBidi" w:hAnsiTheme="majorBidi" w:cstheme="majorBidi"/>
          <w:sz w:val="24"/>
          <w:szCs w:val="24"/>
        </w:rPr>
      </w:pPr>
      <w:r w:rsidRPr="0092703B">
        <w:rPr>
          <w:rFonts w:asciiTheme="majorBidi" w:hAnsiTheme="majorBidi" w:cstheme="majorBidi"/>
          <w:sz w:val="24"/>
          <w:szCs w:val="24"/>
        </w:rPr>
        <w:t>Ces qualités permettent d’analyser les situations sous différents angles et de proposer des solutions innovantes. L’auditeur doit être curieux, accepter les idées nouvelles et savoir remettre en question ses propres opinions.</w:t>
      </w:r>
    </w:p>
    <w:p w:rsidR="0092703B" w:rsidRPr="0092703B" w:rsidRDefault="0092703B" w:rsidP="00225331">
      <w:pPr>
        <w:pStyle w:val="Paragraphedeliste"/>
        <w:numPr>
          <w:ilvl w:val="0"/>
          <w:numId w:val="50"/>
        </w:numPr>
        <w:spacing w:line="360" w:lineRule="auto"/>
        <w:rPr>
          <w:rFonts w:asciiTheme="majorBidi" w:hAnsiTheme="majorBidi" w:cstheme="majorBidi"/>
          <w:b/>
          <w:bCs/>
          <w:sz w:val="24"/>
          <w:szCs w:val="24"/>
        </w:rPr>
      </w:pPr>
      <w:r w:rsidRPr="0092703B">
        <w:rPr>
          <w:rFonts w:asciiTheme="majorBidi" w:hAnsiTheme="majorBidi" w:cstheme="majorBidi"/>
          <w:b/>
          <w:bCs/>
          <w:sz w:val="24"/>
          <w:szCs w:val="24"/>
        </w:rPr>
        <w:t>La persévérance :</w:t>
      </w:r>
    </w:p>
    <w:p w:rsidR="0092703B" w:rsidRPr="0092703B" w:rsidRDefault="0092703B" w:rsidP="0092703B">
      <w:pPr>
        <w:spacing w:line="360" w:lineRule="auto"/>
        <w:ind w:firstLine="567"/>
        <w:rPr>
          <w:rFonts w:asciiTheme="majorBidi" w:hAnsiTheme="majorBidi" w:cstheme="majorBidi"/>
          <w:sz w:val="24"/>
          <w:szCs w:val="24"/>
        </w:rPr>
      </w:pPr>
      <w:r w:rsidRPr="0092703B">
        <w:rPr>
          <w:rFonts w:asciiTheme="majorBidi" w:hAnsiTheme="majorBidi" w:cstheme="majorBidi"/>
          <w:sz w:val="24"/>
          <w:szCs w:val="24"/>
        </w:rPr>
        <w:t>L’auditeur doit faire preuve de constance pour mener sa mission à terme, surmonter les difficultés et approfondir les problèmes, tout en évitant l’acharnement excessif ou le souci excessif du détail.</w:t>
      </w:r>
    </w:p>
    <w:p w:rsidR="0092703B" w:rsidRPr="0092703B" w:rsidRDefault="0092703B" w:rsidP="00225331">
      <w:pPr>
        <w:pStyle w:val="Paragraphedeliste"/>
        <w:numPr>
          <w:ilvl w:val="0"/>
          <w:numId w:val="50"/>
        </w:numPr>
        <w:spacing w:line="360" w:lineRule="auto"/>
        <w:rPr>
          <w:rFonts w:asciiTheme="majorBidi" w:hAnsiTheme="majorBidi" w:cstheme="majorBidi"/>
          <w:b/>
          <w:bCs/>
          <w:sz w:val="24"/>
          <w:szCs w:val="24"/>
        </w:rPr>
      </w:pPr>
      <w:r w:rsidRPr="0092703B">
        <w:rPr>
          <w:rFonts w:asciiTheme="majorBidi" w:hAnsiTheme="majorBidi" w:cstheme="majorBidi"/>
          <w:b/>
          <w:bCs/>
          <w:sz w:val="24"/>
          <w:szCs w:val="24"/>
        </w:rPr>
        <w:t>La capacité de synthèse :</w:t>
      </w:r>
    </w:p>
    <w:p w:rsidR="0000265D" w:rsidRPr="00D33946" w:rsidRDefault="0092703B" w:rsidP="00D33946">
      <w:pPr>
        <w:spacing w:line="360" w:lineRule="auto"/>
        <w:ind w:firstLine="567"/>
        <w:rPr>
          <w:rFonts w:asciiTheme="majorBidi" w:hAnsiTheme="majorBidi" w:cstheme="majorBidi"/>
          <w:sz w:val="24"/>
          <w:szCs w:val="24"/>
        </w:rPr>
      </w:pPr>
      <w:r w:rsidRPr="0092703B">
        <w:rPr>
          <w:rFonts w:asciiTheme="majorBidi" w:hAnsiTheme="majorBidi" w:cstheme="majorBidi"/>
          <w:sz w:val="24"/>
          <w:szCs w:val="24"/>
        </w:rPr>
        <w:t>Elle consiste à aller à l’essentiel, organiser les idées et présenter les informations de manière claire et cohérente, en distinguant l’important du secondaire.</w:t>
      </w:r>
      <w:r w:rsidR="0000265D">
        <w:rPr>
          <w:rStyle w:val="Appelnotedebasdep"/>
          <w:rFonts w:asciiTheme="majorBidi" w:hAnsiTheme="majorBidi" w:cstheme="majorBidi"/>
          <w:sz w:val="24"/>
          <w:szCs w:val="24"/>
        </w:rPr>
        <w:footnoteReference w:id="47"/>
      </w:r>
    </w:p>
    <w:p w:rsidR="0092703B" w:rsidRPr="0092703B" w:rsidRDefault="0092703B" w:rsidP="00225331">
      <w:pPr>
        <w:pStyle w:val="Paragraphedeliste"/>
        <w:numPr>
          <w:ilvl w:val="0"/>
          <w:numId w:val="50"/>
        </w:numPr>
        <w:spacing w:line="360" w:lineRule="auto"/>
        <w:rPr>
          <w:rFonts w:asciiTheme="majorBidi" w:hAnsiTheme="majorBidi" w:cstheme="majorBidi"/>
          <w:b/>
          <w:bCs/>
          <w:sz w:val="24"/>
          <w:szCs w:val="24"/>
        </w:rPr>
      </w:pPr>
      <w:r w:rsidRPr="0092703B">
        <w:rPr>
          <w:rFonts w:asciiTheme="majorBidi" w:hAnsiTheme="majorBidi" w:cstheme="majorBidi"/>
          <w:b/>
          <w:bCs/>
          <w:sz w:val="24"/>
          <w:szCs w:val="24"/>
        </w:rPr>
        <w:t>La capacité d’organisation :</w:t>
      </w:r>
    </w:p>
    <w:p w:rsidR="0092703B" w:rsidRPr="0092703B" w:rsidRDefault="0092703B" w:rsidP="0092703B">
      <w:pPr>
        <w:spacing w:line="360" w:lineRule="auto"/>
        <w:ind w:firstLine="567"/>
        <w:rPr>
          <w:rFonts w:asciiTheme="majorBidi" w:hAnsiTheme="majorBidi" w:cstheme="majorBidi"/>
          <w:sz w:val="24"/>
          <w:szCs w:val="24"/>
        </w:rPr>
      </w:pPr>
      <w:r w:rsidRPr="0092703B">
        <w:rPr>
          <w:rFonts w:asciiTheme="majorBidi" w:hAnsiTheme="majorBidi" w:cstheme="majorBidi"/>
          <w:sz w:val="24"/>
          <w:szCs w:val="24"/>
        </w:rPr>
        <w:t>L’auditeur doit savoir planifier son travail, gérer les priorités et structurer ses documents afin de gagner en efficacité et faciliter le travail en équipe.</w:t>
      </w:r>
    </w:p>
    <w:p w:rsidR="0092703B" w:rsidRPr="0092703B" w:rsidRDefault="0092703B" w:rsidP="00620597">
      <w:pPr>
        <w:spacing w:line="360" w:lineRule="auto"/>
        <w:ind w:firstLine="567"/>
        <w:rPr>
          <w:rFonts w:asciiTheme="majorBidi" w:hAnsiTheme="majorBidi" w:cstheme="majorBidi"/>
          <w:sz w:val="24"/>
          <w:szCs w:val="24"/>
        </w:rPr>
      </w:pPr>
      <w:r w:rsidRPr="0092703B">
        <w:rPr>
          <w:rFonts w:asciiTheme="majorBidi" w:hAnsiTheme="majorBidi" w:cstheme="majorBidi"/>
          <w:sz w:val="24"/>
          <w:szCs w:val="24"/>
        </w:rPr>
        <w:t>Ces compétences sont nécessaires pour tous les types d’audit (comptable, financier ou social), mais l’audit social exige une attention particulière en raison de sa dimension humaine. L’auditeur social doit faire preuve de plus de rigueur, notamment en matière de confidentialité, car il traite des informations sens</w:t>
      </w:r>
      <w:r w:rsidR="00620597">
        <w:rPr>
          <w:rFonts w:asciiTheme="majorBidi" w:hAnsiTheme="majorBidi" w:cstheme="majorBidi"/>
          <w:sz w:val="24"/>
          <w:szCs w:val="24"/>
        </w:rPr>
        <w:t xml:space="preserve">ibles qu’il ne peut utiliser </w:t>
      </w:r>
      <w:r w:rsidRPr="0092703B">
        <w:rPr>
          <w:rFonts w:asciiTheme="majorBidi" w:hAnsiTheme="majorBidi" w:cstheme="majorBidi"/>
          <w:sz w:val="24"/>
          <w:szCs w:val="24"/>
        </w:rPr>
        <w:t>.</w:t>
      </w:r>
      <w:r w:rsidR="00405BC2">
        <w:rPr>
          <w:rStyle w:val="Appelnotedebasdep"/>
          <w:rFonts w:asciiTheme="majorBidi" w:hAnsiTheme="majorBidi" w:cstheme="majorBidi"/>
          <w:sz w:val="24"/>
          <w:szCs w:val="24"/>
        </w:rPr>
        <w:footnoteReference w:id="48"/>
      </w:r>
    </w:p>
    <w:p w:rsidR="0092703B" w:rsidRPr="0092703B" w:rsidRDefault="00620597" w:rsidP="0092703B">
      <w:pPr>
        <w:spacing w:line="360" w:lineRule="auto"/>
        <w:ind w:firstLine="567"/>
        <w:rPr>
          <w:rFonts w:asciiTheme="majorBidi" w:hAnsiTheme="majorBidi" w:cstheme="majorBidi"/>
          <w:sz w:val="24"/>
          <w:szCs w:val="24"/>
        </w:rPr>
      </w:pPr>
      <w:r>
        <w:rPr>
          <w:rFonts w:asciiTheme="majorBidi" w:hAnsiTheme="majorBidi" w:cstheme="majorBidi"/>
          <w:sz w:val="24"/>
          <w:szCs w:val="24"/>
        </w:rPr>
        <w:t xml:space="preserve">Cette </w:t>
      </w:r>
      <w:r w:rsidR="0092703B" w:rsidRPr="0092703B">
        <w:rPr>
          <w:rFonts w:asciiTheme="majorBidi" w:hAnsiTheme="majorBidi" w:cstheme="majorBidi"/>
          <w:sz w:val="24"/>
          <w:szCs w:val="24"/>
        </w:rPr>
        <w:t>activité demande équilibre, discernement et maîtrise de soi pour éviter toute subjectivité excessive. Selon Pierre Candau (1985), l’auditeur social doit également maîtriser les méthodes d’audit, le droit du travail, la gestion des ressources humaines, ainsi que des notions en comptabilité, finance, informatique, management et économie. La connaissance des organisations est aussi essentielle pour comprendre le fonctionnement des entreprises auditées.</w:t>
      </w:r>
    </w:p>
    <w:p w:rsidR="00CD396A" w:rsidRPr="0092703B" w:rsidRDefault="0092703B" w:rsidP="0092703B">
      <w:pPr>
        <w:spacing w:line="360" w:lineRule="auto"/>
        <w:ind w:firstLine="567"/>
        <w:rPr>
          <w:rFonts w:asciiTheme="majorBidi" w:hAnsiTheme="majorBidi" w:cstheme="majorBidi"/>
          <w:sz w:val="24"/>
          <w:szCs w:val="24"/>
        </w:rPr>
      </w:pPr>
      <w:r w:rsidRPr="0092703B">
        <w:rPr>
          <w:rFonts w:asciiTheme="majorBidi" w:hAnsiTheme="majorBidi" w:cstheme="majorBidi"/>
          <w:sz w:val="24"/>
          <w:szCs w:val="24"/>
        </w:rPr>
        <w:t>Enfin, ces compétences ne reposent pas uniquement sur la formation théorique. L’expérience pratique reste indispensable, notamment à travers des responsabilités en gestion, organisation ou encadrement, qui renforcent l’efficacité de l’auditeur dans l’exercice de ses missions.</w:t>
      </w:r>
      <w:r w:rsidR="00405BC2">
        <w:rPr>
          <w:rStyle w:val="Appelnotedebasdep"/>
          <w:rFonts w:asciiTheme="majorBidi" w:hAnsiTheme="majorBidi" w:cstheme="majorBidi"/>
          <w:sz w:val="24"/>
          <w:szCs w:val="24"/>
        </w:rPr>
        <w:footnoteReference w:id="49"/>
      </w:r>
    </w:p>
    <w:p w:rsidR="00CD396A" w:rsidRPr="0092703B" w:rsidRDefault="00CD396A" w:rsidP="0092703B">
      <w:pPr>
        <w:ind w:firstLine="567"/>
        <w:rPr>
          <w:rFonts w:asciiTheme="majorBidi" w:hAnsiTheme="majorBidi" w:cstheme="majorBidi"/>
          <w:b/>
          <w:sz w:val="28"/>
          <w:szCs w:val="28"/>
        </w:rPr>
      </w:pPr>
    </w:p>
    <w:p w:rsidR="00631314" w:rsidRDefault="00631314" w:rsidP="00631314">
      <w:pPr>
        <w:rPr>
          <w:rStyle w:val="Titre1Car"/>
          <w:b w:val="0"/>
          <w:bCs/>
          <w:color w:val="000000" w:themeColor="text1"/>
          <w:szCs w:val="28"/>
        </w:rPr>
      </w:pPr>
    </w:p>
    <w:p w:rsidR="00152B92" w:rsidRDefault="00152B92" w:rsidP="00152B92">
      <w:pPr>
        <w:rPr>
          <w:rStyle w:val="Titre1Car"/>
          <w:b w:val="0"/>
          <w:bCs/>
          <w:color w:val="000000" w:themeColor="text1"/>
          <w:szCs w:val="28"/>
        </w:rPr>
      </w:pPr>
      <w:bookmarkStart w:id="36" w:name="_Toc229842582"/>
    </w:p>
    <w:p w:rsidR="00152B92" w:rsidRDefault="00152B92" w:rsidP="00152B92">
      <w:pPr>
        <w:rPr>
          <w:rStyle w:val="Titre1Car"/>
          <w:b w:val="0"/>
          <w:bCs/>
          <w:color w:val="000000" w:themeColor="text1"/>
          <w:szCs w:val="28"/>
        </w:rPr>
      </w:pPr>
    </w:p>
    <w:p w:rsidR="00152B92" w:rsidRDefault="00152B92" w:rsidP="00620597">
      <w:pPr>
        <w:rPr>
          <w:rStyle w:val="Titre1Car"/>
          <w:b w:val="0"/>
          <w:bCs/>
          <w:color w:val="000000" w:themeColor="text1"/>
          <w:szCs w:val="28"/>
        </w:rPr>
      </w:pPr>
    </w:p>
    <w:p w:rsidR="00620597" w:rsidRDefault="00620597" w:rsidP="00620597"/>
    <w:p w:rsidR="00620597" w:rsidRDefault="00620597" w:rsidP="00620597"/>
    <w:p w:rsidR="00620597" w:rsidRDefault="00620597" w:rsidP="00620597"/>
    <w:p w:rsidR="00620597" w:rsidRDefault="00620597" w:rsidP="00620597"/>
    <w:p w:rsidR="00620597" w:rsidRDefault="00620597" w:rsidP="00620597"/>
    <w:p w:rsidR="00620597" w:rsidRDefault="00620597" w:rsidP="00620597"/>
    <w:p w:rsidR="00620597" w:rsidRDefault="00620597" w:rsidP="00620597"/>
    <w:p w:rsidR="00620597" w:rsidRDefault="00620597" w:rsidP="00620597"/>
    <w:p w:rsidR="00620597" w:rsidRDefault="00620597" w:rsidP="00620597"/>
    <w:p w:rsidR="00620597" w:rsidRPr="00620597" w:rsidRDefault="00620597" w:rsidP="00620597"/>
    <w:p w:rsidR="003B4D01" w:rsidRDefault="003B4D01" w:rsidP="003B4D01">
      <w:pPr>
        <w:pStyle w:val="Titre1"/>
        <w:rPr>
          <w:rStyle w:val="Titre1Car"/>
          <w:b/>
          <w:bCs/>
          <w:color w:val="000000" w:themeColor="text1"/>
          <w:szCs w:val="28"/>
        </w:rPr>
      </w:pPr>
      <w:r w:rsidRPr="003B4D01">
        <w:rPr>
          <w:rStyle w:val="Titre1Car"/>
          <w:b/>
          <w:bCs/>
          <w:color w:val="000000" w:themeColor="text1"/>
          <w:szCs w:val="28"/>
        </w:rPr>
        <w:t>Section 3 : La démarche, typologies et les outils de l’audit social</w:t>
      </w:r>
      <w:bookmarkEnd w:id="36"/>
    </w:p>
    <w:p w:rsidR="00B451B5" w:rsidRDefault="00B451B5" w:rsidP="00781DFA">
      <w:pPr>
        <w:spacing w:line="360" w:lineRule="auto"/>
        <w:rPr>
          <w:rFonts w:asciiTheme="majorBidi" w:hAnsiTheme="majorBidi" w:cstheme="majorBidi"/>
          <w:b/>
          <w:bCs/>
          <w:sz w:val="24"/>
          <w:szCs w:val="24"/>
        </w:rPr>
      </w:pPr>
    </w:p>
    <w:p w:rsidR="003B3C46" w:rsidRDefault="00210561" w:rsidP="00620597">
      <w:pPr>
        <w:spacing w:line="360" w:lineRule="auto"/>
        <w:rPr>
          <w:rFonts w:asciiTheme="majorBidi" w:hAnsiTheme="majorBidi" w:cstheme="majorBidi"/>
          <w:b/>
          <w:bCs/>
          <w:sz w:val="24"/>
          <w:szCs w:val="24"/>
        </w:rPr>
      </w:pPr>
      <w:r w:rsidRPr="00DA427C">
        <w:rPr>
          <w:rFonts w:asciiTheme="majorBidi" w:hAnsiTheme="majorBidi" w:cstheme="majorBidi"/>
          <w:b/>
          <w:bCs/>
          <w:sz w:val="24"/>
          <w:szCs w:val="24"/>
        </w:rPr>
        <w:t xml:space="preserve">1.2. </w:t>
      </w:r>
      <w:r w:rsidR="003B3C46">
        <w:rPr>
          <w:rFonts w:asciiTheme="majorBidi" w:hAnsiTheme="majorBidi" w:cstheme="majorBidi"/>
          <w:b/>
          <w:bCs/>
          <w:sz w:val="24"/>
          <w:szCs w:val="24"/>
        </w:rPr>
        <w:t>La prise</w:t>
      </w:r>
      <w:r w:rsidRPr="00DA427C">
        <w:rPr>
          <w:rFonts w:asciiTheme="majorBidi" w:hAnsiTheme="majorBidi" w:cstheme="majorBidi"/>
          <w:b/>
          <w:bCs/>
          <w:sz w:val="24"/>
          <w:szCs w:val="24"/>
        </w:rPr>
        <w:t xml:space="preserve"> de connaissances</w:t>
      </w:r>
    </w:p>
    <w:p w:rsidR="00DF78E2" w:rsidRPr="00DF78E2" w:rsidRDefault="00DF78E2" w:rsidP="00DF78E2">
      <w:pPr>
        <w:spacing w:line="360" w:lineRule="auto"/>
        <w:ind w:firstLine="567"/>
        <w:rPr>
          <w:rFonts w:asciiTheme="majorBidi" w:hAnsiTheme="majorBidi" w:cstheme="majorBidi"/>
          <w:b/>
          <w:bCs/>
          <w:sz w:val="24"/>
          <w:szCs w:val="24"/>
        </w:rPr>
      </w:pPr>
      <w:r w:rsidRPr="00DF78E2">
        <w:rPr>
          <w:rFonts w:asciiTheme="majorBidi" w:hAnsiTheme="majorBidi" w:cstheme="majorBidi"/>
          <w:b/>
          <w:bCs/>
          <w:sz w:val="24"/>
          <w:szCs w:val="24"/>
        </w:rPr>
        <w:t>1.5. Élaboration du plan de mission</w:t>
      </w:r>
    </w:p>
    <w:p w:rsidR="00DF78E2" w:rsidRPr="00DF78E2" w:rsidRDefault="00DF78E2" w:rsidP="00620597">
      <w:pPr>
        <w:spacing w:line="360" w:lineRule="auto"/>
        <w:ind w:firstLine="567"/>
        <w:rPr>
          <w:rFonts w:asciiTheme="majorBidi" w:hAnsiTheme="majorBidi" w:cstheme="majorBidi"/>
          <w:sz w:val="24"/>
          <w:szCs w:val="24"/>
        </w:rPr>
      </w:pPr>
      <w:r w:rsidRPr="00DF78E2">
        <w:rPr>
          <w:rFonts w:asciiTheme="majorBidi" w:hAnsiTheme="majorBidi" w:cstheme="majorBidi"/>
          <w:sz w:val="24"/>
          <w:szCs w:val="24"/>
        </w:rPr>
        <w:t>Selon l’IFACI (2011 : 195), le programme de travail est un document interne au service qui permet de définir, répartir et organiser les tâches nécessaires afin d’aider les auditeurs à atteindre les objectifs fixés dans Les actions d’audit à réaliser pour atteindre les objectifs définis ;</w:t>
      </w:r>
    </w:p>
    <w:p w:rsidR="00DF78E2" w:rsidRPr="00DF78E2" w:rsidRDefault="00DF78E2" w:rsidP="00DF78E2">
      <w:pPr>
        <w:pStyle w:val="Paragraphedeliste"/>
        <w:numPr>
          <w:ilvl w:val="0"/>
          <w:numId w:val="91"/>
        </w:numPr>
        <w:spacing w:line="360" w:lineRule="auto"/>
        <w:rPr>
          <w:rFonts w:asciiTheme="majorBidi" w:hAnsiTheme="majorBidi" w:cstheme="majorBidi"/>
          <w:sz w:val="24"/>
          <w:szCs w:val="24"/>
        </w:rPr>
      </w:pPr>
      <w:r w:rsidRPr="00DF78E2">
        <w:rPr>
          <w:rFonts w:asciiTheme="majorBidi" w:hAnsiTheme="majorBidi" w:cstheme="majorBidi"/>
          <w:sz w:val="24"/>
          <w:szCs w:val="24"/>
        </w:rPr>
        <w:t>Les méthodes et outils envisagés pour leur mise en œuvre.</w:t>
      </w:r>
    </w:p>
    <w:p w:rsidR="00DF78E2" w:rsidRPr="00DF78E2" w:rsidRDefault="00DF78E2" w:rsidP="00DF78E2">
      <w:pPr>
        <w:spacing w:line="360" w:lineRule="auto"/>
        <w:ind w:firstLine="567"/>
        <w:rPr>
          <w:rFonts w:asciiTheme="majorBidi" w:hAnsiTheme="majorBidi" w:cstheme="majorBidi"/>
          <w:b/>
          <w:bCs/>
          <w:sz w:val="24"/>
          <w:szCs w:val="24"/>
        </w:rPr>
      </w:pPr>
      <w:r w:rsidRPr="00DF78E2">
        <w:rPr>
          <w:rFonts w:asciiTheme="majorBidi" w:hAnsiTheme="majorBidi" w:cstheme="majorBidi"/>
          <w:b/>
          <w:bCs/>
          <w:sz w:val="24"/>
          <w:szCs w:val="24"/>
        </w:rPr>
        <w:t xml:space="preserve">2.2. Phase de réalisation </w:t>
      </w:r>
    </w:p>
    <w:p w:rsidR="00620597" w:rsidRDefault="00DF78E2" w:rsidP="00620597">
      <w:pPr>
        <w:spacing w:line="360" w:lineRule="auto"/>
        <w:ind w:firstLine="567"/>
        <w:rPr>
          <w:rFonts w:asciiTheme="majorBidi" w:hAnsiTheme="majorBidi" w:cstheme="majorBidi"/>
          <w:sz w:val="24"/>
          <w:szCs w:val="24"/>
        </w:rPr>
      </w:pPr>
      <w:r w:rsidRPr="00DF78E2">
        <w:rPr>
          <w:rFonts w:asciiTheme="majorBidi" w:hAnsiTheme="majorBidi" w:cstheme="majorBidi"/>
          <w:sz w:val="24"/>
          <w:szCs w:val="24"/>
        </w:rPr>
        <w:t>Au cours de cette étape</w:t>
      </w:r>
    </w:p>
    <w:p w:rsidR="00DF78E2" w:rsidRPr="00620597" w:rsidRDefault="00620597" w:rsidP="00620597">
      <w:pPr>
        <w:spacing w:line="360" w:lineRule="auto"/>
        <w:ind w:firstLine="567"/>
        <w:rPr>
          <w:rFonts w:asciiTheme="majorBidi" w:hAnsiTheme="majorBidi" w:cstheme="majorBidi"/>
          <w:b/>
          <w:bCs/>
          <w:sz w:val="24"/>
          <w:szCs w:val="24"/>
        </w:rPr>
      </w:pPr>
      <w:r>
        <w:rPr>
          <w:rFonts w:asciiTheme="majorBidi" w:hAnsiTheme="majorBidi" w:cstheme="majorBidi"/>
          <w:b/>
          <w:bCs/>
          <w:sz w:val="24"/>
          <w:szCs w:val="24"/>
        </w:rPr>
        <w:t>2.2.1. Réunion de lancement</w:t>
      </w:r>
    </w:p>
    <w:p w:rsidR="00085D97" w:rsidRPr="00085D97" w:rsidRDefault="00085D97" w:rsidP="00085D97">
      <w:pPr>
        <w:spacing w:line="360" w:lineRule="auto"/>
        <w:rPr>
          <w:rFonts w:asciiTheme="majorBidi" w:hAnsiTheme="majorBidi" w:cstheme="majorBidi"/>
          <w:sz w:val="24"/>
          <w:szCs w:val="24"/>
        </w:rPr>
      </w:pPr>
      <w:bookmarkStart w:id="37" w:name="_Toc229842584"/>
      <w:r>
        <w:rPr>
          <w:rFonts w:asciiTheme="majorBidi" w:hAnsiTheme="majorBidi" w:cstheme="majorBidi"/>
          <w:sz w:val="24"/>
          <w:szCs w:val="24"/>
        </w:rPr>
        <w:t xml:space="preserve">         </w:t>
      </w:r>
      <w:r w:rsidRPr="00085D97">
        <w:rPr>
          <w:rFonts w:asciiTheme="majorBidi" w:hAnsiTheme="majorBidi" w:cstheme="majorBidi"/>
          <w:sz w:val="24"/>
          <w:szCs w:val="24"/>
        </w:rPr>
        <w:t>Elles visent à corriger les dysfonctionnements ou à améliorer les pratiques de gestion et peuvent servir de guide aux responsables pour atteindre les objectifs fixés.</w:t>
      </w:r>
    </w:p>
    <w:p w:rsidR="008B2EBF" w:rsidRPr="00085D97" w:rsidRDefault="008B2EBF" w:rsidP="00085D97">
      <w:pPr>
        <w:pStyle w:val="Titre2"/>
        <w:numPr>
          <w:ilvl w:val="0"/>
          <w:numId w:val="0"/>
        </w:numPr>
        <w:spacing w:line="360" w:lineRule="auto"/>
      </w:pPr>
      <w:r w:rsidRPr="008B2EBF">
        <w:t xml:space="preserve">III.2 </w:t>
      </w:r>
      <w:r w:rsidR="00A32BC5" w:rsidRPr="008B2EBF">
        <w:t>Typologies de l’audit social :</w:t>
      </w:r>
      <w:bookmarkEnd w:id="37"/>
    </w:p>
    <w:p w:rsidR="008B2EBF" w:rsidRPr="008B60E5" w:rsidRDefault="00C317E6" w:rsidP="00085D97">
      <w:pPr>
        <w:pStyle w:val="Titre3"/>
        <w:numPr>
          <w:ilvl w:val="0"/>
          <w:numId w:val="0"/>
        </w:numPr>
        <w:spacing w:line="360" w:lineRule="auto"/>
        <w:rPr>
          <w:bCs/>
        </w:rPr>
      </w:pPr>
      <w:bookmarkStart w:id="38" w:name="_Toc229842585"/>
      <w:r w:rsidRPr="008B60E5">
        <w:rPr>
          <w:bCs/>
        </w:rPr>
        <w:t xml:space="preserve">III.2.1 </w:t>
      </w:r>
      <w:r w:rsidR="008B2EBF" w:rsidRPr="008B60E5">
        <w:rPr>
          <w:bCs/>
        </w:rPr>
        <w:t>L’audit de conformité :</w:t>
      </w:r>
      <w:bookmarkEnd w:id="38"/>
    </w:p>
    <w:p w:rsidR="00A32BC5" w:rsidRDefault="00056FED" w:rsidP="00484310">
      <w:pPr>
        <w:spacing w:line="360" w:lineRule="auto"/>
        <w:ind w:firstLine="567"/>
        <w:jc w:val="both"/>
        <w:rPr>
          <w:rFonts w:asciiTheme="majorBidi" w:hAnsiTheme="majorBidi" w:cstheme="majorBidi"/>
          <w:sz w:val="24"/>
          <w:szCs w:val="24"/>
        </w:rPr>
      </w:pPr>
      <w:r w:rsidRPr="00056FED">
        <w:rPr>
          <w:rFonts w:asciiTheme="majorBidi" w:hAnsiTheme="majorBidi" w:cstheme="majorBidi"/>
          <w:sz w:val="24"/>
          <w:szCs w:val="24"/>
        </w:rPr>
        <w:t>L'audit de conformité, aussi nommé audit de régularité, vise à vérifier la conformité aux lois et aux règlements. se présente, un audit de conformité devient nécessaire pour que l'entreprise évalue sa conformité face aux changements. l'audit de conformité a trois buts : garantir la qualité des informations sur l'emploi et la formation, le respect des lois, des règlements ou des conventions, et l'application des accords et des procédures internes de l'entreprise</w:t>
      </w:r>
      <w:r>
        <w:rPr>
          <w:rStyle w:val="Appelnotedebasdep"/>
          <w:rFonts w:asciiTheme="majorBidi" w:hAnsiTheme="majorBidi" w:cstheme="majorBidi"/>
          <w:sz w:val="24"/>
          <w:szCs w:val="24"/>
        </w:rPr>
        <w:footnoteReference w:id="50"/>
      </w:r>
    </w:p>
    <w:p w:rsidR="00D94A16" w:rsidRDefault="00D94A16" w:rsidP="00A32BC5">
      <w:pPr>
        <w:spacing w:line="360" w:lineRule="auto"/>
        <w:jc w:val="both"/>
        <w:rPr>
          <w:rFonts w:asciiTheme="majorBidi" w:hAnsiTheme="majorBidi" w:cstheme="majorBidi"/>
          <w:b/>
          <w:bCs/>
          <w:sz w:val="24"/>
          <w:szCs w:val="24"/>
        </w:rPr>
      </w:pPr>
    </w:p>
    <w:p w:rsidR="00D94A16" w:rsidRDefault="00D94A16" w:rsidP="00A32BC5">
      <w:pPr>
        <w:spacing w:line="360" w:lineRule="auto"/>
        <w:jc w:val="both"/>
        <w:rPr>
          <w:rFonts w:asciiTheme="majorBidi" w:hAnsiTheme="majorBidi" w:cstheme="majorBidi"/>
          <w:b/>
          <w:bCs/>
          <w:sz w:val="24"/>
          <w:szCs w:val="24"/>
        </w:rPr>
      </w:pPr>
    </w:p>
    <w:p w:rsidR="00D6614B" w:rsidRDefault="00D6614B" w:rsidP="00A32BC5">
      <w:pPr>
        <w:spacing w:line="360" w:lineRule="auto"/>
        <w:jc w:val="both"/>
        <w:rPr>
          <w:rFonts w:asciiTheme="majorBidi" w:hAnsiTheme="majorBidi" w:cstheme="majorBidi"/>
          <w:b/>
          <w:bCs/>
          <w:sz w:val="24"/>
          <w:szCs w:val="24"/>
        </w:rPr>
      </w:pPr>
      <w:r w:rsidRPr="00390D35">
        <w:rPr>
          <w:rFonts w:asciiTheme="majorBidi" w:hAnsiTheme="majorBidi" w:cstheme="majorBidi"/>
          <w:b/>
          <w:bCs/>
          <w:sz w:val="24"/>
          <w:szCs w:val="24"/>
        </w:rPr>
        <w:t>TABLEAU 4 :</w:t>
      </w:r>
      <w:r w:rsidR="00390D35">
        <w:rPr>
          <w:rFonts w:asciiTheme="majorBidi" w:hAnsiTheme="majorBidi" w:cstheme="majorBidi"/>
          <w:b/>
          <w:bCs/>
          <w:sz w:val="24"/>
          <w:szCs w:val="24"/>
        </w:rPr>
        <w:t xml:space="preserve"> </w:t>
      </w:r>
      <w:r w:rsidRPr="00390D35">
        <w:rPr>
          <w:rFonts w:asciiTheme="majorBidi" w:hAnsiTheme="majorBidi" w:cstheme="majorBidi"/>
          <w:b/>
          <w:bCs/>
          <w:sz w:val="24"/>
          <w:szCs w:val="24"/>
        </w:rPr>
        <w:t>contrôle du respect des normes en GRH</w:t>
      </w:r>
    </w:p>
    <w:p w:rsidR="00DA3073" w:rsidRDefault="00DA3073" w:rsidP="00DA3073">
      <w:pPr>
        <w:spacing w:line="360" w:lineRule="auto"/>
        <w:ind w:left="-510"/>
        <w:jc w:val="both"/>
        <w:rPr>
          <w:rFonts w:asciiTheme="majorBidi" w:hAnsiTheme="majorBidi" w:cstheme="majorBidi"/>
          <w:b/>
          <w:bCs/>
          <w:sz w:val="24"/>
          <w:szCs w:val="24"/>
        </w:rPr>
      </w:pPr>
      <w:r>
        <w:rPr>
          <w:rFonts w:asciiTheme="majorBidi" w:hAnsiTheme="majorBidi" w:cstheme="majorBidi"/>
          <w:b/>
          <w:bCs/>
          <w:noProof/>
          <w:sz w:val="24"/>
          <w:szCs w:val="24"/>
          <w:lang w:eastAsia="fr-FR"/>
        </w:rPr>
        <w:drawing>
          <wp:inline distT="0" distB="0" distL="0" distR="0">
            <wp:extent cx="6421215" cy="3168503"/>
            <wp:effectExtent l="0" t="0" r="0" b="0"/>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mm.jpg"/>
                    <pic:cNvPicPr/>
                  </pic:nvPicPr>
                  <pic:blipFill>
                    <a:blip r:embed="rId24">
                      <a:extLst>
                        <a:ext uri="{28A0092B-C50C-407E-A947-70E740481C1C}">
                          <a14:useLocalDpi xmlns:a14="http://schemas.microsoft.com/office/drawing/2010/main" val="0"/>
                        </a:ext>
                      </a:extLst>
                    </a:blip>
                    <a:stretch>
                      <a:fillRect/>
                    </a:stretch>
                  </pic:blipFill>
                  <pic:spPr>
                    <a:xfrm>
                      <a:off x="0" y="0"/>
                      <a:ext cx="6450418" cy="3182913"/>
                    </a:xfrm>
                    <a:prstGeom prst="rect">
                      <a:avLst/>
                    </a:prstGeom>
                  </pic:spPr>
                </pic:pic>
              </a:graphicData>
            </a:graphic>
          </wp:inline>
        </w:drawing>
      </w:r>
    </w:p>
    <w:p w:rsidR="00390D35" w:rsidRPr="00390D35" w:rsidRDefault="00DA3073" w:rsidP="00DA3073">
      <w:pPr>
        <w:spacing w:line="360" w:lineRule="auto"/>
        <w:ind w:left="-567"/>
        <w:jc w:val="both"/>
        <w:rPr>
          <w:rFonts w:asciiTheme="majorBidi" w:hAnsiTheme="majorBidi" w:cstheme="majorBidi"/>
          <w:b/>
          <w:bCs/>
          <w:sz w:val="24"/>
          <w:szCs w:val="24"/>
        </w:rPr>
      </w:pPr>
      <w:r>
        <w:rPr>
          <w:rFonts w:asciiTheme="majorBidi" w:hAnsiTheme="majorBidi" w:cstheme="majorBidi"/>
          <w:b/>
          <w:bCs/>
          <w:noProof/>
          <w:sz w:val="24"/>
          <w:szCs w:val="24"/>
          <w:lang w:eastAsia="fr-FR"/>
        </w:rPr>
        <w:drawing>
          <wp:inline distT="0" distB="0" distL="0" distR="0">
            <wp:extent cx="6527800" cy="5205095"/>
            <wp:effectExtent l="0" t="0" r="6350"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mmm.jpg"/>
                    <pic:cNvPicPr/>
                  </pic:nvPicPr>
                  <pic:blipFill>
                    <a:blip r:embed="rId25">
                      <a:extLst>
                        <a:ext uri="{28A0092B-C50C-407E-A947-70E740481C1C}">
                          <a14:useLocalDpi xmlns:a14="http://schemas.microsoft.com/office/drawing/2010/main" val="0"/>
                        </a:ext>
                      </a:extLst>
                    </a:blip>
                    <a:stretch>
                      <a:fillRect/>
                    </a:stretch>
                  </pic:blipFill>
                  <pic:spPr>
                    <a:xfrm>
                      <a:off x="0" y="0"/>
                      <a:ext cx="6542803" cy="5217058"/>
                    </a:xfrm>
                    <a:prstGeom prst="rect">
                      <a:avLst/>
                    </a:prstGeom>
                  </pic:spPr>
                </pic:pic>
              </a:graphicData>
            </a:graphic>
          </wp:inline>
        </w:drawing>
      </w:r>
    </w:p>
    <w:p w:rsidR="00644B1B" w:rsidRPr="00D625A0" w:rsidRDefault="00076F34" w:rsidP="00D625A0">
      <w:pPr>
        <w:rPr>
          <w:rFonts w:asciiTheme="majorBidi" w:hAnsiTheme="majorBidi" w:cstheme="majorBidi"/>
          <w:sz w:val="20"/>
          <w:szCs w:val="20"/>
        </w:rPr>
      </w:pPr>
      <w:r w:rsidRPr="00076F34">
        <w:rPr>
          <w:rFonts w:asciiTheme="majorBidi" w:hAnsiTheme="majorBidi" w:cstheme="majorBidi"/>
          <w:b/>
          <w:bCs/>
        </w:rPr>
        <w:t>Source :</w:t>
      </w:r>
      <w:r w:rsidRPr="00076F34">
        <w:rPr>
          <w:rFonts w:asciiTheme="majorBidi" w:hAnsiTheme="majorBidi" w:cstheme="majorBidi"/>
        </w:rPr>
        <w:t xml:space="preserve"> </w:t>
      </w:r>
      <w:r w:rsidRPr="00D625A0">
        <w:rPr>
          <w:rFonts w:asciiTheme="majorBidi" w:hAnsiTheme="majorBidi" w:cstheme="majorBidi"/>
          <w:sz w:val="20"/>
          <w:szCs w:val="20"/>
        </w:rPr>
        <w:t>Christian</w:t>
      </w:r>
      <w:r w:rsidRPr="00076F34">
        <w:rPr>
          <w:rFonts w:asciiTheme="majorBidi" w:hAnsiTheme="majorBidi" w:cstheme="majorBidi"/>
          <w:sz w:val="18"/>
          <w:szCs w:val="18"/>
        </w:rPr>
        <w:t xml:space="preserve">  SZYLAR , </w:t>
      </w:r>
      <w:r w:rsidRPr="00D625A0">
        <w:rPr>
          <w:rFonts w:asciiTheme="majorBidi" w:hAnsiTheme="majorBidi" w:cstheme="majorBidi"/>
          <w:sz w:val="18"/>
          <w:szCs w:val="18"/>
        </w:rPr>
        <w:t>LES  FONDEMENTS  DE L’AUDIT SOCIAL DANS LA PERSPECTIVE DE L’AUDIT DE LA RSE DES ENTREPRISES </w:t>
      </w:r>
      <w:r w:rsidRPr="00076F34">
        <w:rPr>
          <w:rFonts w:asciiTheme="majorBidi" w:hAnsiTheme="majorBidi" w:cstheme="majorBidi"/>
          <w:sz w:val="18"/>
          <w:szCs w:val="18"/>
        </w:rPr>
        <w:t>,</w:t>
      </w:r>
      <w:r w:rsidR="00D625A0" w:rsidRPr="00D625A0">
        <w:rPr>
          <w:rFonts w:asciiTheme="majorBidi" w:hAnsiTheme="majorBidi" w:cstheme="majorBidi"/>
          <w:sz w:val="20"/>
          <w:szCs w:val="20"/>
        </w:rPr>
        <w:t xml:space="preserve"> </w:t>
      </w:r>
      <w:r w:rsidR="00D625A0" w:rsidRPr="00D625A0">
        <w:rPr>
          <w:rFonts w:asciiTheme="majorBidi" w:hAnsiTheme="majorBidi" w:cstheme="majorBidi"/>
        </w:rPr>
        <w:t>revue des sciences commerciales,N°:01, Ed IAS,Luxembourg,</w:t>
      </w:r>
      <w:r w:rsidRPr="00D625A0">
        <w:rPr>
          <w:rFonts w:asciiTheme="majorBidi" w:hAnsiTheme="majorBidi" w:cstheme="majorBidi"/>
          <w:sz w:val="20"/>
          <w:szCs w:val="20"/>
        </w:rPr>
        <w:t xml:space="preserve"> page 11</w:t>
      </w:r>
      <w:r w:rsidR="00D625A0" w:rsidRPr="00D625A0">
        <w:rPr>
          <w:rFonts w:asciiTheme="majorBidi" w:hAnsiTheme="majorBidi" w:cstheme="majorBidi"/>
          <w:sz w:val="20"/>
          <w:szCs w:val="20"/>
        </w:rPr>
        <w:t>.</w:t>
      </w:r>
    </w:p>
    <w:p w:rsidR="009E3FF4" w:rsidRDefault="00644B1B" w:rsidP="00C92D31">
      <w:pPr>
        <w:spacing w:line="360" w:lineRule="auto"/>
        <w:ind w:firstLine="567"/>
        <w:rPr>
          <w:rFonts w:asciiTheme="majorBidi" w:hAnsiTheme="majorBidi" w:cstheme="majorBidi"/>
          <w:sz w:val="24"/>
          <w:szCs w:val="24"/>
        </w:rPr>
      </w:pPr>
      <w:r w:rsidRPr="00644B1B">
        <w:rPr>
          <w:rFonts w:asciiTheme="majorBidi" w:hAnsiTheme="majorBidi" w:cstheme="majorBidi"/>
          <w:sz w:val="24"/>
          <w:szCs w:val="24"/>
        </w:rPr>
        <w:t>tout en considérant les résultats. L'efficacité, initialement analysée selon le rapport coûts/avantages, devient alors synonyme d'efficience. Cette analyse élargie concerne davantage de personnes dans l'organisation (direction, services, etc.). Candau, cité par Couret et autres (1994, p. 43), défini</w:t>
      </w:r>
      <w:r>
        <w:rPr>
          <w:rFonts w:asciiTheme="majorBidi" w:hAnsiTheme="majorBidi" w:cstheme="majorBidi"/>
          <w:sz w:val="24"/>
          <w:szCs w:val="24"/>
        </w:rPr>
        <w:t>t l'efficience comme suit :</w:t>
      </w:r>
      <w:r w:rsidRPr="00644B1B">
        <w:rPr>
          <w:rFonts w:asciiTheme="majorBidi" w:hAnsiTheme="majorBidi" w:cstheme="majorBidi"/>
          <w:sz w:val="24"/>
          <w:szCs w:val="24"/>
        </w:rPr>
        <w:t xml:space="preserve"> «L’efficience économique se base sur la comparaison des dépenses aux résultats obtenus. L’efficience technique se réfère à la capacité de produire des services de qualité et en quantité </w:t>
      </w:r>
    </w:p>
    <w:p w:rsidR="009E3FF4" w:rsidRDefault="009E3FF4" w:rsidP="00C92D31">
      <w:pPr>
        <w:spacing w:line="360" w:lineRule="auto"/>
        <w:ind w:firstLine="567"/>
        <w:rPr>
          <w:rFonts w:asciiTheme="majorBidi" w:hAnsiTheme="majorBidi" w:cstheme="majorBidi"/>
          <w:sz w:val="24"/>
          <w:szCs w:val="24"/>
        </w:rPr>
      </w:pPr>
    </w:p>
    <w:p w:rsidR="009E3FF4" w:rsidRDefault="009E3FF4" w:rsidP="00C92D31">
      <w:pPr>
        <w:spacing w:line="360" w:lineRule="auto"/>
        <w:ind w:firstLine="567"/>
        <w:rPr>
          <w:rFonts w:asciiTheme="majorBidi" w:hAnsiTheme="majorBidi" w:cstheme="majorBidi"/>
          <w:sz w:val="24"/>
          <w:szCs w:val="24"/>
        </w:rPr>
      </w:pPr>
    </w:p>
    <w:p w:rsidR="00DF68EB" w:rsidRDefault="00644B1B" w:rsidP="00DF68EB">
      <w:pPr>
        <w:spacing w:line="360" w:lineRule="auto"/>
        <w:ind w:firstLine="567"/>
        <w:rPr>
          <w:rFonts w:asciiTheme="majorBidi" w:hAnsiTheme="majorBidi" w:cstheme="majorBidi"/>
          <w:sz w:val="24"/>
          <w:szCs w:val="24"/>
        </w:rPr>
      </w:pPr>
      <w:r w:rsidRPr="00644B1B">
        <w:rPr>
          <w:rFonts w:asciiTheme="majorBidi" w:hAnsiTheme="majorBidi" w:cstheme="majorBidi"/>
          <w:sz w:val="24"/>
          <w:szCs w:val="24"/>
        </w:rPr>
        <w:t>adaptée, dans les délais requis. L’efficience sociale regroupe l'implication du personnel envers l’entreprise et son travail, ainsi que les bénéfices qu'il retire</w:t>
      </w:r>
      <w:r>
        <w:rPr>
          <w:rFonts w:asciiTheme="majorBidi" w:hAnsiTheme="majorBidi" w:cstheme="majorBidi"/>
          <w:sz w:val="24"/>
          <w:szCs w:val="24"/>
        </w:rPr>
        <w:t xml:space="preserve"> en échange de ses efforts</w:t>
      </w:r>
      <w:r w:rsidR="00C92D31">
        <w:rPr>
          <w:rFonts w:asciiTheme="majorBidi" w:hAnsiTheme="majorBidi" w:cstheme="majorBidi"/>
          <w:sz w:val="24"/>
          <w:szCs w:val="24"/>
        </w:rPr>
        <w:t>».</w:t>
      </w:r>
      <w:r w:rsidR="00187A81">
        <w:rPr>
          <w:rStyle w:val="Appelnotedebasdep"/>
          <w:rFonts w:asciiTheme="majorBidi" w:hAnsiTheme="majorBidi" w:cstheme="majorBidi"/>
          <w:sz w:val="24"/>
          <w:szCs w:val="24"/>
        </w:rPr>
        <w:footnoteReference w:id="51"/>
      </w:r>
      <w:r w:rsidR="00DF68EB">
        <w:rPr>
          <w:rFonts w:asciiTheme="majorBidi" w:hAnsiTheme="majorBidi" w:cstheme="majorBidi"/>
          <w:sz w:val="24"/>
          <w:szCs w:val="24"/>
        </w:rPr>
        <w:t xml:space="preserve">   </w:t>
      </w:r>
    </w:p>
    <w:p w:rsidR="008C7743" w:rsidRPr="008C7743" w:rsidRDefault="00644B1B" w:rsidP="008C7743">
      <w:pPr>
        <w:spacing w:line="360" w:lineRule="auto"/>
        <w:ind w:firstLine="567"/>
        <w:rPr>
          <w:rFonts w:asciiTheme="majorBidi" w:hAnsiTheme="majorBidi" w:cstheme="majorBidi"/>
          <w:sz w:val="24"/>
          <w:szCs w:val="24"/>
        </w:rPr>
      </w:pPr>
      <w:r w:rsidRPr="00644B1B">
        <w:rPr>
          <w:rFonts w:asciiTheme="majorBidi" w:hAnsiTheme="majorBidi" w:cstheme="majorBidi"/>
          <w:sz w:val="24"/>
          <w:szCs w:val="24"/>
        </w:rPr>
        <w:t>La figure suivante illustre la conception de l'audit</w:t>
      </w:r>
      <w:r w:rsidR="008C7743">
        <w:rPr>
          <w:rFonts w:asciiTheme="majorBidi" w:hAnsiTheme="majorBidi" w:cstheme="majorBidi"/>
          <w:sz w:val="24"/>
          <w:szCs w:val="24"/>
        </w:rPr>
        <w:t xml:space="preserve"> d'efficacité selon ces auteurs</w:t>
      </w:r>
    </w:p>
    <w:p w:rsidR="00DF68EB" w:rsidRDefault="00DF68EB" w:rsidP="00620597">
      <w:pPr>
        <w:spacing w:line="360" w:lineRule="auto"/>
        <w:rPr>
          <w:rFonts w:asciiTheme="majorBidi" w:hAnsiTheme="majorBidi" w:cstheme="majorBidi"/>
          <w:b/>
          <w:bCs/>
          <w:sz w:val="24"/>
          <w:szCs w:val="24"/>
        </w:rPr>
      </w:pPr>
    </w:p>
    <w:p w:rsidR="00C92D31" w:rsidRPr="00C92D31" w:rsidRDefault="00644B1B" w:rsidP="00C92D31">
      <w:pPr>
        <w:spacing w:line="360" w:lineRule="auto"/>
        <w:rPr>
          <w:rFonts w:asciiTheme="majorBidi" w:hAnsiTheme="majorBidi" w:cstheme="majorBidi"/>
          <w:b/>
          <w:bCs/>
          <w:sz w:val="24"/>
          <w:szCs w:val="24"/>
        </w:rPr>
      </w:pPr>
      <w:r>
        <w:rPr>
          <w:rFonts w:asciiTheme="majorBidi" w:hAnsiTheme="majorBidi" w:cstheme="majorBidi"/>
          <w:b/>
          <w:bCs/>
          <w:sz w:val="24"/>
          <w:szCs w:val="24"/>
        </w:rPr>
        <w:t xml:space="preserve"> </w:t>
      </w:r>
      <w:r w:rsidRPr="00644B1B">
        <w:rPr>
          <w:rFonts w:asciiTheme="majorBidi" w:hAnsiTheme="majorBidi" w:cstheme="majorBidi"/>
          <w:b/>
          <w:bCs/>
          <w:sz w:val="24"/>
          <w:szCs w:val="24"/>
        </w:rPr>
        <w:t xml:space="preserve">FIGURE 3 : l’audit </w:t>
      </w:r>
      <w:r w:rsidR="00B011CF">
        <w:rPr>
          <w:rFonts w:asciiTheme="majorBidi" w:hAnsiTheme="majorBidi" w:cstheme="majorBidi"/>
          <w:b/>
          <w:bCs/>
          <w:sz w:val="24"/>
          <w:szCs w:val="24"/>
        </w:rPr>
        <w:t>d’</w:t>
      </w:r>
      <w:r w:rsidRPr="00644B1B">
        <w:rPr>
          <w:rFonts w:asciiTheme="majorBidi" w:hAnsiTheme="majorBidi" w:cstheme="majorBidi"/>
          <w:b/>
          <w:bCs/>
          <w:sz w:val="24"/>
          <w:szCs w:val="24"/>
        </w:rPr>
        <w:t>efficacité</w:t>
      </w:r>
      <w:r>
        <w:rPr>
          <w:rFonts w:asciiTheme="majorBidi" w:hAnsiTheme="majorBidi" w:cstheme="majorBidi"/>
          <w:b/>
          <w:bCs/>
          <w:sz w:val="24"/>
          <w:szCs w:val="24"/>
        </w:rPr>
        <w:t xml:space="preserve"> </w:t>
      </w:r>
    </w:p>
    <w:p w:rsidR="003C5C09" w:rsidRDefault="009E3FF4" w:rsidP="003C5C09">
      <w:pPr>
        <w:pStyle w:val="Notedebasdepage"/>
        <w:rPr>
          <w:rFonts w:asciiTheme="majorBidi" w:hAnsiTheme="majorBidi" w:cstheme="majorBidi"/>
          <w:b/>
          <w:bCs/>
          <w:sz w:val="22"/>
          <w:szCs w:val="22"/>
        </w:rPr>
      </w:pPr>
      <w:r>
        <w:rPr>
          <w:rFonts w:asciiTheme="majorBidi" w:hAnsiTheme="majorBidi" w:cstheme="majorBidi"/>
          <w:b/>
          <w:bCs/>
          <w:noProof/>
          <w:sz w:val="24"/>
          <w:szCs w:val="24"/>
          <w:lang w:eastAsia="fr-FR"/>
        </w:rPr>
        <w:drawing>
          <wp:inline distT="0" distB="0" distL="0" distR="0" wp14:anchorId="0BDC78C3" wp14:editId="2411769B">
            <wp:extent cx="5379085" cy="1860550"/>
            <wp:effectExtent l="0" t="0" r="0" b="635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hoto_2026-03-02_23-39-22.jpg"/>
                    <pic:cNvPicPr/>
                  </pic:nvPicPr>
                  <pic:blipFill>
                    <a:blip r:embed="rId26">
                      <a:extLst>
                        <a:ext uri="{28A0092B-C50C-407E-A947-70E740481C1C}">
                          <a14:useLocalDpi xmlns:a14="http://schemas.microsoft.com/office/drawing/2010/main" val="0"/>
                        </a:ext>
                      </a:extLst>
                    </a:blip>
                    <a:stretch>
                      <a:fillRect/>
                    </a:stretch>
                  </pic:blipFill>
                  <pic:spPr>
                    <a:xfrm>
                      <a:off x="0" y="0"/>
                      <a:ext cx="5379085" cy="1860550"/>
                    </a:xfrm>
                    <a:prstGeom prst="rect">
                      <a:avLst/>
                    </a:prstGeom>
                    <a:ln>
                      <a:noFill/>
                    </a:ln>
                    <a:effectLst>
                      <a:softEdge rad="112500"/>
                    </a:effectLst>
                  </pic:spPr>
                </pic:pic>
              </a:graphicData>
            </a:graphic>
          </wp:inline>
        </w:drawing>
      </w:r>
    </w:p>
    <w:p w:rsidR="003C5C09" w:rsidRDefault="003C5C09" w:rsidP="00F40B58">
      <w:pPr>
        <w:pStyle w:val="Notedebasdepage"/>
        <w:rPr>
          <w:rFonts w:asciiTheme="majorBidi" w:hAnsiTheme="majorBidi" w:cstheme="majorBidi"/>
          <w:b/>
          <w:bCs/>
          <w:sz w:val="22"/>
          <w:szCs w:val="22"/>
        </w:rPr>
      </w:pPr>
    </w:p>
    <w:p w:rsidR="003C5C09" w:rsidRDefault="00F40B58" w:rsidP="003C5C09">
      <w:pPr>
        <w:pStyle w:val="Notedebasdepage"/>
        <w:rPr>
          <w:rFonts w:asciiTheme="majorBidi" w:hAnsiTheme="majorBidi" w:cstheme="majorBidi"/>
        </w:rPr>
      </w:pPr>
      <w:r w:rsidRPr="007208DD">
        <w:rPr>
          <w:rFonts w:asciiTheme="majorBidi" w:hAnsiTheme="majorBidi" w:cstheme="majorBidi"/>
          <w:b/>
          <w:bCs/>
          <w:sz w:val="22"/>
          <w:szCs w:val="22"/>
        </w:rPr>
        <w:t>Source :</w:t>
      </w:r>
      <w:r w:rsidRPr="007208DD">
        <w:rPr>
          <w:rFonts w:asciiTheme="majorBidi" w:hAnsiTheme="majorBidi" w:cstheme="majorBidi"/>
          <w:noProof/>
          <w:sz w:val="16"/>
          <w:szCs w:val="16"/>
        </w:rPr>
        <w:t xml:space="preserve"> DJAROUD Yasmina ,</w:t>
      </w:r>
      <w:r w:rsidRPr="007208DD">
        <w:rPr>
          <w:rFonts w:asciiTheme="majorBidi" w:hAnsiTheme="majorBidi" w:cstheme="majorBidi"/>
        </w:rPr>
        <w:t xml:space="preserve"> «</w:t>
      </w:r>
      <w:r w:rsidRPr="007208DD">
        <w:rPr>
          <w:rFonts w:asciiTheme="majorBidi" w:hAnsiTheme="majorBidi" w:cstheme="majorBidi"/>
          <w:sz w:val="16"/>
          <w:szCs w:val="16"/>
        </w:rPr>
        <w:t xml:space="preserve"> </w:t>
      </w:r>
      <w:r w:rsidRPr="007208DD">
        <w:rPr>
          <w:rFonts w:asciiTheme="majorBidi" w:hAnsiTheme="majorBidi" w:cstheme="majorBidi"/>
          <w:noProof/>
          <w:sz w:val="16"/>
          <w:szCs w:val="16"/>
        </w:rPr>
        <w:t>L'utilité décisionnelle de l'audit sociale</w:t>
      </w:r>
      <w:r w:rsidRPr="007208DD">
        <w:rPr>
          <w:rFonts w:asciiTheme="majorBidi" w:hAnsiTheme="majorBidi" w:cstheme="majorBidi"/>
        </w:rPr>
        <w:t>»,Thèse de doctorat, Université Djillali Liabes, Sidi bellabes,2020</w:t>
      </w:r>
      <w:r w:rsidR="007208DD">
        <w:rPr>
          <w:rFonts w:asciiTheme="majorBidi" w:hAnsiTheme="majorBidi" w:cstheme="majorBidi"/>
        </w:rPr>
        <w:t>,p 54</w:t>
      </w:r>
    </w:p>
    <w:p w:rsidR="008C7743" w:rsidRPr="003C5C09" w:rsidRDefault="00EB3941" w:rsidP="003C5C09">
      <w:pPr>
        <w:pStyle w:val="Notedebasdepage"/>
        <w:rPr>
          <w:sz w:val="18"/>
          <w:szCs w:val="18"/>
        </w:rPr>
      </w:pPr>
      <w:r>
        <w:rPr>
          <w:rFonts w:asciiTheme="majorBidi" w:hAnsiTheme="majorBidi" w:cstheme="majorBidi"/>
          <w:noProof/>
          <w:sz w:val="24"/>
          <w:szCs w:val="24"/>
          <w:lang w:eastAsia="fr-FR"/>
        </w:rPr>
        <w:drawing>
          <wp:anchor distT="0" distB="0" distL="114300" distR="114300" simplePos="0" relativeHeight="251665408" behindDoc="0" locked="0" layoutInCell="1" allowOverlap="1" wp14:anchorId="4CFFE0C4" wp14:editId="0F5E8B7C">
            <wp:simplePos x="0" y="0"/>
            <wp:positionH relativeFrom="margin">
              <wp:posOffset>6777355</wp:posOffset>
            </wp:positionH>
            <wp:positionV relativeFrom="margin">
              <wp:posOffset>139708255</wp:posOffset>
            </wp:positionV>
            <wp:extent cx="5730240" cy="2891790"/>
            <wp:effectExtent l="0" t="0" r="3810" b="381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hoto_2026-04-05_16-33-00.jpg"/>
                    <pic:cNvPicPr/>
                  </pic:nvPicPr>
                  <pic:blipFill>
                    <a:blip r:embed="rId27">
                      <a:extLst>
                        <a:ext uri="{28A0092B-C50C-407E-A947-70E740481C1C}">
                          <a14:useLocalDpi xmlns:a14="http://schemas.microsoft.com/office/drawing/2010/main" val="0"/>
                        </a:ext>
                      </a:extLst>
                    </a:blip>
                    <a:stretch>
                      <a:fillRect/>
                    </a:stretch>
                  </pic:blipFill>
                  <pic:spPr>
                    <a:xfrm>
                      <a:off x="0" y="0"/>
                      <a:ext cx="5730240" cy="2891790"/>
                    </a:xfrm>
                    <a:prstGeom prst="rect">
                      <a:avLst/>
                    </a:prstGeom>
                  </pic:spPr>
                </pic:pic>
              </a:graphicData>
            </a:graphic>
            <wp14:sizeRelH relativeFrom="margin">
              <wp14:pctWidth>0</wp14:pctWidth>
            </wp14:sizeRelH>
            <wp14:sizeRelV relativeFrom="margin">
              <wp14:pctHeight>0</wp14:pctHeight>
            </wp14:sizeRelV>
          </wp:anchor>
        </w:drawing>
      </w:r>
    </w:p>
    <w:p w:rsidR="00196337" w:rsidRPr="008F4202" w:rsidRDefault="00C317E6" w:rsidP="0013638D">
      <w:pPr>
        <w:pStyle w:val="Titre3"/>
        <w:numPr>
          <w:ilvl w:val="0"/>
          <w:numId w:val="0"/>
        </w:numPr>
        <w:rPr>
          <w:bCs/>
        </w:rPr>
      </w:pPr>
      <w:bookmarkStart w:id="39" w:name="_Toc229842587"/>
      <w:r w:rsidRPr="008F4202">
        <w:rPr>
          <w:bCs/>
        </w:rPr>
        <w:t xml:space="preserve">III.2.3 </w:t>
      </w:r>
      <w:r w:rsidR="00196337" w:rsidRPr="008F4202">
        <w:rPr>
          <w:bCs/>
        </w:rPr>
        <w:t>Audit stratégique :</w:t>
      </w:r>
      <w:bookmarkEnd w:id="39"/>
    </w:p>
    <w:p w:rsidR="00196337" w:rsidRPr="00196337" w:rsidRDefault="00196337" w:rsidP="00196337">
      <w:pPr>
        <w:spacing w:line="360" w:lineRule="auto"/>
        <w:ind w:firstLine="567"/>
        <w:jc w:val="both"/>
        <w:rPr>
          <w:rFonts w:asciiTheme="majorBidi" w:hAnsiTheme="majorBidi" w:cstheme="majorBidi"/>
          <w:sz w:val="24"/>
          <w:szCs w:val="24"/>
        </w:rPr>
      </w:pPr>
      <w:r w:rsidRPr="00196337">
        <w:rPr>
          <w:rFonts w:asciiTheme="majorBidi" w:hAnsiTheme="majorBidi" w:cstheme="majorBidi"/>
          <w:sz w:val="24"/>
          <w:szCs w:val="24"/>
        </w:rPr>
        <w:t>L'analyse de la cohérence entre les politiques du personnel et la stratégie d'entreprise, combinée aux autres analyses, permet d'identifier les risques liés à certains fonctionnements. C'est pourquoi cette forme d'audit est dite stratégique.</w:t>
      </w:r>
    </w:p>
    <w:p w:rsidR="00196337" w:rsidRPr="00196337" w:rsidRDefault="00196337" w:rsidP="00196337">
      <w:pPr>
        <w:spacing w:line="360" w:lineRule="auto"/>
        <w:ind w:firstLine="567"/>
        <w:jc w:val="both"/>
        <w:rPr>
          <w:rFonts w:asciiTheme="majorBidi" w:hAnsiTheme="majorBidi" w:cstheme="majorBidi"/>
          <w:sz w:val="24"/>
          <w:szCs w:val="24"/>
        </w:rPr>
      </w:pPr>
      <w:r w:rsidRPr="00196337">
        <w:rPr>
          <w:rFonts w:asciiTheme="majorBidi" w:hAnsiTheme="majorBidi" w:cstheme="majorBidi"/>
          <w:sz w:val="24"/>
          <w:szCs w:val="24"/>
        </w:rPr>
        <w:t>L'audit stratégique évalue la contribution des choix stratégiques aux performances. Il vérifie</w:t>
      </w:r>
      <w:r w:rsidR="00187A81">
        <w:rPr>
          <w:rStyle w:val="Appelnotedebasdep"/>
          <w:rFonts w:asciiTheme="majorBidi" w:hAnsiTheme="majorBidi" w:cstheme="majorBidi"/>
          <w:sz w:val="24"/>
          <w:szCs w:val="24"/>
        </w:rPr>
        <w:footnoteReference w:id="52"/>
      </w:r>
      <w:r w:rsidRPr="00196337">
        <w:rPr>
          <w:rFonts w:asciiTheme="majorBidi" w:hAnsiTheme="majorBidi" w:cstheme="majorBidi"/>
          <w:sz w:val="24"/>
          <w:szCs w:val="24"/>
        </w:rPr>
        <w:t xml:space="preserve"> :</w:t>
      </w:r>
    </w:p>
    <w:p w:rsidR="00196337" w:rsidRPr="00196337" w:rsidRDefault="00196337" w:rsidP="00225331">
      <w:pPr>
        <w:pStyle w:val="Paragraphedeliste"/>
        <w:numPr>
          <w:ilvl w:val="0"/>
          <w:numId w:val="20"/>
        </w:numPr>
        <w:spacing w:line="360" w:lineRule="auto"/>
        <w:jc w:val="both"/>
        <w:rPr>
          <w:rFonts w:asciiTheme="majorBidi" w:hAnsiTheme="majorBidi" w:cstheme="majorBidi"/>
          <w:sz w:val="24"/>
          <w:szCs w:val="24"/>
        </w:rPr>
      </w:pPr>
      <w:r w:rsidRPr="00196337">
        <w:rPr>
          <w:rFonts w:asciiTheme="majorBidi" w:hAnsiTheme="majorBidi" w:cstheme="majorBidi"/>
          <w:sz w:val="24"/>
          <w:szCs w:val="24"/>
        </w:rPr>
        <w:t>La mise en œuvre de la stratégie sociale et l'adaptation de ses politiques au développement interne ou externe. Son suivi est aussi contrôlé.</w:t>
      </w:r>
    </w:p>
    <w:p w:rsidR="00620597" w:rsidRDefault="00196337" w:rsidP="00717D80">
      <w:pPr>
        <w:pStyle w:val="Paragraphedeliste"/>
        <w:numPr>
          <w:ilvl w:val="0"/>
          <w:numId w:val="20"/>
        </w:numPr>
        <w:spacing w:line="360" w:lineRule="auto"/>
        <w:ind w:firstLine="567"/>
        <w:jc w:val="both"/>
        <w:rPr>
          <w:rFonts w:asciiTheme="majorBidi" w:hAnsiTheme="majorBidi" w:cstheme="majorBidi"/>
          <w:sz w:val="24"/>
          <w:szCs w:val="24"/>
        </w:rPr>
      </w:pPr>
      <w:r w:rsidRPr="00620597">
        <w:rPr>
          <w:rFonts w:asciiTheme="majorBidi" w:hAnsiTheme="majorBidi" w:cstheme="majorBidi"/>
          <w:sz w:val="24"/>
          <w:szCs w:val="24"/>
        </w:rPr>
        <w:t xml:space="preserve">La synergie entre la stratégie sociale et la stratégie globale de l'entreprise. Les objectifs de la stratégie sociale doivent concorder avec les objectifs </w:t>
      </w:r>
    </w:p>
    <w:p w:rsidR="00196337" w:rsidRPr="00620597" w:rsidRDefault="00196337" w:rsidP="00620597">
      <w:pPr>
        <w:pStyle w:val="Paragraphedeliste"/>
        <w:spacing w:line="360" w:lineRule="auto"/>
        <w:ind w:left="1352"/>
        <w:jc w:val="both"/>
        <w:rPr>
          <w:rFonts w:asciiTheme="majorBidi" w:hAnsiTheme="majorBidi" w:cstheme="majorBidi"/>
          <w:sz w:val="24"/>
          <w:szCs w:val="24"/>
        </w:rPr>
      </w:pPr>
      <w:r w:rsidRPr="00620597">
        <w:rPr>
          <w:rFonts w:asciiTheme="majorBidi" w:hAnsiTheme="majorBidi" w:cstheme="majorBidi"/>
          <w:sz w:val="24"/>
          <w:szCs w:val="24"/>
        </w:rPr>
        <w:t>Cet audit comprend trois volets</w:t>
      </w:r>
      <w:r w:rsidR="00187A81">
        <w:rPr>
          <w:rStyle w:val="Appelnotedebasdep"/>
          <w:rFonts w:asciiTheme="majorBidi" w:hAnsiTheme="majorBidi" w:cstheme="majorBidi"/>
          <w:sz w:val="24"/>
          <w:szCs w:val="24"/>
        </w:rPr>
        <w:footnoteReference w:id="53"/>
      </w:r>
      <w:r w:rsidRPr="00620597">
        <w:rPr>
          <w:rFonts w:asciiTheme="majorBidi" w:hAnsiTheme="majorBidi" w:cstheme="majorBidi"/>
          <w:sz w:val="24"/>
          <w:szCs w:val="24"/>
        </w:rPr>
        <w:t xml:space="preserve"> :</w:t>
      </w:r>
    </w:p>
    <w:p w:rsidR="00196337" w:rsidRPr="00196337" w:rsidRDefault="00196337" w:rsidP="00225331">
      <w:pPr>
        <w:pStyle w:val="Paragraphedeliste"/>
        <w:numPr>
          <w:ilvl w:val="0"/>
          <w:numId w:val="18"/>
        </w:numPr>
        <w:spacing w:line="360" w:lineRule="auto"/>
        <w:jc w:val="both"/>
        <w:rPr>
          <w:rFonts w:asciiTheme="majorBidi" w:hAnsiTheme="majorBidi" w:cstheme="majorBidi"/>
          <w:sz w:val="24"/>
          <w:szCs w:val="24"/>
        </w:rPr>
      </w:pPr>
      <w:r w:rsidRPr="00196337">
        <w:rPr>
          <w:rFonts w:asciiTheme="majorBidi" w:hAnsiTheme="majorBidi" w:cstheme="majorBidi"/>
          <w:sz w:val="24"/>
          <w:szCs w:val="24"/>
        </w:rPr>
        <w:t>La cohérence entre la politique RH et sociale et la stratégie générale de l'entreprise.</w:t>
      </w:r>
    </w:p>
    <w:p w:rsidR="00196337" w:rsidRPr="00196337" w:rsidRDefault="00196337" w:rsidP="00225331">
      <w:pPr>
        <w:pStyle w:val="Paragraphedeliste"/>
        <w:numPr>
          <w:ilvl w:val="0"/>
          <w:numId w:val="18"/>
        </w:numPr>
        <w:spacing w:line="360" w:lineRule="auto"/>
        <w:jc w:val="both"/>
        <w:rPr>
          <w:rFonts w:asciiTheme="majorBidi" w:hAnsiTheme="majorBidi" w:cstheme="majorBidi"/>
          <w:sz w:val="24"/>
          <w:szCs w:val="24"/>
        </w:rPr>
      </w:pPr>
      <w:r w:rsidRPr="00196337">
        <w:rPr>
          <w:rFonts w:asciiTheme="majorBidi" w:hAnsiTheme="majorBidi" w:cstheme="majorBidi"/>
          <w:sz w:val="24"/>
          <w:szCs w:val="24"/>
        </w:rPr>
        <w:t>La cohérence globale de la politique RH et sociale avec les politiques des autres fonctions de l'entreprise.</w:t>
      </w:r>
    </w:p>
    <w:p w:rsidR="00200F01" w:rsidRPr="00D665CC" w:rsidRDefault="00196337" w:rsidP="00225331">
      <w:pPr>
        <w:pStyle w:val="Paragraphedeliste"/>
        <w:numPr>
          <w:ilvl w:val="0"/>
          <w:numId w:val="18"/>
        </w:numPr>
        <w:spacing w:line="360" w:lineRule="auto"/>
        <w:jc w:val="both"/>
        <w:rPr>
          <w:rFonts w:asciiTheme="majorBidi" w:hAnsiTheme="majorBidi" w:cstheme="majorBidi"/>
          <w:sz w:val="24"/>
          <w:szCs w:val="24"/>
          <w:rtl/>
        </w:rPr>
      </w:pPr>
      <w:r w:rsidRPr="00196337">
        <w:rPr>
          <w:rFonts w:asciiTheme="majorBidi" w:hAnsiTheme="majorBidi" w:cstheme="majorBidi"/>
          <w:sz w:val="24"/>
          <w:szCs w:val="24"/>
        </w:rPr>
        <w:t>La convergence avec la prospective : la politique sociale est-elle en accord avec l'évolution de l'entreprise et de son environnement ?</w:t>
      </w:r>
      <w:r>
        <w:rPr>
          <w:rStyle w:val="Appelnotedebasdep"/>
          <w:rFonts w:asciiTheme="majorBidi" w:hAnsiTheme="majorBidi" w:cstheme="majorBidi"/>
          <w:sz w:val="24"/>
          <w:szCs w:val="24"/>
        </w:rPr>
        <w:footnoteReference w:id="54"/>
      </w:r>
    </w:p>
    <w:p w:rsidR="00D665CC" w:rsidRPr="00D665CC" w:rsidRDefault="00D665CC" w:rsidP="00D665CC">
      <w:pPr>
        <w:spacing w:line="360" w:lineRule="auto"/>
        <w:rPr>
          <w:rFonts w:asciiTheme="majorBidi" w:hAnsiTheme="majorBidi" w:cstheme="majorBidi"/>
          <w:sz w:val="24"/>
          <w:szCs w:val="24"/>
        </w:rPr>
      </w:pPr>
      <w:r>
        <w:rPr>
          <w:rFonts w:asciiTheme="majorBidi" w:hAnsiTheme="majorBidi" w:cstheme="majorBidi"/>
          <w:sz w:val="24"/>
          <w:szCs w:val="24"/>
        </w:rPr>
        <w:t xml:space="preserve">On peut dire aussi que </w:t>
      </w:r>
      <w:r w:rsidRPr="00D665CC">
        <w:rPr>
          <w:rFonts w:asciiTheme="majorBidi" w:hAnsiTheme="majorBidi" w:cstheme="majorBidi"/>
          <w:sz w:val="24"/>
          <w:szCs w:val="24"/>
        </w:rPr>
        <w:t>L'audit stratégique répond à deux questions principales :</w:t>
      </w:r>
    </w:p>
    <w:p w:rsidR="00D665CC" w:rsidRPr="00D665CC" w:rsidRDefault="00D665CC" w:rsidP="00484310">
      <w:pPr>
        <w:spacing w:line="360" w:lineRule="auto"/>
        <w:rPr>
          <w:rFonts w:asciiTheme="majorBidi" w:hAnsiTheme="majorBidi" w:cstheme="majorBidi"/>
          <w:sz w:val="24"/>
          <w:szCs w:val="24"/>
        </w:rPr>
      </w:pPr>
      <w:r w:rsidRPr="00D665CC">
        <w:rPr>
          <w:rFonts w:asciiTheme="majorBidi" w:hAnsiTheme="majorBidi" w:cstheme="majorBidi"/>
          <w:sz w:val="24"/>
          <w:szCs w:val="24"/>
        </w:rPr>
        <w:t>sa stratégie générale et sa stratégie sociale ? concordent avec les valeurs que l'entreprise met en avant dans sa culture.</w:t>
      </w:r>
    </w:p>
    <w:p w:rsidR="00D665CC" w:rsidRPr="00D665CC" w:rsidRDefault="00D665CC" w:rsidP="00187A81">
      <w:pPr>
        <w:spacing w:line="360" w:lineRule="auto"/>
        <w:rPr>
          <w:rFonts w:asciiTheme="majorBidi" w:hAnsiTheme="majorBidi" w:cstheme="majorBidi"/>
          <w:sz w:val="24"/>
          <w:szCs w:val="24"/>
        </w:rPr>
      </w:pPr>
      <w:r w:rsidRPr="00D665CC">
        <w:rPr>
          <w:rFonts w:asciiTheme="majorBidi" w:hAnsiTheme="majorBidi" w:cstheme="majorBidi"/>
          <w:sz w:val="24"/>
          <w:szCs w:val="24"/>
        </w:rPr>
        <w:t>*   Les grandes orientations de la politique sociale se traduisent-elles en plans et programmes concrets ? L'auditeur examine les différentes étapes de la stratégie (analyse, définition, application, contrôle), surtout comment on suit et évalue les politiques pour les ajuster aux changements internes et externes.</w:t>
      </w:r>
      <w:r w:rsidR="00AB64C9">
        <w:rPr>
          <w:rStyle w:val="Appelnotedebasdep"/>
          <w:rFonts w:asciiTheme="majorBidi" w:hAnsiTheme="majorBidi" w:cstheme="majorBidi"/>
          <w:sz w:val="24"/>
          <w:szCs w:val="24"/>
        </w:rPr>
        <w:footnoteReference w:id="55"/>
      </w:r>
    </w:p>
    <w:p w:rsidR="008A5E06" w:rsidRPr="008B60E5" w:rsidRDefault="00C317E6" w:rsidP="0013638D">
      <w:pPr>
        <w:pStyle w:val="Titre3"/>
        <w:numPr>
          <w:ilvl w:val="0"/>
          <w:numId w:val="0"/>
        </w:numPr>
        <w:rPr>
          <w:bCs/>
        </w:rPr>
      </w:pPr>
      <w:bookmarkStart w:id="40" w:name="_Toc229842588"/>
      <w:r w:rsidRPr="008B60E5">
        <w:rPr>
          <w:bCs/>
        </w:rPr>
        <w:t xml:space="preserve">III.2.4 </w:t>
      </w:r>
      <w:r w:rsidR="008A5E06" w:rsidRPr="008B60E5">
        <w:rPr>
          <w:bCs/>
        </w:rPr>
        <w:t>Audit préventif</w:t>
      </w:r>
      <w:bookmarkEnd w:id="40"/>
    </w:p>
    <w:p w:rsidR="00C317E6" w:rsidRPr="00C317E6" w:rsidRDefault="00C317E6" w:rsidP="00C317E6"/>
    <w:p w:rsidR="008A5E06" w:rsidRPr="008A5E06" w:rsidRDefault="008A5E06" w:rsidP="008A5E06">
      <w:pPr>
        <w:spacing w:line="360" w:lineRule="auto"/>
        <w:ind w:firstLine="567"/>
        <w:rPr>
          <w:rFonts w:asciiTheme="majorBidi" w:hAnsiTheme="majorBidi" w:cstheme="majorBidi"/>
          <w:sz w:val="24"/>
          <w:szCs w:val="24"/>
        </w:rPr>
      </w:pPr>
      <w:r w:rsidRPr="008A5E06">
        <w:rPr>
          <w:rFonts w:asciiTheme="majorBidi" w:hAnsiTheme="majorBidi" w:cstheme="majorBidi"/>
          <w:sz w:val="24"/>
          <w:szCs w:val="24"/>
        </w:rPr>
        <w:t>Cet audit peut servir de prévention. Dans ce cas, il recense les pratiques organisationnelles et managériales de l'entité, compte tenu des changements réglementaires et des demandes du marché, dans le but de rester concurrentiel.</w:t>
      </w:r>
    </w:p>
    <w:p w:rsidR="008A5E06" w:rsidRDefault="008A5E06" w:rsidP="008A5E06">
      <w:pPr>
        <w:spacing w:line="360" w:lineRule="auto"/>
        <w:ind w:firstLine="567"/>
        <w:rPr>
          <w:rFonts w:asciiTheme="majorBidi" w:hAnsiTheme="majorBidi" w:cstheme="majorBidi"/>
          <w:sz w:val="24"/>
          <w:szCs w:val="24"/>
        </w:rPr>
      </w:pPr>
      <w:r w:rsidRPr="008A5E06">
        <w:rPr>
          <w:rFonts w:asciiTheme="majorBidi" w:hAnsiTheme="majorBidi" w:cstheme="majorBidi"/>
          <w:sz w:val="24"/>
          <w:szCs w:val="24"/>
        </w:rPr>
        <w:t>Il peut aussi être curatif, lorsqu'un souci est repéré. L'idée est alors de poser un diagnostic et de suggérer des améliorations pour réorienter les méthodes de travail.</w:t>
      </w:r>
      <w:r w:rsidR="002B2A56">
        <w:rPr>
          <w:rStyle w:val="Appelnotedebasdep"/>
          <w:rFonts w:asciiTheme="majorBidi" w:hAnsiTheme="majorBidi" w:cstheme="majorBidi"/>
          <w:sz w:val="24"/>
          <w:szCs w:val="24"/>
        </w:rPr>
        <w:footnoteReference w:id="56"/>
      </w:r>
    </w:p>
    <w:p w:rsidR="008A5E06" w:rsidRDefault="008A5E06" w:rsidP="008A5E06">
      <w:pPr>
        <w:spacing w:line="360" w:lineRule="auto"/>
        <w:ind w:firstLine="567"/>
        <w:rPr>
          <w:rFonts w:asciiTheme="majorBidi" w:hAnsiTheme="majorBidi" w:cstheme="majorBidi"/>
          <w:sz w:val="24"/>
          <w:szCs w:val="24"/>
        </w:rPr>
      </w:pPr>
      <w:r>
        <w:rPr>
          <w:rFonts w:asciiTheme="majorBidi" w:hAnsiTheme="majorBidi" w:cstheme="majorBidi"/>
          <w:sz w:val="24"/>
          <w:szCs w:val="24"/>
        </w:rPr>
        <w:t>Il vise à anticiper les risques sociaux avant qu’ils ne se manifestent comme les conflits, absentiésme, turnover…contrairement à l’audit correctif qui intervient après l’apparition d’un dysfonctionnement</w:t>
      </w:r>
    </w:p>
    <w:p w:rsidR="008A5E06" w:rsidRPr="00322952" w:rsidRDefault="008A5E06" w:rsidP="008A5E06">
      <w:pPr>
        <w:spacing w:line="360" w:lineRule="auto"/>
        <w:ind w:firstLine="567"/>
        <w:rPr>
          <w:rFonts w:asciiTheme="majorBidi" w:hAnsiTheme="majorBidi" w:cstheme="majorBidi"/>
          <w:b/>
          <w:bCs/>
          <w:sz w:val="24"/>
          <w:szCs w:val="24"/>
        </w:rPr>
      </w:pPr>
      <w:r>
        <w:rPr>
          <w:rFonts w:asciiTheme="majorBidi" w:hAnsiTheme="majorBidi" w:cstheme="majorBidi"/>
          <w:sz w:val="24"/>
          <w:szCs w:val="24"/>
        </w:rPr>
        <w:t xml:space="preserve">Donc </w:t>
      </w:r>
      <w:r w:rsidR="002F0D51">
        <w:rPr>
          <w:rFonts w:asciiTheme="majorBidi" w:hAnsiTheme="majorBidi" w:cstheme="majorBidi"/>
          <w:sz w:val="24"/>
          <w:szCs w:val="24"/>
        </w:rPr>
        <w:t xml:space="preserve">l’audit préventif </w:t>
      </w:r>
      <w:r>
        <w:rPr>
          <w:rFonts w:asciiTheme="majorBidi" w:hAnsiTheme="majorBidi" w:cstheme="majorBidi"/>
          <w:sz w:val="24"/>
          <w:szCs w:val="24"/>
        </w:rPr>
        <w:t>agit en amont, dans une logique d’anticipation et de maitrise des risques</w:t>
      </w:r>
      <w:r w:rsidRPr="00322952">
        <w:rPr>
          <w:rFonts w:asciiTheme="majorBidi" w:hAnsiTheme="majorBidi" w:cstheme="majorBidi"/>
          <w:b/>
          <w:bCs/>
          <w:sz w:val="24"/>
          <w:szCs w:val="24"/>
        </w:rPr>
        <w:t>.</w:t>
      </w:r>
    </w:p>
    <w:p w:rsidR="00B53651" w:rsidRDefault="00B53651" w:rsidP="0013638D">
      <w:pPr>
        <w:pStyle w:val="Titre2"/>
        <w:numPr>
          <w:ilvl w:val="0"/>
          <w:numId w:val="0"/>
        </w:numPr>
        <w:rPr>
          <w:szCs w:val="24"/>
        </w:rPr>
      </w:pPr>
    </w:p>
    <w:p w:rsidR="00B53651" w:rsidRDefault="00B53651" w:rsidP="0013638D">
      <w:pPr>
        <w:pStyle w:val="Titre2"/>
        <w:numPr>
          <w:ilvl w:val="0"/>
          <w:numId w:val="0"/>
        </w:numPr>
        <w:rPr>
          <w:szCs w:val="24"/>
        </w:rPr>
      </w:pPr>
    </w:p>
    <w:p w:rsidR="00322952" w:rsidRDefault="00C317E6" w:rsidP="0013638D">
      <w:pPr>
        <w:pStyle w:val="Titre2"/>
        <w:numPr>
          <w:ilvl w:val="0"/>
          <w:numId w:val="0"/>
        </w:numPr>
      </w:pPr>
      <w:bookmarkStart w:id="41" w:name="_Toc229842589"/>
      <w:r w:rsidRPr="00C317E6">
        <w:rPr>
          <w:szCs w:val="24"/>
        </w:rPr>
        <w:t xml:space="preserve">III.3 </w:t>
      </w:r>
      <w:r w:rsidR="00092B92">
        <w:t xml:space="preserve">Outillage et méthodes </w:t>
      </w:r>
      <w:r w:rsidR="00322952" w:rsidRPr="00C317E6">
        <w:t>de l’audit social :</w:t>
      </w:r>
      <w:bookmarkEnd w:id="41"/>
    </w:p>
    <w:p w:rsidR="00C317E6" w:rsidRPr="00C317E6" w:rsidRDefault="00C317E6" w:rsidP="00C317E6"/>
    <w:p w:rsidR="00D82E21" w:rsidRPr="00C0686A" w:rsidRDefault="00D82E21" w:rsidP="00AB40BD">
      <w:pPr>
        <w:spacing w:line="360" w:lineRule="auto"/>
        <w:ind w:firstLine="567"/>
        <w:rPr>
          <w:rFonts w:asciiTheme="majorBidi" w:hAnsiTheme="majorBidi" w:cstheme="majorBidi"/>
          <w:sz w:val="24"/>
          <w:szCs w:val="24"/>
        </w:rPr>
      </w:pPr>
      <w:r w:rsidRPr="00C0686A">
        <w:rPr>
          <w:rFonts w:asciiTheme="majorBidi" w:hAnsiTheme="majorBidi" w:cstheme="majorBidi"/>
          <w:sz w:val="24"/>
          <w:szCs w:val="24"/>
        </w:rPr>
        <w:t>Il utilise des outils en amont tels que les questionnaires de prise de connaissance, les questionnaires de contrôle interne et les plans d’échantillonnage, ainsi que d’autres outils pendant la mission.</w:t>
      </w:r>
    </w:p>
    <w:p w:rsidR="00AB40BD" w:rsidRDefault="00AB40BD" w:rsidP="00D82E21">
      <w:pPr>
        <w:spacing w:line="360" w:lineRule="auto"/>
        <w:rPr>
          <w:rFonts w:asciiTheme="majorBidi" w:hAnsiTheme="majorBidi" w:cstheme="majorBidi"/>
          <w:sz w:val="24"/>
          <w:szCs w:val="24"/>
        </w:rPr>
      </w:pPr>
    </w:p>
    <w:p w:rsidR="00D82E21" w:rsidRPr="008B60E5" w:rsidRDefault="00C317E6" w:rsidP="0013638D">
      <w:pPr>
        <w:pStyle w:val="Titre3"/>
        <w:numPr>
          <w:ilvl w:val="0"/>
          <w:numId w:val="0"/>
        </w:numPr>
        <w:rPr>
          <w:bCs/>
        </w:rPr>
      </w:pPr>
      <w:bookmarkStart w:id="42" w:name="_Toc229842590"/>
      <w:r w:rsidRPr="008B60E5">
        <w:rPr>
          <w:bCs/>
          <w:sz w:val="28"/>
          <w:szCs w:val="28"/>
        </w:rPr>
        <w:t xml:space="preserve">III.3.1 </w:t>
      </w:r>
      <w:r w:rsidR="00D82E21" w:rsidRPr="008B60E5">
        <w:rPr>
          <w:bCs/>
          <w:sz w:val="28"/>
          <w:szCs w:val="28"/>
        </w:rPr>
        <w:t xml:space="preserve"> Les outils mobilisés avant la mission</w:t>
      </w:r>
      <w:r w:rsidR="00B2469C">
        <w:rPr>
          <w:bCs/>
          <w:sz w:val="28"/>
          <w:szCs w:val="28"/>
        </w:rPr>
        <w:t xml:space="preserve"> </w:t>
      </w:r>
      <w:r w:rsidR="00B2469C">
        <w:rPr>
          <w:rStyle w:val="Appelnotedebasdep"/>
          <w:bCs/>
          <w:sz w:val="28"/>
          <w:szCs w:val="28"/>
        </w:rPr>
        <w:footnoteReference w:id="57"/>
      </w:r>
      <w:r w:rsidR="00B2469C">
        <w:rPr>
          <w:bCs/>
          <w:sz w:val="28"/>
          <w:szCs w:val="28"/>
        </w:rPr>
        <w:t> :</w:t>
      </w:r>
      <w:bookmarkEnd w:id="42"/>
    </w:p>
    <w:p w:rsidR="00D82E21" w:rsidRPr="00C317E6" w:rsidRDefault="00D82E21" w:rsidP="00225331">
      <w:pPr>
        <w:pStyle w:val="Paragraphedeliste"/>
        <w:numPr>
          <w:ilvl w:val="0"/>
          <w:numId w:val="35"/>
        </w:numPr>
        <w:spacing w:line="360" w:lineRule="auto"/>
        <w:rPr>
          <w:rFonts w:asciiTheme="majorBidi" w:hAnsiTheme="majorBidi" w:cstheme="majorBidi"/>
          <w:b/>
          <w:bCs/>
          <w:sz w:val="24"/>
          <w:szCs w:val="24"/>
        </w:rPr>
      </w:pPr>
      <w:r w:rsidRPr="00C317E6">
        <w:rPr>
          <w:rFonts w:asciiTheme="majorBidi" w:hAnsiTheme="majorBidi" w:cstheme="majorBidi"/>
          <w:b/>
          <w:bCs/>
          <w:sz w:val="24"/>
          <w:szCs w:val="24"/>
        </w:rPr>
        <w:t>Les QPC (questionnaires de prise de connaissance)</w:t>
      </w:r>
    </w:p>
    <w:p w:rsidR="00D82E21" w:rsidRPr="00C0686A" w:rsidRDefault="00D82E21" w:rsidP="00D82E21">
      <w:pPr>
        <w:spacing w:line="360" w:lineRule="auto"/>
        <w:rPr>
          <w:rFonts w:asciiTheme="majorBidi" w:hAnsiTheme="majorBidi" w:cstheme="majorBidi"/>
          <w:sz w:val="24"/>
          <w:szCs w:val="24"/>
        </w:rPr>
      </w:pPr>
      <w:r w:rsidRPr="00C0686A">
        <w:rPr>
          <w:rFonts w:asciiTheme="majorBidi" w:hAnsiTheme="majorBidi" w:cstheme="majorBidi"/>
          <w:sz w:val="24"/>
          <w:szCs w:val="24"/>
        </w:rPr>
        <w:t>Un QPC complet comprend trois volets</w:t>
      </w:r>
      <w:r w:rsidR="00B2469C">
        <w:rPr>
          <w:rStyle w:val="Appelnotedebasdep"/>
          <w:rFonts w:asciiTheme="majorBidi" w:hAnsiTheme="majorBidi" w:cstheme="majorBidi"/>
          <w:sz w:val="24"/>
          <w:szCs w:val="24"/>
        </w:rPr>
        <w:footnoteReference w:id="58"/>
      </w:r>
      <w:r w:rsidRPr="00C0686A">
        <w:rPr>
          <w:rFonts w:asciiTheme="majorBidi" w:hAnsiTheme="majorBidi" w:cstheme="majorBidi"/>
          <w:sz w:val="24"/>
          <w:szCs w:val="24"/>
        </w:rPr>
        <w:t xml:space="preserve"> :</w:t>
      </w:r>
    </w:p>
    <w:p w:rsidR="00D82E21" w:rsidRPr="00AB40BD" w:rsidRDefault="00D82E21" w:rsidP="00225331">
      <w:pPr>
        <w:pStyle w:val="Paragraphedeliste"/>
        <w:numPr>
          <w:ilvl w:val="1"/>
          <w:numId w:val="21"/>
        </w:numPr>
        <w:spacing w:line="360" w:lineRule="auto"/>
        <w:rPr>
          <w:rFonts w:asciiTheme="majorBidi" w:hAnsiTheme="majorBidi" w:cstheme="majorBidi"/>
          <w:sz w:val="24"/>
          <w:szCs w:val="24"/>
        </w:rPr>
      </w:pPr>
      <w:r w:rsidRPr="00AB40BD">
        <w:rPr>
          <w:rFonts w:asciiTheme="majorBidi" w:hAnsiTheme="majorBidi" w:cstheme="majorBidi"/>
          <w:sz w:val="24"/>
          <w:szCs w:val="24"/>
        </w:rPr>
        <w:t>Connaissance du contexte socio-économique :</w:t>
      </w:r>
    </w:p>
    <w:p w:rsidR="00D82E21" w:rsidRPr="00AB40BD" w:rsidRDefault="007D5EEA" w:rsidP="007D09A3">
      <w:pPr>
        <w:pStyle w:val="Paragraphedeliste"/>
        <w:numPr>
          <w:ilvl w:val="1"/>
          <w:numId w:val="8"/>
        </w:numPr>
        <w:spacing w:line="360" w:lineRule="auto"/>
        <w:rPr>
          <w:rFonts w:asciiTheme="majorBidi" w:hAnsiTheme="majorBidi" w:cstheme="majorBidi"/>
          <w:sz w:val="24"/>
          <w:szCs w:val="24"/>
        </w:rPr>
      </w:pPr>
      <w:r>
        <w:rPr>
          <w:rFonts w:asciiTheme="majorBidi" w:hAnsiTheme="majorBidi" w:cstheme="majorBidi"/>
          <w:sz w:val="24"/>
          <w:szCs w:val="24"/>
        </w:rPr>
        <w:t>T</w:t>
      </w:r>
      <w:r w:rsidR="00D82E21" w:rsidRPr="00AB40BD">
        <w:rPr>
          <w:rFonts w:asciiTheme="majorBidi" w:hAnsiTheme="majorBidi" w:cstheme="majorBidi"/>
          <w:sz w:val="24"/>
          <w:szCs w:val="24"/>
        </w:rPr>
        <w:t>aille et activités du secteur audité ;</w:t>
      </w:r>
    </w:p>
    <w:p w:rsidR="00D82E21" w:rsidRPr="00AB40BD" w:rsidRDefault="007D5EEA" w:rsidP="007D09A3">
      <w:pPr>
        <w:pStyle w:val="Paragraphedeliste"/>
        <w:numPr>
          <w:ilvl w:val="1"/>
          <w:numId w:val="8"/>
        </w:numPr>
        <w:spacing w:line="360" w:lineRule="auto"/>
        <w:rPr>
          <w:rFonts w:asciiTheme="majorBidi" w:hAnsiTheme="majorBidi" w:cstheme="majorBidi"/>
          <w:sz w:val="24"/>
          <w:szCs w:val="24"/>
        </w:rPr>
      </w:pPr>
      <w:r>
        <w:rPr>
          <w:rFonts w:asciiTheme="majorBidi" w:hAnsiTheme="majorBidi" w:cstheme="majorBidi"/>
          <w:sz w:val="24"/>
          <w:szCs w:val="24"/>
        </w:rPr>
        <w:t>S</w:t>
      </w:r>
      <w:r w:rsidR="00D82E21" w:rsidRPr="00AB40BD">
        <w:rPr>
          <w:rFonts w:asciiTheme="majorBidi" w:hAnsiTheme="majorBidi" w:cstheme="majorBidi"/>
          <w:sz w:val="24"/>
          <w:szCs w:val="24"/>
        </w:rPr>
        <w:t>ituation budgétaire ;</w:t>
      </w:r>
    </w:p>
    <w:p w:rsidR="00D82E21" w:rsidRPr="00AB40BD" w:rsidRDefault="007D5EEA" w:rsidP="007D09A3">
      <w:pPr>
        <w:pStyle w:val="Paragraphedeliste"/>
        <w:numPr>
          <w:ilvl w:val="1"/>
          <w:numId w:val="8"/>
        </w:numPr>
        <w:spacing w:line="360" w:lineRule="auto"/>
        <w:rPr>
          <w:rFonts w:asciiTheme="majorBidi" w:hAnsiTheme="majorBidi" w:cstheme="majorBidi"/>
          <w:sz w:val="24"/>
          <w:szCs w:val="24"/>
        </w:rPr>
      </w:pPr>
      <w:r>
        <w:rPr>
          <w:rFonts w:asciiTheme="majorBidi" w:hAnsiTheme="majorBidi" w:cstheme="majorBidi"/>
          <w:sz w:val="24"/>
          <w:szCs w:val="24"/>
        </w:rPr>
        <w:t>S</w:t>
      </w:r>
      <w:r w:rsidR="00D82E21" w:rsidRPr="00AB40BD">
        <w:rPr>
          <w:rFonts w:asciiTheme="majorBidi" w:hAnsiTheme="majorBidi" w:cstheme="majorBidi"/>
          <w:sz w:val="24"/>
          <w:szCs w:val="24"/>
        </w:rPr>
        <w:t>ituation commerciale ;</w:t>
      </w:r>
    </w:p>
    <w:p w:rsidR="00D82E21" w:rsidRPr="00AB40BD" w:rsidRDefault="007D5EEA" w:rsidP="007D09A3">
      <w:pPr>
        <w:pStyle w:val="Paragraphedeliste"/>
        <w:numPr>
          <w:ilvl w:val="1"/>
          <w:numId w:val="8"/>
        </w:numPr>
        <w:spacing w:line="360" w:lineRule="auto"/>
        <w:rPr>
          <w:rFonts w:asciiTheme="majorBidi" w:hAnsiTheme="majorBidi" w:cstheme="majorBidi"/>
          <w:sz w:val="24"/>
          <w:szCs w:val="24"/>
        </w:rPr>
      </w:pPr>
      <w:r>
        <w:rPr>
          <w:rFonts w:asciiTheme="majorBidi" w:hAnsiTheme="majorBidi" w:cstheme="majorBidi"/>
          <w:sz w:val="24"/>
          <w:szCs w:val="24"/>
        </w:rPr>
        <w:t>E</w:t>
      </w:r>
      <w:r w:rsidR="00D82E21" w:rsidRPr="00AB40BD">
        <w:rPr>
          <w:rFonts w:asciiTheme="majorBidi" w:hAnsiTheme="majorBidi" w:cstheme="majorBidi"/>
          <w:sz w:val="24"/>
          <w:szCs w:val="24"/>
        </w:rPr>
        <w:t>ffectifs et environnement de travail.</w:t>
      </w:r>
    </w:p>
    <w:p w:rsidR="00D82E21" w:rsidRPr="00AB40BD" w:rsidRDefault="00D82E21" w:rsidP="00225331">
      <w:pPr>
        <w:pStyle w:val="Paragraphedeliste"/>
        <w:numPr>
          <w:ilvl w:val="1"/>
          <w:numId w:val="22"/>
        </w:numPr>
        <w:spacing w:line="360" w:lineRule="auto"/>
        <w:rPr>
          <w:rFonts w:asciiTheme="majorBidi" w:hAnsiTheme="majorBidi" w:cstheme="majorBidi"/>
          <w:sz w:val="24"/>
          <w:szCs w:val="24"/>
        </w:rPr>
      </w:pPr>
      <w:r w:rsidRPr="00AB40BD">
        <w:rPr>
          <w:rFonts w:asciiTheme="majorBidi" w:hAnsiTheme="majorBidi" w:cstheme="majorBidi"/>
          <w:sz w:val="24"/>
          <w:szCs w:val="24"/>
        </w:rPr>
        <w:t>Connaissance du cadre organisationnel de l’unité :</w:t>
      </w:r>
    </w:p>
    <w:p w:rsidR="00D82E21" w:rsidRPr="00AB40BD" w:rsidRDefault="007D5EEA" w:rsidP="007D09A3">
      <w:pPr>
        <w:pStyle w:val="Paragraphedeliste"/>
        <w:numPr>
          <w:ilvl w:val="1"/>
          <w:numId w:val="8"/>
        </w:numPr>
        <w:spacing w:line="360" w:lineRule="auto"/>
        <w:rPr>
          <w:rFonts w:asciiTheme="majorBidi" w:hAnsiTheme="majorBidi" w:cstheme="majorBidi"/>
          <w:sz w:val="24"/>
          <w:szCs w:val="24"/>
        </w:rPr>
      </w:pPr>
      <w:r>
        <w:rPr>
          <w:rFonts w:asciiTheme="majorBidi" w:hAnsiTheme="majorBidi" w:cstheme="majorBidi"/>
          <w:sz w:val="24"/>
          <w:szCs w:val="24"/>
        </w:rPr>
        <w:t>O</w:t>
      </w:r>
      <w:r w:rsidR="00D82E21" w:rsidRPr="00AB40BD">
        <w:rPr>
          <w:rFonts w:asciiTheme="majorBidi" w:hAnsiTheme="majorBidi" w:cstheme="majorBidi"/>
          <w:sz w:val="24"/>
          <w:szCs w:val="24"/>
        </w:rPr>
        <w:t>rganisation générale et structure ;</w:t>
      </w:r>
    </w:p>
    <w:p w:rsidR="00D82E21" w:rsidRPr="00AB40BD" w:rsidRDefault="007D5EEA" w:rsidP="007D09A3">
      <w:pPr>
        <w:pStyle w:val="Paragraphedeliste"/>
        <w:numPr>
          <w:ilvl w:val="1"/>
          <w:numId w:val="8"/>
        </w:numPr>
        <w:spacing w:line="360" w:lineRule="auto"/>
        <w:rPr>
          <w:rFonts w:asciiTheme="majorBidi" w:hAnsiTheme="majorBidi" w:cstheme="majorBidi"/>
          <w:sz w:val="24"/>
          <w:szCs w:val="24"/>
        </w:rPr>
      </w:pPr>
      <w:r>
        <w:rPr>
          <w:rFonts w:asciiTheme="majorBidi" w:hAnsiTheme="majorBidi" w:cstheme="majorBidi"/>
          <w:sz w:val="24"/>
          <w:szCs w:val="24"/>
        </w:rPr>
        <w:t>O</w:t>
      </w:r>
      <w:r w:rsidR="00D82E21" w:rsidRPr="00AB40BD">
        <w:rPr>
          <w:rFonts w:asciiTheme="majorBidi" w:hAnsiTheme="majorBidi" w:cstheme="majorBidi"/>
          <w:sz w:val="24"/>
          <w:szCs w:val="24"/>
        </w:rPr>
        <w:t>rganigrammes et relations de pouvoirs ;</w:t>
      </w:r>
    </w:p>
    <w:p w:rsidR="00D82E21" w:rsidRPr="00AB40BD" w:rsidRDefault="007D5EEA" w:rsidP="007D09A3">
      <w:pPr>
        <w:pStyle w:val="Paragraphedeliste"/>
        <w:numPr>
          <w:ilvl w:val="1"/>
          <w:numId w:val="8"/>
        </w:numPr>
        <w:spacing w:line="360" w:lineRule="auto"/>
        <w:rPr>
          <w:rFonts w:asciiTheme="majorBidi" w:hAnsiTheme="majorBidi" w:cstheme="majorBidi"/>
          <w:sz w:val="24"/>
          <w:szCs w:val="24"/>
        </w:rPr>
      </w:pPr>
      <w:r>
        <w:rPr>
          <w:rFonts w:asciiTheme="majorBidi" w:hAnsiTheme="majorBidi" w:cstheme="majorBidi"/>
          <w:sz w:val="24"/>
          <w:szCs w:val="24"/>
        </w:rPr>
        <w:t>E</w:t>
      </w:r>
      <w:r w:rsidR="00D82E21" w:rsidRPr="00AB40BD">
        <w:rPr>
          <w:rFonts w:asciiTheme="majorBidi" w:hAnsiTheme="majorBidi" w:cstheme="majorBidi"/>
          <w:sz w:val="24"/>
          <w:szCs w:val="24"/>
        </w:rPr>
        <w:t>nvironnement informatique.</w:t>
      </w:r>
    </w:p>
    <w:p w:rsidR="00D82E21" w:rsidRPr="00AB40BD" w:rsidRDefault="00D82E21" w:rsidP="00225331">
      <w:pPr>
        <w:pStyle w:val="Paragraphedeliste"/>
        <w:numPr>
          <w:ilvl w:val="1"/>
          <w:numId w:val="23"/>
        </w:numPr>
        <w:spacing w:line="360" w:lineRule="auto"/>
        <w:rPr>
          <w:rFonts w:asciiTheme="majorBidi" w:hAnsiTheme="majorBidi" w:cstheme="majorBidi"/>
          <w:sz w:val="24"/>
          <w:szCs w:val="24"/>
        </w:rPr>
      </w:pPr>
      <w:r w:rsidRPr="00AB40BD">
        <w:rPr>
          <w:rFonts w:asciiTheme="majorBidi" w:hAnsiTheme="majorBidi" w:cstheme="majorBidi"/>
          <w:sz w:val="24"/>
          <w:szCs w:val="24"/>
        </w:rPr>
        <w:t>Connaissance du mode de fonctionnement de l’entité auditée :</w:t>
      </w:r>
    </w:p>
    <w:p w:rsidR="00D82E21" w:rsidRPr="00AB40BD" w:rsidRDefault="007D5EEA" w:rsidP="007D09A3">
      <w:pPr>
        <w:pStyle w:val="Paragraphedeliste"/>
        <w:numPr>
          <w:ilvl w:val="1"/>
          <w:numId w:val="8"/>
        </w:numPr>
        <w:spacing w:line="360" w:lineRule="auto"/>
        <w:rPr>
          <w:rFonts w:asciiTheme="majorBidi" w:hAnsiTheme="majorBidi" w:cstheme="majorBidi"/>
          <w:sz w:val="24"/>
          <w:szCs w:val="24"/>
        </w:rPr>
      </w:pPr>
      <w:r>
        <w:rPr>
          <w:rFonts w:asciiTheme="majorBidi" w:hAnsiTheme="majorBidi" w:cstheme="majorBidi"/>
          <w:sz w:val="24"/>
          <w:szCs w:val="24"/>
        </w:rPr>
        <w:t>M</w:t>
      </w:r>
      <w:r w:rsidR="00D82E21" w:rsidRPr="00AB40BD">
        <w:rPr>
          <w:rFonts w:asciiTheme="majorBidi" w:hAnsiTheme="majorBidi" w:cstheme="majorBidi"/>
          <w:sz w:val="24"/>
          <w:szCs w:val="24"/>
        </w:rPr>
        <w:t>éthodes et procédures ;</w:t>
      </w:r>
    </w:p>
    <w:p w:rsidR="00D82E21" w:rsidRPr="00AB40BD" w:rsidRDefault="007D5EEA" w:rsidP="007D09A3">
      <w:pPr>
        <w:pStyle w:val="Paragraphedeliste"/>
        <w:numPr>
          <w:ilvl w:val="1"/>
          <w:numId w:val="8"/>
        </w:numPr>
        <w:spacing w:line="360" w:lineRule="auto"/>
        <w:rPr>
          <w:rFonts w:asciiTheme="majorBidi" w:hAnsiTheme="majorBidi" w:cstheme="majorBidi"/>
          <w:sz w:val="24"/>
          <w:szCs w:val="24"/>
        </w:rPr>
      </w:pPr>
      <w:r>
        <w:rPr>
          <w:rFonts w:asciiTheme="majorBidi" w:hAnsiTheme="majorBidi" w:cstheme="majorBidi"/>
          <w:sz w:val="24"/>
          <w:szCs w:val="24"/>
        </w:rPr>
        <w:t>I</w:t>
      </w:r>
      <w:r w:rsidR="00D82E21" w:rsidRPr="00AB40BD">
        <w:rPr>
          <w:rFonts w:asciiTheme="majorBidi" w:hAnsiTheme="majorBidi" w:cstheme="majorBidi"/>
          <w:sz w:val="24"/>
          <w:szCs w:val="24"/>
        </w:rPr>
        <w:t>nformations réglementaires ;</w:t>
      </w:r>
    </w:p>
    <w:p w:rsidR="00D82E21" w:rsidRPr="00AB40BD" w:rsidRDefault="007D5EEA" w:rsidP="007D09A3">
      <w:pPr>
        <w:pStyle w:val="Paragraphedeliste"/>
        <w:numPr>
          <w:ilvl w:val="1"/>
          <w:numId w:val="8"/>
        </w:numPr>
        <w:spacing w:line="360" w:lineRule="auto"/>
        <w:rPr>
          <w:rFonts w:asciiTheme="majorBidi" w:hAnsiTheme="majorBidi" w:cstheme="majorBidi"/>
          <w:sz w:val="24"/>
          <w:szCs w:val="24"/>
        </w:rPr>
      </w:pPr>
      <w:r>
        <w:rPr>
          <w:rFonts w:asciiTheme="majorBidi" w:hAnsiTheme="majorBidi" w:cstheme="majorBidi"/>
          <w:sz w:val="24"/>
          <w:szCs w:val="24"/>
        </w:rPr>
        <w:t>O</w:t>
      </w:r>
      <w:r w:rsidR="00D82E21" w:rsidRPr="00AB40BD">
        <w:rPr>
          <w:rFonts w:asciiTheme="majorBidi" w:hAnsiTheme="majorBidi" w:cstheme="majorBidi"/>
          <w:sz w:val="24"/>
          <w:szCs w:val="24"/>
        </w:rPr>
        <w:t>rganisation spécifique de l’entité ;</w:t>
      </w:r>
    </w:p>
    <w:p w:rsidR="00D82E21" w:rsidRPr="00AB40BD" w:rsidRDefault="007D5EEA" w:rsidP="007D09A3">
      <w:pPr>
        <w:pStyle w:val="Paragraphedeliste"/>
        <w:numPr>
          <w:ilvl w:val="1"/>
          <w:numId w:val="8"/>
        </w:numPr>
        <w:spacing w:line="360" w:lineRule="auto"/>
        <w:rPr>
          <w:rFonts w:asciiTheme="majorBidi" w:hAnsiTheme="majorBidi" w:cstheme="majorBidi"/>
          <w:sz w:val="24"/>
          <w:szCs w:val="24"/>
        </w:rPr>
      </w:pPr>
      <w:r>
        <w:rPr>
          <w:rFonts w:asciiTheme="majorBidi" w:hAnsiTheme="majorBidi" w:cstheme="majorBidi"/>
          <w:sz w:val="24"/>
          <w:szCs w:val="24"/>
        </w:rPr>
        <w:t>S</w:t>
      </w:r>
      <w:r w:rsidR="00D82E21" w:rsidRPr="00AB40BD">
        <w:rPr>
          <w:rFonts w:asciiTheme="majorBidi" w:hAnsiTheme="majorBidi" w:cstheme="majorBidi"/>
          <w:sz w:val="24"/>
          <w:szCs w:val="24"/>
        </w:rPr>
        <w:t>ystème d’information ;</w:t>
      </w:r>
    </w:p>
    <w:p w:rsidR="00D82E21" w:rsidRPr="00AB40BD" w:rsidRDefault="007D5EEA" w:rsidP="007D09A3">
      <w:pPr>
        <w:pStyle w:val="Paragraphedeliste"/>
        <w:numPr>
          <w:ilvl w:val="1"/>
          <w:numId w:val="8"/>
        </w:numPr>
        <w:spacing w:line="360" w:lineRule="auto"/>
        <w:rPr>
          <w:rFonts w:asciiTheme="majorBidi" w:hAnsiTheme="majorBidi" w:cstheme="majorBidi"/>
          <w:sz w:val="24"/>
          <w:szCs w:val="24"/>
        </w:rPr>
      </w:pPr>
      <w:r>
        <w:rPr>
          <w:rFonts w:asciiTheme="majorBidi" w:hAnsiTheme="majorBidi" w:cstheme="majorBidi"/>
          <w:sz w:val="24"/>
          <w:szCs w:val="24"/>
        </w:rPr>
        <w:t>P</w:t>
      </w:r>
      <w:r w:rsidR="00D82E21" w:rsidRPr="00AB40BD">
        <w:rPr>
          <w:rFonts w:asciiTheme="majorBidi" w:hAnsiTheme="majorBidi" w:cstheme="majorBidi"/>
          <w:sz w:val="24"/>
          <w:szCs w:val="24"/>
        </w:rPr>
        <w:t>roblèmes passés ou en cours ;</w:t>
      </w:r>
    </w:p>
    <w:p w:rsidR="00C92D31" w:rsidRDefault="007D5EEA" w:rsidP="007D09A3">
      <w:pPr>
        <w:pStyle w:val="Paragraphedeliste"/>
        <w:numPr>
          <w:ilvl w:val="1"/>
          <w:numId w:val="8"/>
        </w:numPr>
        <w:spacing w:line="360" w:lineRule="auto"/>
        <w:rPr>
          <w:rFonts w:asciiTheme="majorBidi" w:hAnsiTheme="majorBidi" w:cstheme="majorBidi"/>
          <w:sz w:val="24"/>
          <w:szCs w:val="24"/>
        </w:rPr>
      </w:pPr>
      <w:r>
        <w:rPr>
          <w:rFonts w:asciiTheme="majorBidi" w:hAnsiTheme="majorBidi" w:cstheme="majorBidi"/>
          <w:sz w:val="24"/>
          <w:szCs w:val="24"/>
        </w:rPr>
        <w:t>R</w:t>
      </w:r>
      <w:r w:rsidR="00D82E21" w:rsidRPr="00AB40BD">
        <w:rPr>
          <w:rFonts w:asciiTheme="majorBidi" w:hAnsiTheme="majorBidi" w:cstheme="majorBidi"/>
          <w:sz w:val="24"/>
          <w:szCs w:val="24"/>
        </w:rPr>
        <w:t>éformes en cours ou prévues.</w:t>
      </w:r>
      <w:r w:rsidR="00AB2AC0">
        <w:rPr>
          <w:rStyle w:val="Appelnotedebasdep"/>
          <w:rFonts w:asciiTheme="majorBidi" w:hAnsiTheme="majorBidi" w:cstheme="majorBidi"/>
          <w:sz w:val="24"/>
          <w:szCs w:val="24"/>
        </w:rPr>
        <w:footnoteReference w:id="59"/>
      </w:r>
    </w:p>
    <w:p w:rsidR="00484310" w:rsidRDefault="00484310" w:rsidP="009E3FF4">
      <w:pPr>
        <w:pStyle w:val="Paragraphedeliste"/>
        <w:spacing w:line="360" w:lineRule="auto"/>
        <w:ind w:left="1068"/>
        <w:rPr>
          <w:rFonts w:asciiTheme="majorBidi" w:hAnsiTheme="majorBidi" w:cstheme="majorBidi"/>
          <w:b/>
          <w:bCs/>
          <w:sz w:val="24"/>
          <w:szCs w:val="24"/>
        </w:rPr>
      </w:pPr>
    </w:p>
    <w:p w:rsidR="00484310" w:rsidRDefault="00484310" w:rsidP="009E3FF4">
      <w:pPr>
        <w:pStyle w:val="Paragraphedeliste"/>
        <w:spacing w:line="360" w:lineRule="auto"/>
        <w:ind w:left="1068"/>
        <w:rPr>
          <w:rFonts w:asciiTheme="majorBidi" w:hAnsiTheme="majorBidi" w:cstheme="majorBidi"/>
          <w:b/>
          <w:bCs/>
          <w:sz w:val="24"/>
          <w:szCs w:val="24"/>
        </w:rPr>
      </w:pPr>
    </w:p>
    <w:p w:rsidR="009E3FF4" w:rsidRPr="00187A81" w:rsidRDefault="009E3FF4" w:rsidP="009E3FF4">
      <w:pPr>
        <w:pStyle w:val="Paragraphedeliste"/>
        <w:spacing w:line="360" w:lineRule="auto"/>
        <w:ind w:left="1068"/>
        <w:rPr>
          <w:rFonts w:asciiTheme="majorBidi" w:hAnsiTheme="majorBidi" w:cstheme="majorBidi"/>
          <w:sz w:val="24"/>
          <w:szCs w:val="24"/>
        </w:rPr>
      </w:pPr>
      <w:r w:rsidRPr="00BD578F">
        <w:rPr>
          <w:rFonts w:asciiTheme="majorBidi" w:hAnsiTheme="majorBidi" w:cstheme="majorBidi"/>
          <w:b/>
          <w:bCs/>
          <w:sz w:val="24"/>
          <w:szCs w:val="24"/>
        </w:rPr>
        <w:t>FIGURE4 : Exemple de QPC préalable à un audit de la GPEC</w:t>
      </w:r>
    </w:p>
    <w:p w:rsidR="00BD578F" w:rsidRDefault="009E3FF4" w:rsidP="009E3FF4">
      <w:pPr>
        <w:spacing w:line="360" w:lineRule="auto"/>
        <w:rPr>
          <w:rFonts w:asciiTheme="majorBidi" w:hAnsiTheme="majorBidi" w:cstheme="majorBidi"/>
          <w:b/>
          <w:bCs/>
          <w:sz w:val="24"/>
          <w:szCs w:val="24"/>
        </w:rPr>
      </w:pPr>
      <w:r>
        <w:rPr>
          <w:rFonts w:asciiTheme="majorBidi" w:hAnsiTheme="majorBidi" w:cstheme="majorBidi"/>
          <w:b/>
          <w:bCs/>
          <w:noProof/>
          <w:sz w:val="24"/>
          <w:szCs w:val="24"/>
          <w:lang w:eastAsia="fr-FR"/>
        </w:rPr>
        <w:drawing>
          <wp:inline distT="0" distB="0" distL="0" distR="0" wp14:anchorId="3919C414" wp14:editId="2C83F74D">
            <wp:extent cx="6092190" cy="3168015"/>
            <wp:effectExtent l="0" t="0" r="381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hoto_2026-03-05_11-40-52.jpg"/>
                    <pic:cNvPicPr/>
                  </pic:nvPicPr>
                  <pic:blipFill>
                    <a:blip r:embed="rId28">
                      <a:extLst>
                        <a:ext uri="{28A0092B-C50C-407E-A947-70E740481C1C}">
                          <a14:useLocalDpi xmlns:a14="http://schemas.microsoft.com/office/drawing/2010/main" val="0"/>
                        </a:ext>
                      </a:extLst>
                    </a:blip>
                    <a:stretch>
                      <a:fillRect/>
                    </a:stretch>
                  </pic:blipFill>
                  <pic:spPr>
                    <a:xfrm>
                      <a:off x="0" y="0"/>
                      <a:ext cx="6092190" cy="3168015"/>
                    </a:xfrm>
                    <a:prstGeom prst="rect">
                      <a:avLst/>
                    </a:prstGeom>
                  </pic:spPr>
                </pic:pic>
              </a:graphicData>
            </a:graphic>
          </wp:inline>
        </w:drawing>
      </w:r>
    </w:p>
    <w:p w:rsidR="00BD578F" w:rsidRPr="005D177A" w:rsidRDefault="00BD578F" w:rsidP="00D57AA8">
      <w:pPr>
        <w:spacing w:line="360" w:lineRule="auto"/>
        <w:rPr>
          <w:rFonts w:asciiTheme="majorBidi" w:hAnsiTheme="majorBidi" w:cstheme="majorBidi"/>
          <w:sz w:val="20"/>
          <w:szCs w:val="20"/>
        </w:rPr>
      </w:pPr>
      <w:r w:rsidRPr="00BD578F">
        <w:rPr>
          <w:rFonts w:asciiTheme="majorBidi" w:hAnsiTheme="majorBidi" w:cstheme="majorBidi"/>
          <w:b/>
          <w:bCs/>
        </w:rPr>
        <w:t>Source </w:t>
      </w:r>
      <w:r w:rsidRPr="00BD578F">
        <w:rPr>
          <w:rFonts w:asciiTheme="majorBidi" w:hAnsiTheme="majorBidi" w:cstheme="majorBidi"/>
          <w:sz w:val="20"/>
          <w:szCs w:val="20"/>
        </w:rPr>
        <w:t>:</w:t>
      </w:r>
      <w:r w:rsidRPr="00BD578F">
        <w:rPr>
          <w:sz w:val="18"/>
          <w:szCs w:val="18"/>
        </w:rPr>
        <w:t xml:space="preserve"> </w:t>
      </w:r>
      <w:r>
        <w:rPr>
          <w:rFonts w:asciiTheme="majorBidi" w:hAnsiTheme="majorBidi" w:cstheme="majorBidi"/>
          <w:sz w:val="20"/>
          <w:szCs w:val="20"/>
        </w:rPr>
        <w:t>PERETTI</w:t>
      </w:r>
      <w:r w:rsidRPr="00BD578F">
        <w:rPr>
          <w:rFonts w:asciiTheme="majorBidi" w:hAnsiTheme="majorBidi" w:cstheme="majorBidi"/>
          <w:sz w:val="20"/>
          <w:szCs w:val="20"/>
        </w:rPr>
        <w:t>.J.M, IGALENS.J</w:t>
      </w:r>
      <w:r w:rsidR="005D177A">
        <w:rPr>
          <w:rFonts w:asciiTheme="majorBidi" w:hAnsiTheme="majorBidi" w:cstheme="majorBidi"/>
          <w:sz w:val="20"/>
          <w:szCs w:val="20"/>
        </w:rPr>
        <w:t>,</w:t>
      </w:r>
      <w:r w:rsidR="00D57AA8">
        <w:rPr>
          <w:rFonts w:asciiTheme="majorBidi" w:hAnsiTheme="majorBidi" w:cstheme="majorBidi"/>
          <w:i/>
          <w:iCs/>
          <w:sz w:val="20"/>
          <w:szCs w:val="20"/>
        </w:rPr>
        <w:t>audit social meilleurs pratiques,méthodes,outils ,</w:t>
      </w:r>
      <w:r w:rsidR="00D57AA8" w:rsidRPr="00D57AA8">
        <w:rPr>
          <w:rFonts w:asciiTheme="majorBidi" w:hAnsiTheme="majorBidi" w:cstheme="majorBidi"/>
          <w:sz w:val="20"/>
          <w:szCs w:val="20"/>
        </w:rPr>
        <w:t>Ed d’organisation,</w:t>
      </w:r>
      <w:r w:rsidR="00D57AA8">
        <w:rPr>
          <w:rFonts w:asciiTheme="majorBidi" w:hAnsiTheme="majorBidi" w:cstheme="majorBidi"/>
          <w:i/>
          <w:iCs/>
          <w:sz w:val="20"/>
          <w:szCs w:val="20"/>
        </w:rPr>
        <w:t xml:space="preserve"> </w:t>
      </w:r>
      <w:r w:rsidR="00D57AA8" w:rsidRPr="00D57AA8">
        <w:rPr>
          <w:rFonts w:asciiTheme="majorBidi" w:hAnsiTheme="majorBidi" w:cstheme="majorBidi"/>
          <w:sz w:val="20"/>
          <w:szCs w:val="20"/>
        </w:rPr>
        <w:t>Paris,2008</w:t>
      </w:r>
      <w:r w:rsidRPr="00BD578F">
        <w:rPr>
          <w:rFonts w:asciiTheme="majorBidi" w:hAnsiTheme="majorBidi" w:cstheme="majorBidi"/>
          <w:sz w:val="20"/>
          <w:szCs w:val="20"/>
        </w:rPr>
        <w:t>, page54.</w:t>
      </w:r>
    </w:p>
    <w:p w:rsidR="00BD578F" w:rsidRPr="00C317E6" w:rsidRDefault="00D82E21" w:rsidP="00225331">
      <w:pPr>
        <w:pStyle w:val="Paragraphedeliste"/>
        <w:numPr>
          <w:ilvl w:val="0"/>
          <w:numId w:val="35"/>
        </w:numPr>
        <w:spacing w:line="360" w:lineRule="auto"/>
        <w:rPr>
          <w:rFonts w:asciiTheme="majorBidi" w:hAnsiTheme="majorBidi" w:cstheme="majorBidi"/>
          <w:b/>
          <w:bCs/>
          <w:sz w:val="24"/>
          <w:szCs w:val="24"/>
        </w:rPr>
      </w:pPr>
      <w:r w:rsidRPr="00C317E6">
        <w:rPr>
          <w:rFonts w:asciiTheme="majorBidi" w:hAnsiTheme="majorBidi" w:cstheme="majorBidi"/>
          <w:b/>
          <w:bCs/>
          <w:sz w:val="24"/>
          <w:szCs w:val="24"/>
        </w:rPr>
        <w:t>Les QCI (questionnaires de contrôle interne)</w:t>
      </w:r>
    </w:p>
    <w:p w:rsidR="00D82E21" w:rsidRPr="00C0686A" w:rsidRDefault="00D82E21" w:rsidP="00AB40BD">
      <w:pPr>
        <w:spacing w:line="360" w:lineRule="auto"/>
        <w:ind w:firstLine="567"/>
        <w:rPr>
          <w:rFonts w:asciiTheme="majorBidi" w:hAnsiTheme="majorBidi" w:cstheme="majorBidi"/>
          <w:sz w:val="24"/>
          <w:szCs w:val="24"/>
        </w:rPr>
      </w:pPr>
      <w:r w:rsidRPr="00C0686A">
        <w:rPr>
          <w:rFonts w:asciiTheme="majorBidi" w:hAnsiTheme="majorBidi" w:cstheme="majorBidi"/>
          <w:sz w:val="24"/>
          <w:szCs w:val="24"/>
        </w:rPr>
        <w:t>Le questionnaire de contrôle interne constitue le guide de l’auditeur durant l’exécution de son programme. Pour l’élaborer, il s’interroge sur la pertinence, l’efficacité et l’efficience des dispositifs de contrôle interne afin de maîtriser les risques du processus audité et d’atteindre les objectifs fixés.</w:t>
      </w:r>
    </w:p>
    <w:p w:rsidR="00D82E21" w:rsidRPr="00C0686A" w:rsidRDefault="00D82E21" w:rsidP="00AB40BD">
      <w:pPr>
        <w:spacing w:line="360" w:lineRule="auto"/>
        <w:ind w:firstLine="567"/>
        <w:rPr>
          <w:rFonts w:asciiTheme="majorBidi" w:hAnsiTheme="majorBidi" w:cstheme="majorBidi"/>
          <w:sz w:val="24"/>
          <w:szCs w:val="24"/>
        </w:rPr>
      </w:pPr>
      <w:r w:rsidRPr="00C0686A">
        <w:rPr>
          <w:rFonts w:asciiTheme="majorBidi" w:hAnsiTheme="majorBidi" w:cstheme="majorBidi"/>
          <w:sz w:val="24"/>
          <w:szCs w:val="24"/>
        </w:rPr>
        <w:t>Le QCI repose sur cinq questions fondamentales (qui, quoi, où, quand, comment) couvrant l’ensemble des points de contrôle</w:t>
      </w:r>
      <w:r w:rsidR="00B2469C">
        <w:rPr>
          <w:rStyle w:val="Appelnotedebasdep"/>
          <w:rFonts w:asciiTheme="majorBidi" w:hAnsiTheme="majorBidi" w:cstheme="majorBidi"/>
          <w:sz w:val="24"/>
          <w:szCs w:val="24"/>
        </w:rPr>
        <w:footnoteReference w:id="60"/>
      </w:r>
      <w:r w:rsidRPr="00C0686A">
        <w:rPr>
          <w:rFonts w:asciiTheme="majorBidi" w:hAnsiTheme="majorBidi" w:cstheme="majorBidi"/>
          <w:sz w:val="24"/>
          <w:szCs w:val="24"/>
        </w:rPr>
        <w:t xml:space="preserve"> :</w:t>
      </w:r>
    </w:p>
    <w:p w:rsidR="00D82E21" w:rsidRPr="00AB40BD" w:rsidRDefault="00D82E21" w:rsidP="00D82E21">
      <w:pPr>
        <w:spacing w:line="360" w:lineRule="auto"/>
        <w:rPr>
          <w:rFonts w:asciiTheme="majorBidi" w:hAnsiTheme="majorBidi" w:cstheme="majorBidi"/>
          <w:b/>
          <w:bCs/>
          <w:sz w:val="24"/>
          <w:szCs w:val="24"/>
        </w:rPr>
      </w:pPr>
      <w:r w:rsidRPr="00AB40BD">
        <w:rPr>
          <w:rFonts w:asciiTheme="majorBidi" w:hAnsiTheme="majorBidi" w:cstheme="majorBidi"/>
          <w:b/>
          <w:bCs/>
          <w:sz w:val="24"/>
          <w:szCs w:val="24"/>
        </w:rPr>
        <w:t>Qui ?</w:t>
      </w:r>
    </w:p>
    <w:p w:rsidR="00D82E21" w:rsidRPr="00C0686A" w:rsidRDefault="00D82E21" w:rsidP="00D82E21">
      <w:pPr>
        <w:spacing w:line="360" w:lineRule="auto"/>
        <w:rPr>
          <w:rFonts w:asciiTheme="majorBidi" w:hAnsiTheme="majorBidi" w:cstheme="majorBidi"/>
          <w:sz w:val="24"/>
          <w:szCs w:val="24"/>
        </w:rPr>
      </w:pPr>
      <w:r w:rsidRPr="00C0686A">
        <w:rPr>
          <w:rFonts w:asciiTheme="majorBidi" w:hAnsiTheme="majorBidi" w:cstheme="majorBidi"/>
          <w:sz w:val="24"/>
          <w:szCs w:val="24"/>
        </w:rPr>
        <w:t>Concerne l’identification de l’opérateur : existe-t-il ? Quels sont ses pouvoirs ?</w:t>
      </w:r>
    </w:p>
    <w:p w:rsidR="00D82E21" w:rsidRPr="00C0686A" w:rsidRDefault="00D82E21" w:rsidP="00D82E21">
      <w:pPr>
        <w:spacing w:line="360" w:lineRule="auto"/>
        <w:rPr>
          <w:rFonts w:asciiTheme="majorBidi" w:hAnsiTheme="majorBidi" w:cstheme="majorBidi"/>
          <w:sz w:val="24"/>
          <w:szCs w:val="24"/>
        </w:rPr>
      </w:pPr>
      <w:r w:rsidRPr="00C0686A">
        <w:rPr>
          <w:rFonts w:asciiTheme="majorBidi" w:hAnsiTheme="majorBidi" w:cstheme="majorBidi"/>
          <w:sz w:val="24"/>
          <w:szCs w:val="24"/>
        </w:rPr>
        <w:t>L’auditeur s’appuie sur des outils comme les organigrammes hiérarchiques et fonctionnels, les analyses de postes, les grilles d’analyse des tâches, etc.</w:t>
      </w:r>
    </w:p>
    <w:p w:rsidR="00D82E21" w:rsidRPr="00AB40BD" w:rsidRDefault="00D82E21" w:rsidP="00D82E21">
      <w:pPr>
        <w:spacing w:line="360" w:lineRule="auto"/>
        <w:rPr>
          <w:rFonts w:asciiTheme="majorBidi" w:hAnsiTheme="majorBidi" w:cstheme="majorBidi"/>
          <w:b/>
          <w:bCs/>
          <w:sz w:val="24"/>
          <w:szCs w:val="24"/>
        </w:rPr>
      </w:pPr>
      <w:r w:rsidRPr="00AB40BD">
        <w:rPr>
          <w:rFonts w:asciiTheme="majorBidi" w:hAnsiTheme="majorBidi" w:cstheme="majorBidi"/>
          <w:b/>
          <w:bCs/>
          <w:sz w:val="24"/>
          <w:szCs w:val="24"/>
        </w:rPr>
        <w:t>Quoi ?</w:t>
      </w:r>
    </w:p>
    <w:p w:rsidR="00D82E21" w:rsidRPr="00C0686A" w:rsidRDefault="00D82E21" w:rsidP="00D82E21">
      <w:pPr>
        <w:spacing w:line="360" w:lineRule="auto"/>
        <w:rPr>
          <w:rFonts w:asciiTheme="majorBidi" w:hAnsiTheme="majorBidi" w:cstheme="majorBidi"/>
          <w:sz w:val="24"/>
          <w:szCs w:val="24"/>
        </w:rPr>
      </w:pPr>
      <w:r w:rsidRPr="00C0686A">
        <w:rPr>
          <w:rFonts w:asciiTheme="majorBidi" w:hAnsiTheme="majorBidi" w:cstheme="majorBidi"/>
          <w:sz w:val="24"/>
          <w:szCs w:val="24"/>
        </w:rPr>
        <w:t>Porte sur la détermination de l’objet de l’opération : nature de la tâche, du produit fabriqué ou du contrôle.</w:t>
      </w:r>
    </w:p>
    <w:p w:rsidR="00D82E21" w:rsidRPr="00AB40BD" w:rsidRDefault="00D82E21" w:rsidP="00D82E21">
      <w:pPr>
        <w:spacing w:line="360" w:lineRule="auto"/>
        <w:rPr>
          <w:rFonts w:asciiTheme="majorBidi" w:hAnsiTheme="majorBidi" w:cstheme="majorBidi"/>
          <w:b/>
          <w:bCs/>
          <w:sz w:val="24"/>
          <w:szCs w:val="24"/>
        </w:rPr>
      </w:pPr>
      <w:r w:rsidRPr="00AB40BD">
        <w:rPr>
          <w:rFonts w:asciiTheme="majorBidi" w:hAnsiTheme="majorBidi" w:cstheme="majorBidi"/>
          <w:b/>
          <w:bCs/>
          <w:sz w:val="24"/>
          <w:szCs w:val="24"/>
        </w:rPr>
        <w:t>Où ?</w:t>
      </w:r>
    </w:p>
    <w:p w:rsidR="00D82E21" w:rsidRPr="00C0686A" w:rsidRDefault="00D82E21" w:rsidP="00D82E21">
      <w:pPr>
        <w:spacing w:line="360" w:lineRule="auto"/>
        <w:rPr>
          <w:rFonts w:asciiTheme="majorBidi" w:hAnsiTheme="majorBidi" w:cstheme="majorBidi"/>
          <w:sz w:val="24"/>
          <w:szCs w:val="24"/>
        </w:rPr>
      </w:pPr>
      <w:r w:rsidRPr="00C0686A">
        <w:rPr>
          <w:rFonts w:asciiTheme="majorBidi" w:hAnsiTheme="majorBidi" w:cstheme="majorBidi"/>
          <w:sz w:val="24"/>
          <w:szCs w:val="24"/>
        </w:rPr>
        <w:t>S’intéresse aux lieux où se déroule l’opération.</w:t>
      </w:r>
    </w:p>
    <w:p w:rsidR="00D82E21" w:rsidRPr="00AB40BD" w:rsidRDefault="00D82E21" w:rsidP="00D82E21">
      <w:pPr>
        <w:spacing w:line="360" w:lineRule="auto"/>
        <w:rPr>
          <w:rFonts w:asciiTheme="majorBidi" w:hAnsiTheme="majorBidi" w:cstheme="majorBidi"/>
          <w:b/>
          <w:bCs/>
          <w:sz w:val="24"/>
          <w:szCs w:val="24"/>
        </w:rPr>
      </w:pPr>
      <w:r w:rsidRPr="00AB40BD">
        <w:rPr>
          <w:rFonts w:asciiTheme="majorBidi" w:hAnsiTheme="majorBidi" w:cstheme="majorBidi"/>
          <w:b/>
          <w:bCs/>
          <w:sz w:val="24"/>
          <w:szCs w:val="24"/>
        </w:rPr>
        <w:t>Quand ?</w:t>
      </w:r>
    </w:p>
    <w:p w:rsidR="00D82E21" w:rsidRPr="00C0686A" w:rsidRDefault="00D82E21" w:rsidP="00D82E21">
      <w:pPr>
        <w:spacing w:line="360" w:lineRule="auto"/>
        <w:rPr>
          <w:rFonts w:asciiTheme="majorBidi" w:hAnsiTheme="majorBidi" w:cstheme="majorBidi"/>
          <w:sz w:val="24"/>
          <w:szCs w:val="24"/>
        </w:rPr>
      </w:pPr>
      <w:r w:rsidRPr="00C0686A">
        <w:rPr>
          <w:rFonts w:asciiTheme="majorBidi" w:hAnsiTheme="majorBidi" w:cstheme="majorBidi"/>
          <w:sz w:val="24"/>
          <w:szCs w:val="24"/>
        </w:rPr>
        <w:t>Traite des éléments liés au temps : début, fin, durée, saisonnalité, etc.</w:t>
      </w:r>
    </w:p>
    <w:p w:rsidR="00D82E21" w:rsidRPr="00C317E6" w:rsidRDefault="00D82E21" w:rsidP="00225331">
      <w:pPr>
        <w:pStyle w:val="Paragraphedeliste"/>
        <w:numPr>
          <w:ilvl w:val="0"/>
          <w:numId w:val="35"/>
        </w:numPr>
        <w:spacing w:line="360" w:lineRule="auto"/>
        <w:rPr>
          <w:rFonts w:asciiTheme="majorBidi" w:hAnsiTheme="majorBidi" w:cstheme="majorBidi"/>
          <w:b/>
          <w:bCs/>
          <w:sz w:val="24"/>
          <w:szCs w:val="24"/>
        </w:rPr>
      </w:pPr>
      <w:r w:rsidRPr="00C317E6">
        <w:rPr>
          <w:rFonts w:asciiTheme="majorBidi" w:hAnsiTheme="majorBidi" w:cstheme="majorBidi"/>
          <w:b/>
          <w:bCs/>
          <w:sz w:val="24"/>
          <w:szCs w:val="24"/>
        </w:rPr>
        <w:t>Les techniques d’échantillonnage</w:t>
      </w:r>
    </w:p>
    <w:p w:rsidR="00D82E21" w:rsidRPr="00C0686A" w:rsidRDefault="00D82E21" w:rsidP="00AB40BD">
      <w:pPr>
        <w:spacing w:line="360" w:lineRule="auto"/>
        <w:ind w:firstLine="567"/>
        <w:rPr>
          <w:rFonts w:asciiTheme="majorBidi" w:hAnsiTheme="majorBidi" w:cstheme="majorBidi"/>
          <w:sz w:val="24"/>
          <w:szCs w:val="24"/>
        </w:rPr>
      </w:pPr>
      <w:r w:rsidRPr="00C0686A">
        <w:rPr>
          <w:rFonts w:asciiTheme="majorBidi" w:hAnsiTheme="majorBidi" w:cstheme="majorBidi"/>
          <w:sz w:val="24"/>
          <w:szCs w:val="24"/>
        </w:rPr>
        <w:t>L’auditeur recourt à l’échantillonnage afin de déterminer les personnes à interroger lorsqu’une analyse exhaustive n’est pas possible, faute de temps ou de moyens.</w:t>
      </w:r>
    </w:p>
    <w:p w:rsidR="00D82E21" w:rsidRPr="00C0686A" w:rsidRDefault="00D82E21" w:rsidP="00AB40BD">
      <w:pPr>
        <w:spacing w:line="360" w:lineRule="auto"/>
        <w:ind w:firstLine="567"/>
        <w:rPr>
          <w:rFonts w:asciiTheme="majorBidi" w:hAnsiTheme="majorBidi" w:cstheme="majorBidi"/>
          <w:sz w:val="24"/>
          <w:szCs w:val="24"/>
        </w:rPr>
      </w:pPr>
      <w:r w:rsidRPr="00C0686A">
        <w:rPr>
          <w:rFonts w:asciiTheme="majorBidi" w:hAnsiTheme="majorBidi" w:cstheme="majorBidi"/>
          <w:sz w:val="24"/>
          <w:szCs w:val="24"/>
        </w:rPr>
        <w:t>En pratique, la taille de l’échantillon dépend du niveau de confiance exigé (souvent 95 %), de la limite de précision requise et de la nature du paramètre estimé. Il est préférable d’être exhaustif plutôt que d’extrapoler les résultats, car l’extrapolation peut entraîner des erreurs d’échantillonnage, d’observation et d’interprétation.</w:t>
      </w:r>
    </w:p>
    <w:p w:rsidR="00D82E21" w:rsidRPr="00C0686A" w:rsidRDefault="00D82E21" w:rsidP="009E3FF4">
      <w:pPr>
        <w:spacing w:line="360" w:lineRule="auto"/>
        <w:rPr>
          <w:rFonts w:asciiTheme="majorBidi" w:hAnsiTheme="majorBidi" w:cstheme="majorBidi"/>
          <w:sz w:val="24"/>
          <w:szCs w:val="24"/>
        </w:rPr>
      </w:pPr>
      <w:r w:rsidRPr="00C0686A">
        <w:rPr>
          <w:rFonts w:asciiTheme="majorBidi" w:hAnsiTheme="majorBidi" w:cstheme="majorBidi"/>
          <w:sz w:val="24"/>
          <w:szCs w:val="24"/>
        </w:rPr>
        <w:t>Pour réduire la marge d’erreur, plusieurs techniques probabilistes sont utilisées :</w:t>
      </w:r>
      <w:r w:rsidR="00D57AA8">
        <w:rPr>
          <w:rStyle w:val="Appelnotedebasdep"/>
          <w:rFonts w:asciiTheme="majorBidi" w:hAnsiTheme="majorBidi" w:cstheme="majorBidi"/>
          <w:sz w:val="24"/>
          <w:szCs w:val="24"/>
        </w:rPr>
        <w:footnoteReference w:id="61"/>
      </w:r>
    </w:p>
    <w:p w:rsidR="00D82E21" w:rsidRPr="007D5EEA" w:rsidRDefault="00D82E21" w:rsidP="00AB40BD">
      <w:pPr>
        <w:spacing w:line="360" w:lineRule="auto"/>
        <w:ind w:firstLine="567"/>
        <w:rPr>
          <w:rFonts w:asciiTheme="majorBidi" w:hAnsiTheme="majorBidi" w:cstheme="majorBidi"/>
          <w:b/>
          <w:bCs/>
          <w:sz w:val="24"/>
          <w:szCs w:val="24"/>
        </w:rPr>
      </w:pPr>
      <w:r w:rsidRPr="007D5EEA">
        <w:rPr>
          <w:rFonts w:ascii="Segoe UI Symbol" w:hAnsi="Segoe UI Symbol" w:cs="Segoe UI Symbol"/>
          <w:b/>
          <w:bCs/>
          <w:sz w:val="24"/>
          <w:szCs w:val="24"/>
        </w:rPr>
        <w:t>✔</w:t>
      </w:r>
      <w:r w:rsidRPr="007D5EEA">
        <w:rPr>
          <w:rFonts w:asciiTheme="majorBidi" w:hAnsiTheme="majorBidi" w:cstheme="majorBidi"/>
          <w:b/>
          <w:bCs/>
          <w:sz w:val="24"/>
          <w:szCs w:val="24"/>
        </w:rPr>
        <w:t xml:space="preserve"> L’échantillonnage systématique :</w:t>
      </w:r>
    </w:p>
    <w:p w:rsidR="00D82E21" w:rsidRPr="00C0686A" w:rsidRDefault="00D82E21" w:rsidP="00AB40BD">
      <w:pPr>
        <w:spacing w:line="360" w:lineRule="auto"/>
        <w:ind w:firstLine="567"/>
        <w:rPr>
          <w:rFonts w:asciiTheme="majorBidi" w:hAnsiTheme="majorBidi" w:cstheme="majorBidi"/>
          <w:sz w:val="24"/>
          <w:szCs w:val="24"/>
        </w:rPr>
      </w:pPr>
      <w:r w:rsidRPr="00C0686A">
        <w:rPr>
          <w:rFonts w:asciiTheme="majorBidi" w:hAnsiTheme="majorBidi" w:cstheme="majorBidi"/>
          <w:sz w:val="24"/>
          <w:szCs w:val="24"/>
        </w:rPr>
        <w:t>Sélection des unités selon un intervalle régulier entre chaque individu choisi.</w:t>
      </w:r>
    </w:p>
    <w:p w:rsidR="00D82E21" w:rsidRPr="00C0686A" w:rsidRDefault="00D82E21" w:rsidP="00AB40BD">
      <w:pPr>
        <w:spacing w:line="360" w:lineRule="auto"/>
        <w:ind w:firstLine="567"/>
        <w:rPr>
          <w:rFonts w:asciiTheme="majorBidi" w:hAnsiTheme="majorBidi" w:cstheme="majorBidi"/>
          <w:sz w:val="24"/>
          <w:szCs w:val="24"/>
        </w:rPr>
      </w:pPr>
      <w:r w:rsidRPr="00C0686A">
        <w:rPr>
          <w:rFonts w:asciiTheme="majorBidi" w:hAnsiTheme="majorBidi" w:cstheme="majorBidi"/>
          <w:sz w:val="24"/>
          <w:szCs w:val="24"/>
        </w:rPr>
        <w:t>Il existe également des méthodes non probabilistes :</w:t>
      </w:r>
    </w:p>
    <w:p w:rsidR="00D82E21" w:rsidRPr="007D5EEA" w:rsidRDefault="00D82E21" w:rsidP="00AB40BD">
      <w:pPr>
        <w:spacing w:line="360" w:lineRule="auto"/>
        <w:ind w:firstLine="567"/>
        <w:rPr>
          <w:rFonts w:asciiTheme="majorBidi" w:hAnsiTheme="majorBidi" w:cstheme="majorBidi"/>
          <w:b/>
          <w:bCs/>
          <w:sz w:val="24"/>
          <w:szCs w:val="24"/>
        </w:rPr>
      </w:pPr>
      <w:r w:rsidRPr="007D5EEA">
        <w:rPr>
          <w:rFonts w:ascii="Segoe UI Symbol" w:hAnsi="Segoe UI Symbol" w:cs="Segoe UI Symbol"/>
          <w:b/>
          <w:bCs/>
          <w:sz w:val="24"/>
          <w:szCs w:val="24"/>
        </w:rPr>
        <w:t>✔</w:t>
      </w:r>
      <w:r w:rsidRPr="007D5EEA">
        <w:rPr>
          <w:rFonts w:asciiTheme="majorBidi" w:hAnsiTheme="majorBidi" w:cstheme="majorBidi"/>
          <w:b/>
          <w:bCs/>
          <w:sz w:val="24"/>
          <w:szCs w:val="24"/>
        </w:rPr>
        <w:t xml:space="preserve"> L’échantillonnage de convenance :</w:t>
      </w:r>
    </w:p>
    <w:p w:rsidR="00092B92" w:rsidRDefault="00D82E21" w:rsidP="00092B92">
      <w:pPr>
        <w:spacing w:line="360" w:lineRule="auto"/>
        <w:ind w:firstLine="567"/>
        <w:rPr>
          <w:rFonts w:asciiTheme="majorBidi" w:hAnsiTheme="majorBidi" w:cstheme="majorBidi"/>
          <w:sz w:val="24"/>
          <w:szCs w:val="24"/>
        </w:rPr>
      </w:pPr>
      <w:r w:rsidRPr="00C0686A">
        <w:rPr>
          <w:rFonts w:asciiTheme="majorBidi" w:hAnsiTheme="majorBidi" w:cstheme="majorBidi"/>
          <w:sz w:val="24"/>
          <w:szCs w:val="24"/>
        </w:rPr>
        <w:t xml:space="preserve">Choix d’un échantillon selon ce qui arrange </w:t>
      </w:r>
    </w:p>
    <w:p w:rsidR="00D82E21" w:rsidRPr="007D5EEA" w:rsidRDefault="00D82E21" w:rsidP="00092B92">
      <w:pPr>
        <w:spacing w:line="360" w:lineRule="auto"/>
        <w:ind w:firstLine="567"/>
        <w:rPr>
          <w:rFonts w:asciiTheme="majorBidi" w:hAnsiTheme="majorBidi" w:cstheme="majorBidi"/>
          <w:b/>
          <w:bCs/>
          <w:sz w:val="24"/>
          <w:szCs w:val="24"/>
        </w:rPr>
      </w:pPr>
      <w:r w:rsidRPr="007D5EEA">
        <w:rPr>
          <w:rFonts w:ascii="Segoe UI Symbol" w:hAnsi="Segoe UI Symbol" w:cs="Segoe UI Symbol"/>
          <w:b/>
          <w:bCs/>
          <w:sz w:val="24"/>
          <w:szCs w:val="24"/>
        </w:rPr>
        <w:t>✔</w:t>
      </w:r>
      <w:r w:rsidRPr="007D5EEA">
        <w:rPr>
          <w:rFonts w:asciiTheme="majorBidi" w:hAnsiTheme="majorBidi" w:cstheme="majorBidi"/>
          <w:b/>
          <w:bCs/>
          <w:sz w:val="24"/>
          <w:szCs w:val="24"/>
        </w:rPr>
        <w:t xml:space="preserve"> L’échantillonnage par quota :</w:t>
      </w:r>
    </w:p>
    <w:p w:rsidR="00D82E21" w:rsidRPr="00C0686A" w:rsidRDefault="00D82E21" w:rsidP="00AB40BD">
      <w:pPr>
        <w:spacing w:line="360" w:lineRule="auto"/>
        <w:ind w:firstLine="567"/>
        <w:rPr>
          <w:rFonts w:asciiTheme="majorBidi" w:hAnsiTheme="majorBidi" w:cstheme="majorBidi"/>
          <w:sz w:val="24"/>
          <w:szCs w:val="24"/>
        </w:rPr>
      </w:pPr>
      <w:r w:rsidRPr="00C0686A">
        <w:rPr>
          <w:rFonts w:asciiTheme="majorBidi" w:hAnsiTheme="majorBidi" w:cstheme="majorBidi"/>
          <w:sz w:val="24"/>
          <w:szCs w:val="24"/>
        </w:rPr>
        <w:t>Même principe que le stratifié, mais sélection arbitraire des individus.</w:t>
      </w:r>
    </w:p>
    <w:p w:rsidR="00D82E21" w:rsidRPr="00B2469C" w:rsidRDefault="00C317E6" w:rsidP="0013638D">
      <w:pPr>
        <w:pStyle w:val="Titre3"/>
        <w:numPr>
          <w:ilvl w:val="0"/>
          <w:numId w:val="0"/>
        </w:numPr>
        <w:rPr>
          <w:bCs/>
          <w:sz w:val="28"/>
          <w:szCs w:val="28"/>
        </w:rPr>
      </w:pPr>
      <w:bookmarkStart w:id="43" w:name="_Toc229842591"/>
      <w:r w:rsidRPr="00B2469C">
        <w:rPr>
          <w:bCs/>
          <w:sz w:val="28"/>
          <w:szCs w:val="28"/>
        </w:rPr>
        <w:t xml:space="preserve">III.3.2 </w:t>
      </w:r>
      <w:r w:rsidR="00D82E21" w:rsidRPr="00B2469C">
        <w:rPr>
          <w:bCs/>
          <w:sz w:val="28"/>
          <w:szCs w:val="28"/>
        </w:rPr>
        <w:t>Les outils appliqués durant la mission</w:t>
      </w:r>
      <w:bookmarkEnd w:id="43"/>
    </w:p>
    <w:p w:rsidR="00C317E6" w:rsidRPr="00C317E6" w:rsidRDefault="00C317E6" w:rsidP="00C317E6"/>
    <w:p w:rsidR="00D82E21" w:rsidRPr="00C0686A" w:rsidRDefault="00D82E21" w:rsidP="00AB40BD">
      <w:pPr>
        <w:spacing w:line="360" w:lineRule="auto"/>
        <w:ind w:firstLine="567"/>
        <w:rPr>
          <w:rFonts w:asciiTheme="majorBidi" w:hAnsiTheme="majorBidi" w:cstheme="majorBidi"/>
          <w:sz w:val="24"/>
          <w:szCs w:val="24"/>
        </w:rPr>
      </w:pPr>
      <w:r w:rsidRPr="00C0686A">
        <w:rPr>
          <w:rFonts w:asciiTheme="majorBidi" w:hAnsiTheme="majorBidi" w:cstheme="majorBidi"/>
          <w:sz w:val="24"/>
          <w:szCs w:val="24"/>
        </w:rPr>
        <w:t>Après la phase préparatoire, l’auditeur utilise sur le terrain des outils adaptés. L’entretien demeure l’outil principal, complété par l’observation sous différentes formes et par la représentation des circuits de documents.</w:t>
      </w:r>
    </w:p>
    <w:p w:rsidR="00D82E21" w:rsidRPr="00C317E6" w:rsidRDefault="00D82E21" w:rsidP="00225331">
      <w:pPr>
        <w:pStyle w:val="Paragraphedeliste"/>
        <w:numPr>
          <w:ilvl w:val="0"/>
          <w:numId w:val="35"/>
        </w:numPr>
        <w:spacing w:line="360" w:lineRule="auto"/>
        <w:rPr>
          <w:rFonts w:asciiTheme="majorBidi" w:hAnsiTheme="majorBidi" w:cstheme="majorBidi"/>
          <w:sz w:val="24"/>
          <w:szCs w:val="24"/>
        </w:rPr>
      </w:pPr>
      <w:r w:rsidRPr="00C317E6">
        <w:rPr>
          <w:rFonts w:asciiTheme="majorBidi" w:hAnsiTheme="majorBidi" w:cstheme="majorBidi"/>
          <w:b/>
          <w:bCs/>
          <w:sz w:val="24"/>
          <w:szCs w:val="24"/>
        </w:rPr>
        <w:t>L’entretien</w:t>
      </w:r>
    </w:p>
    <w:p w:rsidR="00D82E21" w:rsidRPr="00C0686A" w:rsidRDefault="00D82E21" w:rsidP="007D5EEA">
      <w:pPr>
        <w:spacing w:line="360" w:lineRule="auto"/>
        <w:ind w:firstLine="567"/>
        <w:rPr>
          <w:rFonts w:asciiTheme="majorBidi" w:hAnsiTheme="majorBidi" w:cstheme="majorBidi"/>
          <w:sz w:val="24"/>
          <w:szCs w:val="24"/>
        </w:rPr>
      </w:pPr>
      <w:r w:rsidRPr="00C0686A">
        <w:rPr>
          <w:rFonts w:asciiTheme="majorBidi" w:hAnsiTheme="majorBidi" w:cstheme="majorBidi"/>
          <w:sz w:val="24"/>
          <w:szCs w:val="24"/>
        </w:rPr>
        <w:t>L’entretien peut être individuel ou collectif. Il vise soit à recueillir des informations précises sur des données, des processus et des habitudes de travail, soit à comprendre le vécu, les perceptions et les opinions des personnes interrogées.</w:t>
      </w:r>
    </w:p>
    <w:p w:rsidR="00D82E21" w:rsidRPr="00C0686A" w:rsidRDefault="00D82E21" w:rsidP="007D5EEA">
      <w:pPr>
        <w:spacing w:line="360" w:lineRule="auto"/>
        <w:ind w:firstLine="567"/>
        <w:rPr>
          <w:rFonts w:asciiTheme="majorBidi" w:hAnsiTheme="majorBidi" w:cstheme="majorBidi"/>
          <w:sz w:val="24"/>
          <w:szCs w:val="24"/>
        </w:rPr>
      </w:pPr>
      <w:r w:rsidRPr="00C0686A">
        <w:rPr>
          <w:rFonts w:asciiTheme="majorBidi" w:hAnsiTheme="majorBidi" w:cstheme="majorBidi"/>
          <w:sz w:val="24"/>
          <w:szCs w:val="24"/>
        </w:rPr>
        <w:t>L’entretien de groupe permet un gain de temps lorsque les audités travaillent en équipe ou sont interdépendants. Toutefois, l’entretien individuel en face-à-face reste le plus fréquent.</w:t>
      </w:r>
    </w:p>
    <w:p w:rsidR="00092B92" w:rsidRDefault="00D82E21" w:rsidP="00092B92">
      <w:pPr>
        <w:spacing w:line="360" w:lineRule="auto"/>
        <w:ind w:firstLine="567"/>
        <w:rPr>
          <w:rFonts w:asciiTheme="majorBidi" w:hAnsiTheme="majorBidi" w:cstheme="majorBidi"/>
          <w:sz w:val="24"/>
          <w:szCs w:val="24"/>
        </w:rPr>
      </w:pPr>
      <w:r w:rsidRPr="00C0686A">
        <w:rPr>
          <w:rFonts w:asciiTheme="majorBidi" w:hAnsiTheme="majorBidi" w:cstheme="majorBidi"/>
          <w:sz w:val="24"/>
          <w:szCs w:val="24"/>
        </w:rPr>
        <w:t>L’environnement de l’entretien (lieu, horaire, langue) n’est pas neutre</w:t>
      </w:r>
    </w:p>
    <w:p w:rsidR="00D82E21" w:rsidRPr="00C0686A" w:rsidRDefault="00092B92" w:rsidP="00D82E21">
      <w:pPr>
        <w:spacing w:line="360" w:lineRule="auto"/>
        <w:rPr>
          <w:rFonts w:asciiTheme="majorBidi" w:hAnsiTheme="majorBidi" w:cstheme="majorBidi"/>
          <w:sz w:val="24"/>
          <w:szCs w:val="24"/>
        </w:rPr>
      </w:pPr>
      <w:r>
        <w:rPr>
          <w:rFonts w:asciiTheme="majorBidi" w:hAnsiTheme="majorBidi" w:cstheme="majorBidi"/>
          <w:sz w:val="24"/>
          <w:szCs w:val="24"/>
        </w:rPr>
        <w:t>O</w:t>
      </w:r>
      <w:r w:rsidR="00D82E21" w:rsidRPr="00C0686A">
        <w:rPr>
          <w:rFonts w:asciiTheme="majorBidi" w:hAnsiTheme="majorBidi" w:cstheme="majorBidi"/>
          <w:sz w:val="24"/>
          <w:szCs w:val="24"/>
        </w:rPr>
        <w:t xml:space="preserve"> efficace doit respecter trois conditions :</w:t>
      </w:r>
      <w:r w:rsidR="00FC6832">
        <w:rPr>
          <w:rStyle w:val="Appelnotedebasdep"/>
          <w:rFonts w:asciiTheme="majorBidi" w:hAnsiTheme="majorBidi" w:cstheme="majorBidi"/>
          <w:sz w:val="24"/>
          <w:szCs w:val="24"/>
        </w:rPr>
        <w:footnoteReference w:id="62"/>
      </w:r>
    </w:p>
    <w:p w:rsidR="00D82E21" w:rsidRPr="007D5EEA" w:rsidRDefault="007D5EEA" w:rsidP="00225331">
      <w:pPr>
        <w:pStyle w:val="Paragraphedeliste"/>
        <w:numPr>
          <w:ilvl w:val="0"/>
          <w:numId w:val="24"/>
        </w:numPr>
        <w:spacing w:line="360" w:lineRule="auto"/>
        <w:rPr>
          <w:rFonts w:asciiTheme="majorBidi" w:hAnsiTheme="majorBidi" w:cstheme="majorBidi"/>
          <w:sz w:val="24"/>
          <w:szCs w:val="24"/>
        </w:rPr>
      </w:pPr>
      <w:r>
        <w:rPr>
          <w:rFonts w:asciiTheme="majorBidi" w:hAnsiTheme="majorBidi" w:cstheme="majorBidi"/>
          <w:sz w:val="24"/>
          <w:szCs w:val="24"/>
        </w:rPr>
        <w:t>I</w:t>
      </w:r>
      <w:r w:rsidR="00D82E21" w:rsidRPr="007D5EEA">
        <w:rPr>
          <w:rFonts w:asciiTheme="majorBidi" w:hAnsiTheme="majorBidi" w:cstheme="majorBidi"/>
          <w:sz w:val="24"/>
          <w:szCs w:val="24"/>
        </w:rPr>
        <w:t>nformer au préalable le responsable hiérarchique concerné ;</w:t>
      </w:r>
    </w:p>
    <w:p w:rsidR="00D82E21" w:rsidRPr="007D5EEA" w:rsidRDefault="007D5EEA" w:rsidP="00225331">
      <w:pPr>
        <w:pStyle w:val="Paragraphedeliste"/>
        <w:numPr>
          <w:ilvl w:val="0"/>
          <w:numId w:val="24"/>
        </w:numPr>
        <w:spacing w:line="360" w:lineRule="auto"/>
        <w:rPr>
          <w:rFonts w:asciiTheme="majorBidi" w:hAnsiTheme="majorBidi" w:cstheme="majorBidi"/>
          <w:sz w:val="24"/>
          <w:szCs w:val="24"/>
        </w:rPr>
      </w:pPr>
      <w:r>
        <w:rPr>
          <w:rFonts w:asciiTheme="majorBidi" w:hAnsiTheme="majorBidi" w:cstheme="majorBidi"/>
          <w:sz w:val="24"/>
          <w:szCs w:val="24"/>
        </w:rPr>
        <w:t>S</w:t>
      </w:r>
      <w:r w:rsidR="00D82E21" w:rsidRPr="007D5EEA">
        <w:rPr>
          <w:rFonts w:asciiTheme="majorBidi" w:hAnsiTheme="majorBidi" w:cstheme="majorBidi"/>
          <w:sz w:val="24"/>
          <w:szCs w:val="24"/>
        </w:rPr>
        <w:t>’inscrire dans la durée ou être répétée afin de refléter la réalité ;</w:t>
      </w:r>
    </w:p>
    <w:p w:rsidR="00D82E21" w:rsidRPr="007D5EEA" w:rsidRDefault="007D5EEA" w:rsidP="00225331">
      <w:pPr>
        <w:pStyle w:val="Paragraphedeliste"/>
        <w:numPr>
          <w:ilvl w:val="0"/>
          <w:numId w:val="24"/>
        </w:numPr>
        <w:spacing w:line="360" w:lineRule="auto"/>
        <w:rPr>
          <w:rFonts w:asciiTheme="majorBidi" w:hAnsiTheme="majorBidi" w:cstheme="majorBidi"/>
          <w:sz w:val="24"/>
          <w:szCs w:val="24"/>
        </w:rPr>
      </w:pPr>
      <w:r>
        <w:rPr>
          <w:rFonts w:asciiTheme="majorBidi" w:hAnsiTheme="majorBidi" w:cstheme="majorBidi"/>
          <w:sz w:val="24"/>
          <w:szCs w:val="24"/>
        </w:rPr>
        <w:t>E</w:t>
      </w:r>
      <w:r w:rsidR="00D82E21" w:rsidRPr="007D5EEA">
        <w:rPr>
          <w:rFonts w:asciiTheme="majorBidi" w:hAnsiTheme="majorBidi" w:cstheme="majorBidi"/>
          <w:sz w:val="24"/>
          <w:szCs w:val="24"/>
        </w:rPr>
        <w:t>tre validée, car elle peut être incomplète ou réalisée à un moment non représentatif.</w:t>
      </w:r>
    </w:p>
    <w:p w:rsidR="00D82E21" w:rsidRPr="00C317E6" w:rsidRDefault="00D82E21" w:rsidP="00225331">
      <w:pPr>
        <w:pStyle w:val="Paragraphedeliste"/>
        <w:numPr>
          <w:ilvl w:val="0"/>
          <w:numId w:val="35"/>
        </w:numPr>
        <w:spacing w:line="360" w:lineRule="auto"/>
        <w:rPr>
          <w:rFonts w:asciiTheme="majorBidi" w:hAnsiTheme="majorBidi" w:cstheme="majorBidi"/>
          <w:b/>
          <w:bCs/>
          <w:sz w:val="24"/>
          <w:szCs w:val="24"/>
        </w:rPr>
      </w:pPr>
      <w:r w:rsidRPr="00C317E6">
        <w:rPr>
          <w:rFonts w:asciiTheme="majorBidi" w:hAnsiTheme="majorBidi" w:cstheme="majorBidi"/>
          <w:b/>
          <w:bCs/>
          <w:sz w:val="24"/>
          <w:szCs w:val="24"/>
        </w:rPr>
        <w:t>L’observation participante :</w:t>
      </w:r>
      <w:r w:rsidR="00FC6832" w:rsidRPr="00A47372">
        <w:rPr>
          <w:rStyle w:val="Appelnotedebasdep"/>
          <w:rFonts w:asciiTheme="majorBidi" w:hAnsiTheme="majorBidi" w:cstheme="majorBidi"/>
          <w:sz w:val="24"/>
          <w:szCs w:val="24"/>
        </w:rPr>
        <w:footnoteReference w:id="63"/>
      </w:r>
    </w:p>
    <w:p w:rsidR="00D82E21" w:rsidRPr="00C0686A" w:rsidRDefault="00D82E21" w:rsidP="00D82E21">
      <w:pPr>
        <w:spacing w:line="360" w:lineRule="auto"/>
        <w:rPr>
          <w:rFonts w:asciiTheme="majorBidi" w:hAnsiTheme="majorBidi" w:cstheme="majorBidi"/>
          <w:sz w:val="24"/>
          <w:szCs w:val="24"/>
        </w:rPr>
      </w:pPr>
      <w:r w:rsidRPr="00C0686A">
        <w:rPr>
          <w:rFonts w:asciiTheme="majorBidi" w:hAnsiTheme="majorBidi" w:cstheme="majorBidi"/>
          <w:sz w:val="24"/>
          <w:szCs w:val="24"/>
        </w:rPr>
        <w:t>L’auditeur agit comme un salarié et exécute certaines tâches tout en restant neutre afin de comprendre le phénomène.</w:t>
      </w:r>
    </w:p>
    <w:p w:rsidR="00D82E21" w:rsidRPr="00C317E6" w:rsidRDefault="00D82E21" w:rsidP="00225331">
      <w:pPr>
        <w:pStyle w:val="Paragraphedeliste"/>
        <w:numPr>
          <w:ilvl w:val="0"/>
          <w:numId w:val="37"/>
        </w:numPr>
        <w:spacing w:line="360" w:lineRule="auto"/>
        <w:rPr>
          <w:rFonts w:asciiTheme="majorBidi" w:hAnsiTheme="majorBidi" w:cstheme="majorBidi"/>
          <w:b/>
          <w:bCs/>
          <w:sz w:val="24"/>
          <w:szCs w:val="24"/>
        </w:rPr>
      </w:pPr>
      <w:r w:rsidRPr="00C317E6">
        <w:rPr>
          <w:rFonts w:asciiTheme="majorBidi" w:hAnsiTheme="majorBidi" w:cstheme="majorBidi"/>
          <w:b/>
          <w:bCs/>
          <w:sz w:val="24"/>
          <w:szCs w:val="24"/>
        </w:rPr>
        <w:t>L’observation non participante</w:t>
      </w:r>
      <w:r w:rsidR="00A47372">
        <w:rPr>
          <w:rStyle w:val="Appelnotedebasdep"/>
          <w:rFonts w:asciiTheme="majorBidi" w:hAnsiTheme="majorBidi" w:cstheme="majorBidi"/>
          <w:sz w:val="24"/>
          <w:szCs w:val="24"/>
        </w:rPr>
        <w:footnoteReference w:id="64"/>
      </w:r>
      <w:r w:rsidRPr="00C317E6">
        <w:rPr>
          <w:rFonts w:asciiTheme="majorBidi" w:hAnsiTheme="majorBidi" w:cstheme="majorBidi"/>
          <w:b/>
          <w:bCs/>
          <w:sz w:val="24"/>
          <w:szCs w:val="24"/>
        </w:rPr>
        <w:t xml:space="preserve"> :</w:t>
      </w:r>
    </w:p>
    <w:p w:rsidR="00D82E21" w:rsidRPr="007D5EEA" w:rsidRDefault="00D82E21" w:rsidP="00225331">
      <w:pPr>
        <w:pStyle w:val="Paragraphedeliste"/>
        <w:numPr>
          <w:ilvl w:val="0"/>
          <w:numId w:val="25"/>
        </w:numPr>
        <w:spacing w:line="360" w:lineRule="auto"/>
        <w:rPr>
          <w:rFonts w:asciiTheme="majorBidi" w:hAnsiTheme="majorBidi" w:cstheme="majorBidi"/>
          <w:sz w:val="24"/>
          <w:szCs w:val="24"/>
        </w:rPr>
      </w:pPr>
      <w:r w:rsidRPr="007D5EEA">
        <w:rPr>
          <w:rFonts w:asciiTheme="majorBidi" w:hAnsiTheme="majorBidi" w:cstheme="majorBidi"/>
          <w:sz w:val="24"/>
          <w:szCs w:val="24"/>
        </w:rPr>
        <w:t>L’auditeur reste discret pour faire oublier sa présence.</w:t>
      </w:r>
    </w:p>
    <w:p w:rsidR="00D82E21" w:rsidRPr="007D5EEA" w:rsidRDefault="00D82E21" w:rsidP="00225331">
      <w:pPr>
        <w:pStyle w:val="Paragraphedeliste"/>
        <w:numPr>
          <w:ilvl w:val="0"/>
          <w:numId w:val="25"/>
        </w:numPr>
        <w:spacing w:line="360" w:lineRule="auto"/>
        <w:rPr>
          <w:rFonts w:asciiTheme="majorBidi" w:hAnsiTheme="majorBidi" w:cstheme="majorBidi"/>
          <w:sz w:val="24"/>
          <w:szCs w:val="24"/>
        </w:rPr>
      </w:pPr>
      <w:r w:rsidRPr="007D5EEA">
        <w:rPr>
          <w:rFonts w:asciiTheme="majorBidi" w:hAnsiTheme="majorBidi" w:cstheme="majorBidi"/>
          <w:sz w:val="24"/>
          <w:szCs w:val="24"/>
        </w:rPr>
        <w:t>L’auditeur utilise également un guide d’observation qui oriente son attention vers les points essentiels de l’audit social. Ce guide présente des éléments visibles liés à des actions ou comportements facilement observables.</w:t>
      </w:r>
    </w:p>
    <w:p w:rsidR="00D82E21" w:rsidRPr="00C317E6" w:rsidRDefault="00D82E21" w:rsidP="00225331">
      <w:pPr>
        <w:pStyle w:val="Paragraphedeliste"/>
        <w:numPr>
          <w:ilvl w:val="0"/>
          <w:numId w:val="36"/>
        </w:numPr>
        <w:spacing w:line="360" w:lineRule="auto"/>
        <w:rPr>
          <w:rFonts w:asciiTheme="majorBidi" w:hAnsiTheme="majorBidi" w:cstheme="majorBidi"/>
          <w:sz w:val="24"/>
          <w:szCs w:val="24"/>
        </w:rPr>
      </w:pPr>
      <w:r w:rsidRPr="00C317E6">
        <w:rPr>
          <w:rFonts w:asciiTheme="majorBidi" w:hAnsiTheme="majorBidi" w:cstheme="majorBidi"/>
          <w:b/>
          <w:bCs/>
          <w:sz w:val="24"/>
          <w:szCs w:val="24"/>
        </w:rPr>
        <w:t>Le diagramme de circulation des documents (flow chart)</w:t>
      </w:r>
    </w:p>
    <w:p w:rsidR="00D82E21" w:rsidRPr="00C317E6" w:rsidRDefault="00D82E21" w:rsidP="00C317E6">
      <w:pPr>
        <w:spacing w:line="360" w:lineRule="auto"/>
        <w:ind w:left="360"/>
        <w:rPr>
          <w:rFonts w:asciiTheme="majorBidi" w:hAnsiTheme="majorBidi" w:cstheme="majorBidi"/>
          <w:sz w:val="24"/>
          <w:szCs w:val="24"/>
        </w:rPr>
      </w:pPr>
      <w:r w:rsidRPr="00C317E6">
        <w:rPr>
          <w:rFonts w:asciiTheme="majorBidi" w:hAnsiTheme="majorBidi" w:cstheme="majorBidi"/>
          <w:sz w:val="24"/>
          <w:szCs w:val="24"/>
        </w:rPr>
        <w:t>Le diagramme de circulation des documents est un outil de schématisation permettant de représenter le circuit des documents entre les différentes fonctions et centres de responsabilité.</w:t>
      </w:r>
    </w:p>
    <w:p w:rsidR="00D82E21" w:rsidRDefault="00D82E21" w:rsidP="00225331">
      <w:pPr>
        <w:pStyle w:val="Paragraphedeliste"/>
        <w:numPr>
          <w:ilvl w:val="0"/>
          <w:numId w:val="26"/>
        </w:numPr>
        <w:spacing w:line="360" w:lineRule="auto"/>
        <w:rPr>
          <w:rFonts w:asciiTheme="majorBidi" w:hAnsiTheme="majorBidi" w:cstheme="majorBidi"/>
          <w:sz w:val="24"/>
          <w:szCs w:val="24"/>
        </w:rPr>
      </w:pPr>
      <w:r w:rsidRPr="007D5EEA">
        <w:rPr>
          <w:rFonts w:asciiTheme="majorBidi" w:hAnsiTheme="majorBidi" w:cstheme="majorBidi"/>
          <w:sz w:val="24"/>
          <w:szCs w:val="24"/>
        </w:rPr>
        <w:t>Il montre leur origine, les personnes qui les saisissent, les traitent, les vérifient et les stockent. Il offre ainsi une vision globale du cheminement des informations et de leurs supports.</w:t>
      </w:r>
    </w:p>
    <w:p w:rsidR="00094C17" w:rsidRPr="00094C17" w:rsidRDefault="00094C17" w:rsidP="00094C17">
      <w:pPr>
        <w:spacing w:line="360" w:lineRule="auto"/>
        <w:ind w:left="360"/>
        <w:rPr>
          <w:rFonts w:asciiTheme="majorBidi" w:hAnsiTheme="majorBidi" w:cstheme="majorBidi"/>
          <w:sz w:val="24"/>
          <w:szCs w:val="24"/>
        </w:rPr>
      </w:pPr>
      <w:r w:rsidRPr="00094C17">
        <w:rPr>
          <w:rFonts w:asciiTheme="majorBidi" w:hAnsiTheme="majorBidi" w:cstheme="majorBidi"/>
          <w:sz w:val="24"/>
          <w:szCs w:val="24"/>
        </w:rPr>
        <w:t xml:space="preserve">Les organisations ont recours à cet outil de modélisation afin de mieux structurer et optimiser leurs activités. Il leur permet notamment de </w:t>
      </w:r>
      <w:r>
        <w:rPr>
          <w:rStyle w:val="Appelnotedebasdep"/>
          <w:rFonts w:asciiTheme="majorBidi" w:hAnsiTheme="majorBidi" w:cstheme="majorBidi"/>
          <w:sz w:val="24"/>
          <w:szCs w:val="24"/>
        </w:rPr>
        <w:footnoteReference w:id="65"/>
      </w:r>
      <w:r w:rsidRPr="00094C17">
        <w:rPr>
          <w:rFonts w:asciiTheme="majorBidi" w:hAnsiTheme="majorBidi" w:cstheme="majorBidi"/>
          <w:sz w:val="24"/>
          <w:szCs w:val="24"/>
        </w:rPr>
        <w:t>:</w:t>
      </w:r>
    </w:p>
    <w:p w:rsidR="00094C17" w:rsidRPr="00094C17" w:rsidRDefault="00094C17" w:rsidP="00225331">
      <w:pPr>
        <w:pStyle w:val="Paragraphedeliste"/>
        <w:numPr>
          <w:ilvl w:val="0"/>
          <w:numId w:val="50"/>
        </w:numPr>
        <w:spacing w:line="360" w:lineRule="auto"/>
        <w:rPr>
          <w:rFonts w:asciiTheme="majorBidi" w:hAnsiTheme="majorBidi" w:cstheme="majorBidi"/>
          <w:sz w:val="24"/>
          <w:szCs w:val="24"/>
        </w:rPr>
      </w:pPr>
      <w:r w:rsidRPr="00094C17">
        <w:rPr>
          <w:rFonts w:asciiTheme="majorBidi" w:hAnsiTheme="majorBidi" w:cstheme="majorBidi"/>
          <w:sz w:val="24"/>
          <w:szCs w:val="24"/>
        </w:rPr>
        <w:t>Clarifier et décrire les processus de l’entreprise</w:t>
      </w:r>
    </w:p>
    <w:p w:rsidR="00094C17" w:rsidRPr="00094C17" w:rsidRDefault="00094C17" w:rsidP="00225331">
      <w:pPr>
        <w:pStyle w:val="Paragraphedeliste"/>
        <w:numPr>
          <w:ilvl w:val="0"/>
          <w:numId w:val="50"/>
        </w:numPr>
        <w:spacing w:line="360" w:lineRule="auto"/>
        <w:rPr>
          <w:rFonts w:asciiTheme="majorBidi" w:hAnsiTheme="majorBidi" w:cstheme="majorBidi"/>
          <w:sz w:val="24"/>
          <w:szCs w:val="24"/>
        </w:rPr>
      </w:pPr>
      <w:r w:rsidRPr="00094C17">
        <w:rPr>
          <w:rFonts w:asciiTheme="majorBidi" w:hAnsiTheme="majorBidi" w:cstheme="majorBidi"/>
          <w:sz w:val="24"/>
          <w:szCs w:val="24"/>
        </w:rPr>
        <w:t>Standardiser la chaîne de valeur</w:t>
      </w:r>
    </w:p>
    <w:p w:rsidR="00094C17" w:rsidRPr="00094C17" w:rsidRDefault="00094C17" w:rsidP="00225331">
      <w:pPr>
        <w:pStyle w:val="Paragraphedeliste"/>
        <w:numPr>
          <w:ilvl w:val="0"/>
          <w:numId w:val="50"/>
        </w:numPr>
        <w:spacing w:line="360" w:lineRule="auto"/>
        <w:rPr>
          <w:rFonts w:asciiTheme="majorBidi" w:hAnsiTheme="majorBidi" w:cstheme="majorBidi"/>
          <w:sz w:val="24"/>
          <w:szCs w:val="24"/>
        </w:rPr>
      </w:pPr>
      <w:r w:rsidRPr="00094C17">
        <w:rPr>
          <w:rFonts w:asciiTheme="majorBidi" w:hAnsiTheme="majorBidi" w:cstheme="majorBidi"/>
          <w:sz w:val="24"/>
          <w:szCs w:val="24"/>
        </w:rPr>
        <w:t>Faciliter la compréhension des processus par les collaborateurs et les parties prenantes</w:t>
      </w:r>
    </w:p>
    <w:p w:rsidR="00094C17" w:rsidRPr="00094C17" w:rsidRDefault="00094C17" w:rsidP="00225331">
      <w:pPr>
        <w:pStyle w:val="Paragraphedeliste"/>
        <w:numPr>
          <w:ilvl w:val="0"/>
          <w:numId w:val="50"/>
        </w:numPr>
        <w:spacing w:line="360" w:lineRule="auto"/>
        <w:rPr>
          <w:rFonts w:asciiTheme="majorBidi" w:hAnsiTheme="majorBidi" w:cstheme="majorBidi"/>
          <w:sz w:val="24"/>
          <w:szCs w:val="24"/>
        </w:rPr>
      </w:pPr>
      <w:r w:rsidRPr="00094C17">
        <w:rPr>
          <w:rFonts w:asciiTheme="majorBidi" w:hAnsiTheme="majorBidi" w:cstheme="majorBidi"/>
          <w:sz w:val="24"/>
          <w:szCs w:val="24"/>
        </w:rPr>
        <w:t>Identifier les points de blocage et les sources de gaspillage</w:t>
      </w:r>
    </w:p>
    <w:p w:rsidR="00094C17" w:rsidRPr="00094C17" w:rsidRDefault="00094C17" w:rsidP="00225331">
      <w:pPr>
        <w:pStyle w:val="Paragraphedeliste"/>
        <w:numPr>
          <w:ilvl w:val="0"/>
          <w:numId w:val="50"/>
        </w:numPr>
        <w:spacing w:line="360" w:lineRule="auto"/>
        <w:rPr>
          <w:rFonts w:asciiTheme="majorBidi" w:hAnsiTheme="majorBidi" w:cstheme="majorBidi"/>
          <w:sz w:val="24"/>
          <w:szCs w:val="24"/>
        </w:rPr>
      </w:pPr>
      <w:r w:rsidRPr="00094C17">
        <w:rPr>
          <w:rFonts w:asciiTheme="majorBidi" w:hAnsiTheme="majorBidi" w:cstheme="majorBidi"/>
          <w:sz w:val="24"/>
          <w:szCs w:val="24"/>
        </w:rPr>
        <w:t>Résoudre les problèmes rencontrés</w:t>
      </w:r>
    </w:p>
    <w:p w:rsidR="00094C17" w:rsidRDefault="00094C17" w:rsidP="00225331">
      <w:pPr>
        <w:pStyle w:val="Paragraphedeliste"/>
        <w:numPr>
          <w:ilvl w:val="0"/>
          <w:numId w:val="50"/>
        </w:numPr>
        <w:spacing w:line="360" w:lineRule="auto"/>
        <w:rPr>
          <w:rFonts w:asciiTheme="majorBidi" w:hAnsiTheme="majorBidi" w:cstheme="majorBidi"/>
          <w:sz w:val="24"/>
          <w:szCs w:val="24"/>
        </w:rPr>
      </w:pPr>
      <w:r w:rsidRPr="00094C17">
        <w:rPr>
          <w:rFonts w:asciiTheme="majorBidi" w:hAnsiTheme="majorBidi" w:cstheme="majorBidi"/>
          <w:sz w:val="24"/>
          <w:szCs w:val="24"/>
        </w:rPr>
        <w:t>Améliorer et optimiser les processus existants</w:t>
      </w:r>
    </w:p>
    <w:p w:rsidR="001F01DF" w:rsidRPr="001F01DF" w:rsidRDefault="001F01DF" w:rsidP="001F01DF">
      <w:pPr>
        <w:pStyle w:val="Paragraphedeliste"/>
        <w:spacing w:line="360" w:lineRule="auto"/>
        <w:ind w:left="785"/>
        <w:rPr>
          <w:rFonts w:asciiTheme="majorBidi" w:hAnsiTheme="majorBidi" w:cstheme="majorBidi"/>
          <w:b/>
          <w:bCs/>
          <w:sz w:val="24"/>
          <w:szCs w:val="24"/>
        </w:rPr>
      </w:pPr>
    </w:p>
    <w:p w:rsidR="009E3FF4" w:rsidRDefault="009E3FF4" w:rsidP="001F01DF">
      <w:pPr>
        <w:pStyle w:val="Paragraphedeliste"/>
        <w:spacing w:line="360" w:lineRule="auto"/>
        <w:ind w:left="785"/>
        <w:rPr>
          <w:rFonts w:asciiTheme="majorBidi" w:hAnsiTheme="majorBidi" w:cstheme="majorBidi"/>
          <w:b/>
          <w:bCs/>
          <w:sz w:val="24"/>
          <w:szCs w:val="24"/>
        </w:rPr>
      </w:pPr>
    </w:p>
    <w:p w:rsidR="009E3FF4" w:rsidRDefault="009E3FF4" w:rsidP="001F01DF">
      <w:pPr>
        <w:pStyle w:val="Paragraphedeliste"/>
        <w:spacing w:line="360" w:lineRule="auto"/>
        <w:ind w:left="785"/>
        <w:rPr>
          <w:rFonts w:asciiTheme="majorBidi" w:hAnsiTheme="majorBidi" w:cstheme="majorBidi"/>
          <w:b/>
          <w:bCs/>
          <w:sz w:val="24"/>
          <w:szCs w:val="24"/>
        </w:rPr>
      </w:pPr>
    </w:p>
    <w:p w:rsidR="009E3FF4" w:rsidRDefault="009E3FF4" w:rsidP="001F01DF">
      <w:pPr>
        <w:pStyle w:val="Paragraphedeliste"/>
        <w:spacing w:line="360" w:lineRule="auto"/>
        <w:ind w:left="785"/>
        <w:rPr>
          <w:rFonts w:asciiTheme="majorBidi" w:hAnsiTheme="majorBidi" w:cstheme="majorBidi"/>
          <w:b/>
          <w:bCs/>
          <w:sz w:val="24"/>
          <w:szCs w:val="24"/>
        </w:rPr>
      </w:pPr>
    </w:p>
    <w:p w:rsidR="009E3FF4" w:rsidRDefault="009E3FF4" w:rsidP="001F01DF">
      <w:pPr>
        <w:pStyle w:val="Paragraphedeliste"/>
        <w:spacing w:line="360" w:lineRule="auto"/>
        <w:ind w:left="785"/>
        <w:rPr>
          <w:rFonts w:asciiTheme="majorBidi" w:hAnsiTheme="majorBidi" w:cstheme="majorBidi"/>
          <w:b/>
          <w:bCs/>
          <w:sz w:val="24"/>
          <w:szCs w:val="24"/>
        </w:rPr>
      </w:pPr>
    </w:p>
    <w:p w:rsidR="009E3FF4" w:rsidRDefault="009E3FF4" w:rsidP="001F01DF">
      <w:pPr>
        <w:pStyle w:val="Paragraphedeliste"/>
        <w:spacing w:line="360" w:lineRule="auto"/>
        <w:ind w:left="785"/>
        <w:rPr>
          <w:rFonts w:asciiTheme="majorBidi" w:hAnsiTheme="majorBidi" w:cstheme="majorBidi"/>
          <w:b/>
          <w:bCs/>
          <w:sz w:val="24"/>
          <w:szCs w:val="24"/>
        </w:rPr>
      </w:pPr>
    </w:p>
    <w:p w:rsidR="009E3FF4" w:rsidRDefault="009E3FF4" w:rsidP="001F01DF">
      <w:pPr>
        <w:pStyle w:val="Paragraphedeliste"/>
        <w:spacing w:line="360" w:lineRule="auto"/>
        <w:ind w:left="785"/>
        <w:rPr>
          <w:rFonts w:asciiTheme="majorBidi" w:hAnsiTheme="majorBidi" w:cstheme="majorBidi"/>
          <w:b/>
          <w:bCs/>
          <w:sz w:val="24"/>
          <w:szCs w:val="24"/>
        </w:rPr>
      </w:pPr>
    </w:p>
    <w:p w:rsidR="009E3FF4" w:rsidRDefault="009E3FF4" w:rsidP="001F01DF">
      <w:pPr>
        <w:pStyle w:val="Paragraphedeliste"/>
        <w:spacing w:line="360" w:lineRule="auto"/>
        <w:ind w:left="785"/>
        <w:rPr>
          <w:rFonts w:asciiTheme="majorBidi" w:hAnsiTheme="majorBidi" w:cstheme="majorBidi"/>
          <w:b/>
          <w:bCs/>
          <w:sz w:val="24"/>
          <w:szCs w:val="24"/>
        </w:rPr>
      </w:pPr>
    </w:p>
    <w:p w:rsidR="009E3FF4" w:rsidRDefault="009E3FF4" w:rsidP="001F01DF">
      <w:pPr>
        <w:pStyle w:val="Paragraphedeliste"/>
        <w:spacing w:line="360" w:lineRule="auto"/>
        <w:ind w:left="785"/>
        <w:rPr>
          <w:rFonts w:asciiTheme="majorBidi" w:hAnsiTheme="majorBidi" w:cstheme="majorBidi"/>
          <w:b/>
          <w:bCs/>
          <w:sz w:val="24"/>
          <w:szCs w:val="24"/>
        </w:rPr>
      </w:pPr>
    </w:p>
    <w:p w:rsidR="00F0718E" w:rsidRDefault="00F0718E" w:rsidP="001F01DF">
      <w:pPr>
        <w:pStyle w:val="Paragraphedeliste"/>
        <w:spacing w:line="360" w:lineRule="auto"/>
        <w:ind w:left="785"/>
        <w:rPr>
          <w:rFonts w:asciiTheme="majorBidi" w:hAnsiTheme="majorBidi" w:cstheme="majorBidi"/>
          <w:b/>
          <w:bCs/>
          <w:sz w:val="24"/>
          <w:szCs w:val="24"/>
        </w:rPr>
      </w:pPr>
    </w:p>
    <w:p w:rsidR="00092B92" w:rsidRDefault="00092B92" w:rsidP="00B53651">
      <w:pPr>
        <w:spacing w:line="360" w:lineRule="auto"/>
        <w:rPr>
          <w:rFonts w:asciiTheme="majorBidi" w:hAnsiTheme="majorBidi" w:cstheme="majorBidi"/>
          <w:b/>
          <w:bCs/>
          <w:sz w:val="24"/>
          <w:szCs w:val="24"/>
        </w:rPr>
      </w:pPr>
    </w:p>
    <w:p w:rsidR="00092B92" w:rsidRDefault="00092B92" w:rsidP="00B53651">
      <w:pPr>
        <w:spacing w:line="360" w:lineRule="auto"/>
        <w:rPr>
          <w:rFonts w:asciiTheme="majorBidi" w:hAnsiTheme="majorBidi" w:cstheme="majorBidi"/>
          <w:b/>
          <w:bCs/>
          <w:sz w:val="24"/>
          <w:szCs w:val="24"/>
        </w:rPr>
      </w:pPr>
    </w:p>
    <w:p w:rsidR="00092B92" w:rsidRDefault="00092B92" w:rsidP="00B53651">
      <w:pPr>
        <w:spacing w:line="360" w:lineRule="auto"/>
        <w:rPr>
          <w:rFonts w:asciiTheme="majorBidi" w:hAnsiTheme="majorBidi" w:cstheme="majorBidi"/>
          <w:b/>
          <w:bCs/>
          <w:sz w:val="24"/>
          <w:szCs w:val="24"/>
        </w:rPr>
      </w:pPr>
    </w:p>
    <w:p w:rsidR="00092B92" w:rsidRDefault="00092B92" w:rsidP="00B53651">
      <w:pPr>
        <w:spacing w:line="360" w:lineRule="auto"/>
        <w:rPr>
          <w:rFonts w:asciiTheme="majorBidi" w:hAnsiTheme="majorBidi" w:cstheme="majorBidi"/>
          <w:b/>
          <w:bCs/>
          <w:sz w:val="24"/>
          <w:szCs w:val="24"/>
        </w:rPr>
      </w:pPr>
    </w:p>
    <w:p w:rsidR="00092B92" w:rsidRDefault="00092B92" w:rsidP="00B53651">
      <w:pPr>
        <w:spacing w:line="360" w:lineRule="auto"/>
        <w:rPr>
          <w:rFonts w:asciiTheme="majorBidi" w:hAnsiTheme="majorBidi" w:cstheme="majorBidi"/>
          <w:b/>
          <w:bCs/>
          <w:sz w:val="24"/>
          <w:szCs w:val="24"/>
        </w:rPr>
      </w:pPr>
    </w:p>
    <w:p w:rsidR="00092B92" w:rsidRDefault="00092B92" w:rsidP="00B53651">
      <w:pPr>
        <w:spacing w:line="360" w:lineRule="auto"/>
        <w:rPr>
          <w:rFonts w:asciiTheme="majorBidi" w:hAnsiTheme="majorBidi" w:cstheme="majorBidi"/>
          <w:b/>
          <w:bCs/>
          <w:sz w:val="24"/>
          <w:szCs w:val="24"/>
        </w:rPr>
      </w:pPr>
    </w:p>
    <w:p w:rsidR="00092B92" w:rsidRDefault="00092B92" w:rsidP="00B53651">
      <w:pPr>
        <w:spacing w:line="360" w:lineRule="auto"/>
        <w:rPr>
          <w:rFonts w:asciiTheme="majorBidi" w:hAnsiTheme="majorBidi" w:cstheme="majorBidi"/>
          <w:b/>
          <w:bCs/>
          <w:sz w:val="24"/>
          <w:szCs w:val="24"/>
        </w:rPr>
      </w:pPr>
    </w:p>
    <w:p w:rsidR="00092B92" w:rsidRDefault="00092B92" w:rsidP="00B53651">
      <w:pPr>
        <w:spacing w:line="360" w:lineRule="auto"/>
        <w:rPr>
          <w:rFonts w:asciiTheme="majorBidi" w:hAnsiTheme="majorBidi" w:cstheme="majorBidi"/>
          <w:b/>
          <w:bCs/>
          <w:sz w:val="24"/>
          <w:szCs w:val="24"/>
        </w:rPr>
      </w:pPr>
    </w:p>
    <w:p w:rsidR="00092B92" w:rsidRDefault="00092B92" w:rsidP="00B53651">
      <w:pPr>
        <w:spacing w:line="360" w:lineRule="auto"/>
        <w:rPr>
          <w:rFonts w:asciiTheme="majorBidi" w:hAnsiTheme="majorBidi" w:cstheme="majorBidi"/>
          <w:b/>
          <w:bCs/>
          <w:sz w:val="24"/>
          <w:szCs w:val="24"/>
        </w:rPr>
      </w:pPr>
    </w:p>
    <w:p w:rsidR="00092B92" w:rsidRDefault="00092B92" w:rsidP="00B53651">
      <w:pPr>
        <w:spacing w:line="360" w:lineRule="auto"/>
        <w:rPr>
          <w:rFonts w:asciiTheme="majorBidi" w:hAnsiTheme="majorBidi" w:cstheme="majorBidi"/>
          <w:b/>
          <w:bCs/>
          <w:sz w:val="24"/>
          <w:szCs w:val="24"/>
        </w:rPr>
      </w:pPr>
    </w:p>
    <w:p w:rsidR="00092B92" w:rsidRDefault="00092B92" w:rsidP="00B53651">
      <w:pPr>
        <w:spacing w:line="360" w:lineRule="auto"/>
        <w:rPr>
          <w:rFonts w:asciiTheme="majorBidi" w:hAnsiTheme="majorBidi" w:cstheme="majorBidi"/>
          <w:b/>
          <w:bCs/>
          <w:sz w:val="24"/>
          <w:szCs w:val="24"/>
        </w:rPr>
      </w:pPr>
    </w:p>
    <w:p w:rsidR="001F01DF" w:rsidRPr="00B53651" w:rsidRDefault="001F01DF" w:rsidP="00B53651">
      <w:pPr>
        <w:spacing w:line="360" w:lineRule="auto"/>
        <w:rPr>
          <w:rFonts w:asciiTheme="majorBidi" w:hAnsiTheme="majorBidi" w:cstheme="majorBidi"/>
          <w:b/>
          <w:bCs/>
          <w:sz w:val="24"/>
          <w:szCs w:val="24"/>
        </w:rPr>
      </w:pPr>
      <w:r w:rsidRPr="00B53651">
        <w:rPr>
          <w:rFonts w:asciiTheme="majorBidi" w:hAnsiTheme="majorBidi" w:cstheme="majorBidi"/>
          <w:b/>
          <w:bCs/>
          <w:sz w:val="24"/>
          <w:szCs w:val="24"/>
        </w:rPr>
        <w:t>FIGURE 5 :</w:t>
      </w:r>
      <w:r w:rsidRPr="001F01DF">
        <w:t xml:space="preserve"> </w:t>
      </w:r>
      <w:r w:rsidRPr="00B53651">
        <w:rPr>
          <w:rFonts w:asciiTheme="majorBidi" w:hAnsiTheme="majorBidi" w:cstheme="majorBidi"/>
          <w:sz w:val="24"/>
          <w:szCs w:val="24"/>
        </w:rPr>
        <w:t>Basic flowchart showing the 5 most common flowchart symbols.</w:t>
      </w:r>
    </w:p>
    <w:p w:rsidR="00B31C54" w:rsidRPr="00C95E8A" w:rsidRDefault="009E3FF4" w:rsidP="00C95E8A">
      <w:pPr>
        <w:spacing w:line="360" w:lineRule="auto"/>
        <w:rPr>
          <w:rFonts w:asciiTheme="majorBidi" w:hAnsiTheme="majorBidi" w:cstheme="majorBidi"/>
        </w:rPr>
      </w:pPr>
      <w:r>
        <w:rPr>
          <w:rFonts w:asciiTheme="majorBidi" w:hAnsiTheme="majorBidi" w:cstheme="majorBidi"/>
          <w:noProof/>
          <w:sz w:val="24"/>
          <w:szCs w:val="24"/>
          <w:lang w:eastAsia="fr-FR"/>
        </w:rPr>
        <w:drawing>
          <wp:inline distT="0" distB="0" distL="0" distR="0" wp14:anchorId="5DB31C1D" wp14:editId="3B4A67E4">
            <wp:extent cx="5486400" cy="4476115"/>
            <wp:effectExtent l="0" t="0" r="0" b="63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hoto_2026-04-29_13-03-46.jpg"/>
                    <pic:cNvPicPr/>
                  </pic:nvPicPr>
                  <pic:blipFill>
                    <a:blip r:embed="rId29">
                      <a:extLst>
                        <a:ext uri="{28A0092B-C50C-407E-A947-70E740481C1C}">
                          <a14:useLocalDpi xmlns:a14="http://schemas.microsoft.com/office/drawing/2010/main" val="0"/>
                        </a:ext>
                      </a:extLst>
                    </a:blip>
                    <a:stretch>
                      <a:fillRect/>
                    </a:stretch>
                  </pic:blipFill>
                  <pic:spPr>
                    <a:xfrm>
                      <a:off x="0" y="0"/>
                      <a:ext cx="5486400" cy="4476115"/>
                    </a:xfrm>
                    <a:prstGeom prst="rect">
                      <a:avLst/>
                    </a:prstGeom>
                  </pic:spPr>
                </pic:pic>
              </a:graphicData>
            </a:graphic>
          </wp:inline>
        </w:drawing>
      </w:r>
      <w:r w:rsidR="001F01DF" w:rsidRPr="00C95E8A">
        <w:rPr>
          <w:rFonts w:asciiTheme="majorBidi" w:hAnsiTheme="majorBidi" w:cstheme="majorBidi"/>
          <w:b/>
          <w:bCs/>
        </w:rPr>
        <w:t>Source :</w:t>
      </w:r>
      <w:r w:rsidR="001F01DF" w:rsidRPr="00C95E8A">
        <w:rPr>
          <w:rFonts w:asciiTheme="majorBidi" w:hAnsiTheme="majorBidi" w:cstheme="majorBidi"/>
        </w:rPr>
        <w:t xml:space="preserve">Breeze Tree(2026) disponible sur : </w:t>
      </w:r>
      <w:hyperlink r:id="rId30" w:history="1">
        <w:r w:rsidR="001F01DF" w:rsidRPr="00C95E8A">
          <w:rPr>
            <w:rStyle w:val="Lienhypertexte"/>
            <w:rFonts w:asciiTheme="majorBidi" w:hAnsiTheme="majorBidi" w:cstheme="majorBidi"/>
          </w:rPr>
          <w:t>https://www.breezetree.com/flow-charts/flowchart</w:t>
        </w:r>
      </w:hyperlink>
      <w:r w:rsidR="001F01DF" w:rsidRPr="00C95E8A">
        <w:rPr>
          <w:rFonts w:asciiTheme="majorBidi" w:hAnsiTheme="majorBidi" w:cstheme="majorBidi"/>
        </w:rPr>
        <w:t xml:space="preserve"> </w:t>
      </w:r>
      <w:r w:rsidR="004D18DE" w:rsidRPr="00C95E8A">
        <w:rPr>
          <w:rFonts w:asciiTheme="majorBidi" w:hAnsiTheme="majorBidi" w:cstheme="majorBidi"/>
        </w:rPr>
        <w:t>(consulté le 29/04/2026)</w:t>
      </w:r>
      <w:r w:rsidR="00C95E8A">
        <w:rPr>
          <w:rFonts w:asciiTheme="majorBidi" w:hAnsiTheme="majorBidi" w:cstheme="majorBidi"/>
        </w:rPr>
        <w:t>.</w:t>
      </w:r>
    </w:p>
    <w:p w:rsidR="00B31C54" w:rsidRDefault="00B31C54" w:rsidP="00C317E6">
      <w:pPr>
        <w:tabs>
          <w:tab w:val="left" w:pos="7495"/>
        </w:tabs>
        <w:spacing w:line="360" w:lineRule="auto"/>
        <w:rPr>
          <w:rFonts w:asciiTheme="majorBidi" w:hAnsiTheme="majorBidi" w:cstheme="majorBidi"/>
          <w:b/>
          <w:bCs/>
          <w:sz w:val="32"/>
          <w:szCs w:val="32"/>
        </w:rPr>
      </w:pPr>
    </w:p>
    <w:p w:rsidR="00B31C54" w:rsidRDefault="00B31C54" w:rsidP="00C317E6">
      <w:pPr>
        <w:tabs>
          <w:tab w:val="left" w:pos="7495"/>
        </w:tabs>
        <w:spacing w:line="360" w:lineRule="auto"/>
        <w:rPr>
          <w:rFonts w:asciiTheme="majorBidi" w:hAnsiTheme="majorBidi" w:cstheme="majorBidi"/>
          <w:b/>
          <w:bCs/>
          <w:sz w:val="32"/>
          <w:szCs w:val="32"/>
        </w:rPr>
      </w:pPr>
    </w:p>
    <w:p w:rsidR="009E3FF4" w:rsidRDefault="009E3FF4" w:rsidP="00C317E6">
      <w:pPr>
        <w:tabs>
          <w:tab w:val="left" w:pos="7495"/>
        </w:tabs>
        <w:spacing w:line="360" w:lineRule="auto"/>
        <w:rPr>
          <w:rFonts w:asciiTheme="majorBidi" w:hAnsiTheme="majorBidi" w:cstheme="majorBidi"/>
          <w:b/>
          <w:bCs/>
          <w:sz w:val="32"/>
          <w:szCs w:val="32"/>
        </w:rPr>
      </w:pPr>
    </w:p>
    <w:p w:rsidR="009E3FF4" w:rsidRDefault="009E3FF4" w:rsidP="00C317E6">
      <w:pPr>
        <w:tabs>
          <w:tab w:val="left" w:pos="7495"/>
        </w:tabs>
        <w:spacing w:line="360" w:lineRule="auto"/>
        <w:rPr>
          <w:rFonts w:asciiTheme="majorBidi" w:hAnsiTheme="majorBidi" w:cstheme="majorBidi"/>
          <w:b/>
          <w:bCs/>
          <w:sz w:val="32"/>
          <w:szCs w:val="32"/>
        </w:rPr>
      </w:pPr>
    </w:p>
    <w:p w:rsidR="009E3FF4" w:rsidRDefault="009E3FF4" w:rsidP="00C317E6">
      <w:pPr>
        <w:tabs>
          <w:tab w:val="left" w:pos="7495"/>
        </w:tabs>
        <w:spacing w:line="360" w:lineRule="auto"/>
        <w:rPr>
          <w:rFonts w:asciiTheme="majorBidi" w:hAnsiTheme="majorBidi" w:cstheme="majorBidi"/>
          <w:b/>
          <w:bCs/>
          <w:sz w:val="32"/>
          <w:szCs w:val="32"/>
        </w:rPr>
      </w:pPr>
    </w:p>
    <w:p w:rsidR="009E3FF4" w:rsidRDefault="009E3FF4" w:rsidP="00C317E6">
      <w:pPr>
        <w:tabs>
          <w:tab w:val="left" w:pos="7495"/>
        </w:tabs>
        <w:spacing w:line="360" w:lineRule="auto"/>
        <w:rPr>
          <w:rFonts w:asciiTheme="majorBidi" w:hAnsiTheme="majorBidi" w:cstheme="majorBidi"/>
          <w:b/>
          <w:bCs/>
          <w:sz w:val="32"/>
          <w:szCs w:val="32"/>
        </w:rPr>
      </w:pPr>
    </w:p>
    <w:p w:rsidR="009E3FF4" w:rsidRDefault="009E3FF4" w:rsidP="00C317E6">
      <w:pPr>
        <w:tabs>
          <w:tab w:val="left" w:pos="7495"/>
        </w:tabs>
        <w:spacing w:line="360" w:lineRule="auto"/>
        <w:rPr>
          <w:rFonts w:asciiTheme="majorBidi" w:hAnsiTheme="majorBidi" w:cstheme="majorBidi"/>
          <w:b/>
          <w:bCs/>
          <w:sz w:val="32"/>
          <w:szCs w:val="32"/>
        </w:rPr>
      </w:pPr>
    </w:p>
    <w:p w:rsidR="00092B92" w:rsidRDefault="00092B92" w:rsidP="00C317E6">
      <w:pPr>
        <w:tabs>
          <w:tab w:val="left" w:pos="7495"/>
        </w:tabs>
        <w:spacing w:line="360" w:lineRule="auto"/>
        <w:rPr>
          <w:rFonts w:asciiTheme="majorBidi" w:hAnsiTheme="majorBidi" w:cstheme="majorBidi"/>
          <w:b/>
          <w:bCs/>
          <w:sz w:val="32"/>
          <w:szCs w:val="32"/>
        </w:rPr>
      </w:pPr>
    </w:p>
    <w:p w:rsidR="00092B92" w:rsidRDefault="00092B92" w:rsidP="00C317E6">
      <w:pPr>
        <w:tabs>
          <w:tab w:val="left" w:pos="7495"/>
        </w:tabs>
        <w:spacing w:line="360" w:lineRule="auto"/>
        <w:rPr>
          <w:rFonts w:asciiTheme="majorBidi" w:hAnsiTheme="majorBidi" w:cstheme="majorBidi"/>
          <w:b/>
          <w:bCs/>
          <w:sz w:val="32"/>
          <w:szCs w:val="32"/>
        </w:rPr>
      </w:pPr>
    </w:p>
    <w:p w:rsidR="00422483" w:rsidRPr="00C317E6" w:rsidRDefault="00D57AA8" w:rsidP="00C317E6">
      <w:pPr>
        <w:tabs>
          <w:tab w:val="left" w:pos="7495"/>
        </w:tabs>
        <w:spacing w:line="360" w:lineRule="auto"/>
        <w:rPr>
          <w:rFonts w:asciiTheme="majorBidi" w:hAnsiTheme="majorBidi" w:cstheme="majorBidi"/>
          <w:b/>
          <w:bCs/>
          <w:sz w:val="24"/>
          <w:szCs w:val="24"/>
        </w:rPr>
      </w:pPr>
      <w:r>
        <w:rPr>
          <w:rFonts w:asciiTheme="majorBidi" w:hAnsiTheme="majorBidi" w:cstheme="majorBidi"/>
          <w:b/>
          <w:bCs/>
          <w:noProof/>
          <w:sz w:val="24"/>
          <w:szCs w:val="24"/>
          <w:lang w:eastAsia="fr-FR"/>
        </w:rPr>
        <w:drawing>
          <wp:anchor distT="0" distB="0" distL="114300" distR="114300" simplePos="0" relativeHeight="251668480" behindDoc="0" locked="0" layoutInCell="1" allowOverlap="1" wp14:anchorId="30806A20" wp14:editId="49740E5D">
            <wp:simplePos x="0" y="0"/>
            <wp:positionH relativeFrom="margin">
              <wp:posOffset>119380</wp:posOffset>
            </wp:positionH>
            <wp:positionV relativeFrom="margin">
              <wp:posOffset>65346580</wp:posOffset>
            </wp:positionV>
            <wp:extent cx="5760720" cy="3280410"/>
            <wp:effectExtent l="0" t="0" r="0" b="0"/>
            <wp:wrapSquare wrapText="bothSides"/>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hoto_2026-04-05_16-33-00 (2).jpg"/>
                    <pic:cNvPicPr/>
                  </pic:nvPicPr>
                  <pic:blipFill>
                    <a:blip r:embed="rId27">
                      <a:extLst>
                        <a:ext uri="{28A0092B-C50C-407E-A947-70E740481C1C}">
                          <a14:useLocalDpi xmlns:a14="http://schemas.microsoft.com/office/drawing/2010/main" val="0"/>
                        </a:ext>
                      </a:extLst>
                    </a:blip>
                    <a:stretch>
                      <a:fillRect/>
                    </a:stretch>
                  </pic:blipFill>
                  <pic:spPr>
                    <a:xfrm>
                      <a:off x="0" y="0"/>
                      <a:ext cx="5760720" cy="3280410"/>
                    </a:xfrm>
                    <a:prstGeom prst="rect">
                      <a:avLst/>
                    </a:prstGeom>
                  </pic:spPr>
                </pic:pic>
              </a:graphicData>
            </a:graphic>
          </wp:anchor>
        </w:drawing>
      </w:r>
      <w:r w:rsidR="00EF449A" w:rsidRPr="00410913">
        <w:rPr>
          <w:rFonts w:asciiTheme="majorBidi" w:hAnsiTheme="majorBidi" w:cstheme="majorBidi"/>
          <w:b/>
          <w:bCs/>
          <w:sz w:val="32"/>
          <w:szCs w:val="32"/>
        </w:rPr>
        <w:t>CONCLUSION</w:t>
      </w:r>
    </w:p>
    <w:p w:rsidR="00410913" w:rsidRPr="00410913" w:rsidRDefault="00410913" w:rsidP="00410913">
      <w:pPr>
        <w:tabs>
          <w:tab w:val="left" w:pos="7495"/>
        </w:tabs>
        <w:spacing w:line="360" w:lineRule="auto"/>
        <w:jc w:val="center"/>
        <w:rPr>
          <w:rFonts w:asciiTheme="majorBidi" w:hAnsiTheme="majorBidi" w:cstheme="majorBidi"/>
          <w:sz w:val="24"/>
          <w:szCs w:val="24"/>
        </w:rPr>
      </w:pPr>
      <w:r w:rsidRPr="00410913">
        <w:rPr>
          <w:rFonts w:asciiTheme="majorBidi" w:hAnsiTheme="majorBidi" w:cstheme="majorBidi"/>
          <w:sz w:val="24"/>
          <w:szCs w:val="24"/>
        </w:rPr>
        <w:t>Ce premier chapitre a permis de poser les bases conceptuelles de l’audit social en offrant une analyse globale de ses fondements, de son évolution et de ses principales dimensions. À travers l’étude des généralités de l’audit, il a été possible de comprendre comment cette pratique, initialement centrée sur le contrôle et la vérification, s’est progressivement transformée pour répondre aux exigences croissantes de transparence, de performance et de bonne gouvernance au sein des organisations.</w:t>
      </w:r>
    </w:p>
    <w:p w:rsidR="00410913" w:rsidRPr="00410913" w:rsidRDefault="00410913" w:rsidP="00092B92">
      <w:pPr>
        <w:tabs>
          <w:tab w:val="left" w:pos="7495"/>
        </w:tabs>
        <w:spacing w:line="360" w:lineRule="auto"/>
        <w:jc w:val="center"/>
        <w:rPr>
          <w:rFonts w:asciiTheme="majorBidi" w:hAnsiTheme="majorBidi" w:cstheme="majorBidi"/>
          <w:sz w:val="24"/>
          <w:szCs w:val="24"/>
        </w:rPr>
      </w:pPr>
      <w:r w:rsidRPr="00410913">
        <w:rPr>
          <w:rFonts w:asciiTheme="majorBidi" w:hAnsiTheme="majorBidi" w:cstheme="majorBidi"/>
          <w:sz w:val="24"/>
          <w:szCs w:val="24"/>
        </w:rPr>
        <w:t>L’approfondissement de la mis en évidence la spécificité de cette discipline, qui dépasse largement le simple cadre de la conformité réglementaire. En effet, l’audit social apparaît comme un outil stratégique permettant d’évaluer les pratiques de gestion des ressources humaines, d’identifier les dysfonctionnements et de proposer des actions d’amélioration. Il contribue ainsi à renforcer la dimension sociale de l’entreprise et à intégrer les préoccupations humaines dans les décisions managériales.</w:t>
      </w:r>
    </w:p>
    <w:p w:rsidR="00410913" w:rsidRPr="00410913" w:rsidRDefault="00410913" w:rsidP="00410913">
      <w:pPr>
        <w:tabs>
          <w:tab w:val="left" w:pos="7495"/>
        </w:tabs>
        <w:spacing w:line="360" w:lineRule="auto"/>
        <w:jc w:val="center"/>
        <w:rPr>
          <w:rFonts w:asciiTheme="majorBidi" w:hAnsiTheme="majorBidi" w:cstheme="majorBidi"/>
          <w:sz w:val="24"/>
          <w:szCs w:val="24"/>
        </w:rPr>
      </w:pPr>
      <w:r w:rsidRPr="00410913">
        <w:rPr>
          <w:rFonts w:asciiTheme="majorBidi" w:hAnsiTheme="majorBidi" w:cstheme="majorBidi"/>
          <w:sz w:val="24"/>
          <w:szCs w:val="24"/>
        </w:rPr>
        <w:t>Par ailleurs, l’analyse de la démarche, des typologies et des outils de l’audit social a permis de mieux appréhender les modalités concrètes de sa mise en œuvre. Les différentes étapes du processus d’audit, ainsi que les techniques mobilisées, témoignent de la rigueur méthodologique nécessaire à la réalisation d’un audit efficace. De même, les compétences exigées des auditeurs sociaux soulignent l’importance de l’objectivité, de l’éthique et de la capacité d’analyse dans l’exercice de cette fonction.</w:t>
      </w:r>
    </w:p>
    <w:p w:rsidR="00D31D53" w:rsidRDefault="00410913" w:rsidP="00092B92">
      <w:pPr>
        <w:tabs>
          <w:tab w:val="left" w:pos="7495"/>
        </w:tabs>
        <w:spacing w:line="360" w:lineRule="auto"/>
        <w:jc w:val="center"/>
        <w:rPr>
          <w:rFonts w:asciiTheme="majorBidi" w:hAnsiTheme="majorBidi" w:cstheme="majorBidi"/>
          <w:sz w:val="24"/>
          <w:szCs w:val="24"/>
        </w:rPr>
        <w:sectPr w:rsidR="00D31D53" w:rsidSect="008D396F">
          <w:headerReference w:type="default" r:id="rId31"/>
          <w:footerReference w:type="default" r:id="rId32"/>
          <w:pgSz w:w="11906" w:h="16838"/>
          <w:pgMar w:top="851" w:right="1418" w:bottom="1134" w:left="1418" w:header="709" w:footer="709" w:gutter="0"/>
          <w:pgBorders w:offsetFrom="page">
            <w:top w:val="single" w:sz="18" w:space="24" w:color="auto"/>
            <w:left w:val="single" w:sz="18" w:space="24" w:color="auto"/>
            <w:bottom w:val="single" w:sz="18" w:space="24" w:color="auto"/>
            <w:right w:val="single" w:sz="18" w:space="24" w:color="auto"/>
          </w:pgBorders>
          <w:pgNumType w:start="1"/>
          <w:cols w:space="708"/>
          <w:docGrid w:linePitch="360"/>
        </w:sectPr>
      </w:pPr>
      <w:r w:rsidRPr="00410913">
        <w:rPr>
          <w:rFonts w:asciiTheme="majorBidi" w:hAnsiTheme="majorBidi" w:cstheme="majorBidi"/>
          <w:sz w:val="24"/>
          <w:szCs w:val="24"/>
        </w:rPr>
        <w:t>En définitive</w:t>
      </w:r>
      <w:r w:rsidR="00092B92">
        <w:rPr>
          <w:rFonts w:asciiTheme="majorBidi" w:hAnsiTheme="majorBidi" w:cstheme="majorBidi"/>
          <w:sz w:val="24"/>
          <w:szCs w:val="24"/>
        </w:rPr>
        <w:t>*</w:t>
      </w:r>
      <w:r w:rsidRPr="00410913">
        <w:rPr>
          <w:rFonts w:asciiTheme="majorBidi" w:hAnsiTheme="majorBidi" w:cstheme="majorBidi"/>
          <w:sz w:val="24"/>
          <w:szCs w:val="24"/>
        </w:rPr>
        <w:t xml:space="preserve"> théorique solide, indispensable à la compréhension du rôle de l’audit social dans l’entreprise moderne. Il constitue ainsi une base essentielle pour analyser, dans les chapitres suivantsen mettant en évidence les liens étroits entre performance sociale, gouvernance et développement durable.</w:t>
      </w:r>
    </w:p>
    <w:p w:rsidR="00410913" w:rsidRPr="00410913" w:rsidRDefault="00410913" w:rsidP="00410913">
      <w:pPr>
        <w:tabs>
          <w:tab w:val="left" w:pos="7495"/>
        </w:tabs>
        <w:spacing w:line="360" w:lineRule="auto"/>
        <w:jc w:val="center"/>
        <w:rPr>
          <w:rFonts w:asciiTheme="majorBidi" w:hAnsiTheme="majorBidi" w:cstheme="majorBidi"/>
          <w:sz w:val="24"/>
          <w:szCs w:val="24"/>
        </w:rPr>
      </w:pPr>
    </w:p>
    <w:p w:rsidR="00AD387F" w:rsidRPr="00410913" w:rsidRDefault="00AD387F" w:rsidP="00410913">
      <w:pPr>
        <w:tabs>
          <w:tab w:val="left" w:pos="7495"/>
        </w:tabs>
        <w:spacing w:line="360" w:lineRule="auto"/>
        <w:jc w:val="center"/>
        <w:rPr>
          <w:rFonts w:asciiTheme="majorBidi" w:hAnsiTheme="majorBidi" w:cstheme="majorBidi"/>
          <w:sz w:val="24"/>
          <w:szCs w:val="24"/>
        </w:rPr>
      </w:pPr>
    </w:p>
    <w:p w:rsidR="00422483" w:rsidRPr="00410913" w:rsidRDefault="00422483" w:rsidP="00410913">
      <w:pPr>
        <w:tabs>
          <w:tab w:val="left" w:pos="7495"/>
        </w:tabs>
        <w:spacing w:line="360" w:lineRule="auto"/>
        <w:jc w:val="center"/>
        <w:rPr>
          <w:rFonts w:asciiTheme="majorBidi" w:hAnsiTheme="majorBidi" w:cstheme="majorBidi"/>
          <w:sz w:val="24"/>
          <w:szCs w:val="24"/>
        </w:rPr>
      </w:pPr>
    </w:p>
    <w:p w:rsidR="00422483" w:rsidRPr="00410913" w:rsidRDefault="00422483" w:rsidP="00410913">
      <w:pPr>
        <w:tabs>
          <w:tab w:val="left" w:pos="7495"/>
        </w:tabs>
        <w:spacing w:line="360" w:lineRule="auto"/>
        <w:jc w:val="center"/>
        <w:rPr>
          <w:rFonts w:asciiTheme="majorBidi" w:hAnsiTheme="majorBidi" w:cstheme="majorBidi"/>
          <w:sz w:val="24"/>
          <w:szCs w:val="24"/>
        </w:rPr>
      </w:pPr>
    </w:p>
    <w:p w:rsidR="00B65EE0" w:rsidRPr="00410913" w:rsidRDefault="00B65EE0" w:rsidP="00410913">
      <w:pPr>
        <w:tabs>
          <w:tab w:val="left" w:pos="7495"/>
        </w:tabs>
        <w:spacing w:line="360" w:lineRule="auto"/>
        <w:jc w:val="center"/>
        <w:rPr>
          <w:rFonts w:asciiTheme="majorBidi" w:hAnsiTheme="majorBidi" w:cstheme="majorBidi"/>
          <w:sz w:val="24"/>
          <w:szCs w:val="24"/>
        </w:rPr>
      </w:pPr>
    </w:p>
    <w:p w:rsidR="00B65EE0" w:rsidRPr="00410913" w:rsidRDefault="00B65EE0" w:rsidP="00410913">
      <w:pPr>
        <w:tabs>
          <w:tab w:val="left" w:pos="7495"/>
        </w:tabs>
        <w:spacing w:line="360" w:lineRule="auto"/>
        <w:jc w:val="center"/>
        <w:rPr>
          <w:rFonts w:asciiTheme="majorBidi" w:hAnsiTheme="majorBidi" w:cstheme="majorBidi"/>
          <w:sz w:val="24"/>
          <w:szCs w:val="24"/>
        </w:rPr>
      </w:pPr>
    </w:p>
    <w:p w:rsidR="00B65EE0" w:rsidRPr="00410913" w:rsidRDefault="00B65EE0" w:rsidP="00410913">
      <w:pPr>
        <w:tabs>
          <w:tab w:val="left" w:pos="7495"/>
        </w:tabs>
        <w:spacing w:line="360" w:lineRule="auto"/>
        <w:jc w:val="center"/>
        <w:rPr>
          <w:rFonts w:asciiTheme="majorBidi" w:hAnsiTheme="majorBidi" w:cstheme="majorBidi"/>
          <w:sz w:val="24"/>
          <w:szCs w:val="24"/>
        </w:rPr>
      </w:pPr>
    </w:p>
    <w:p w:rsidR="00B65EE0" w:rsidRPr="00410913" w:rsidRDefault="00B65EE0" w:rsidP="00410913">
      <w:pPr>
        <w:tabs>
          <w:tab w:val="left" w:pos="7495"/>
        </w:tabs>
        <w:spacing w:line="360" w:lineRule="auto"/>
        <w:jc w:val="center"/>
        <w:rPr>
          <w:rFonts w:asciiTheme="majorBidi" w:hAnsiTheme="majorBidi" w:cstheme="majorBidi"/>
          <w:sz w:val="24"/>
          <w:szCs w:val="24"/>
        </w:rPr>
      </w:pPr>
    </w:p>
    <w:p w:rsidR="00B65EE0" w:rsidRPr="00410913" w:rsidRDefault="00B65EE0" w:rsidP="00410913">
      <w:pPr>
        <w:tabs>
          <w:tab w:val="left" w:pos="7495"/>
        </w:tabs>
        <w:spacing w:line="360" w:lineRule="auto"/>
        <w:jc w:val="center"/>
        <w:rPr>
          <w:rFonts w:asciiTheme="majorBidi" w:hAnsiTheme="majorBidi" w:cstheme="majorBidi"/>
          <w:sz w:val="24"/>
          <w:szCs w:val="24"/>
        </w:rPr>
      </w:pPr>
    </w:p>
    <w:p w:rsidR="00A47372" w:rsidRDefault="00A47372" w:rsidP="004F2A80">
      <w:pPr>
        <w:tabs>
          <w:tab w:val="left" w:pos="7495"/>
        </w:tabs>
        <w:spacing w:line="360" w:lineRule="auto"/>
        <w:rPr>
          <w:rFonts w:asciiTheme="majorBidi" w:hAnsiTheme="majorBidi" w:cstheme="majorBidi"/>
          <w:sz w:val="24"/>
          <w:szCs w:val="24"/>
        </w:rPr>
      </w:pPr>
    </w:p>
    <w:p w:rsidR="00A47372" w:rsidRDefault="00A47372" w:rsidP="004F2A80">
      <w:pPr>
        <w:tabs>
          <w:tab w:val="left" w:pos="7495"/>
        </w:tabs>
        <w:spacing w:line="360" w:lineRule="auto"/>
        <w:rPr>
          <w:rFonts w:asciiTheme="majorBidi" w:hAnsiTheme="majorBidi" w:cstheme="majorBidi"/>
          <w:sz w:val="24"/>
          <w:szCs w:val="24"/>
        </w:rPr>
      </w:pPr>
    </w:p>
    <w:p w:rsidR="004F2A80" w:rsidRPr="004F2A80" w:rsidRDefault="004F2A80" w:rsidP="00D31D53">
      <w:pPr>
        <w:tabs>
          <w:tab w:val="left" w:pos="7495"/>
        </w:tabs>
        <w:spacing w:line="360" w:lineRule="auto"/>
        <w:jc w:val="center"/>
        <w:rPr>
          <w:rFonts w:asciiTheme="majorBidi" w:hAnsiTheme="majorBidi" w:cstheme="majorBidi"/>
          <w:b/>
          <w:bCs/>
          <w:noProof/>
          <w:sz w:val="44"/>
          <w:szCs w:val="44"/>
          <w:lang w:eastAsia="fr-FR"/>
        </w:rPr>
      </w:pPr>
      <w:r w:rsidRPr="004F2A80">
        <w:rPr>
          <w:rFonts w:asciiTheme="majorBidi" w:hAnsiTheme="majorBidi" w:cstheme="majorBidi"/>
          <w:b/>
          <w:bCs/>
          <w:noProof/>
          <w:sz w:val="44"/>
          <w:szCs w:val="44"/>
          <w:lang w:eastAsia="fr-FR"/>
        </w:rPr>
        <w:drawing>
          <wp:anchor distT="0" distB="0" distL="114300" distR="114300" simplePos="0" relativeHeight="251671552" behindDoc="1" locked="0" layoutInCell="1" allowOverlap="1" wp14:anchorId="0457DD3B" wp14:editId="39CED2F0">
            <wp:simplePos x="1127051" y="3083442"/>
            <wp:positionH relativeFrom="margin">
              <wp:align>center</wp:align>
            </wp:positionH>
            <wp:positionV relativeFrom="margin">
              <wp:align>center</wp:align>
            </wp:positionV>
            <wp:extent cx="5292090" cy="3193008"/>
            <wp:effectExtent l="0" t="0" r="3810" b="7620"/>
            <wp:wrapNone/>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hoto_2026-04-21_22-54-45.jpg"/>
                    <pic:cNvPicPr/>
                  </pic:nvPicPr>
                  <pic:blipFill>
                    <a:blip r:embed="rId12">
                      <a:extLst>
                        <a:ext uri="{28A0092B-C50C-407E-A947-70E740481C1C}">
                          <a14:useLocalDpi xmlns:a14="http://schemas.microsoft.com/office/drawing/2010/main" val="0"/>
                        </a:ext>
                      </a:extLst>
                    </a:blip>
                    <a:stretch>
                      <a:fillRect/>
                    </a:stretch>
                  </pic:blipFill>
                  <pic:spPr>
                    <a:xfrm>
                      <a:off x="0" y="0"/>
                      <a:ext cx="5292090" cy="3193008"/>
                    </a:xfrm>
                    <a:prstGeom prst="rect">
                      <a:avLst/>
                    </a:prstGeom>
                  </pic:spPr>
                </pic:pic>
              </a:graphicData>
            </a:graphic>
          </wp:anchor>
        </w:drawing>
      </w:r>
      <w:r w:rsidRPr="004F2A80">
        <w:rPr>
          <w:rFonts w:asciiTheme="majorBidi" w:hAnsiTheme="majorBidi" w:cstheme="majorBidi"/>
          <w:b/>
          <w:bCs/>
          <w:noProof/>
          <w:sz w:val="48"/>
          <w:szCs w:val="48"/>
          <w:lang w:eastAsia="fr-FR"/>
        </w:rPr>
        <w:t>CHAPITRE 2 :</w:t>
      </w:r>
    </w:p>
    <w:p w:rsidR="004F2A80" w:rsidRPr="004F2A80" w:rsidRDefault="004F2A80" w:rsidP="00410913">
      <w:pPr>
        <w:tabs>
          <w:tab w:val="left" w:pos="7495"/>
        </w:tabs>
        <w:spacing w:line="360" w:lineRule="auto"/>
        <w:jc w:val="center"/>
        <w:rPr>
          <w:rFonts w:asciiTheme="majorBidi" w:hAnsiTheme="majorBidi" w:cstheme="majorBidi"/>
          <w:b/>
          <w:bCs/>
          <w:sz w:val="44"/>
          <w:szCs w:val="44"/>
        </w:rPr>
      </w:pPr>
      <w:r>
        <w:rPr>
          <w:rFonts w:asciiTheme="majorBidi" w:hAnsiTheme="majorBidi" w:cstheme="majorBidi"/>
          <w:b/>
          <w:bCs/>
          <w:sz w:val="44"/>
          <w:szCs w:val="44"/>
        </w:rPr>
        <w:t>La R</w:t>
      </w:r>
      <w:r w:rsidRPr="004F2A80">
        <w:rPr>
          <w:rFonts w:asciiTheme="majorBidi" w:hAnsiTheme="majorBidi" w:cstheme="majorBidi"/>
          <w:b/>
          <w:bCs/>
          <w:sz w:val="44"/>
          <w:szCs w:val="44"/>
        </w:rPr>
        <w:t>esp</w:t>
      </w:r>
      <w:r>
        <w:rPr>
          <w:rFonts w:asciiTheme="majorBidi" w:hAnsiTheme="majorBidi" w:cstheme="majorBidi"/>
          <w:b/>
          <w:bCs/>
          <w:sz w:val="44"/>
          <w:szCs w:val="44"/>
        </w:rPr>
        <w:t>onsabilité S</w:t>
      </w:r>
      <w:r w:rsidRPr="004F2A80">
        <w:rPr>
          <w:rFonts w:asciiTheme="majorBidi" w:hAnsiTheme="majorBidi" w:cstheme="majorBidi"/>
          <w:b/>
          <w:bCs/>
          <w:sz w:val="44"/>
          <w:szCs w:val="44"/>
        </w:rPr>
        <w:t xml:space="preserve">ociétale des </w:t>
      </w:r>
    </w:p>
    <w:p w:rsidR="00B65EE0" w:rsidRPr="004F2A80" w:rsidRDefault="004F2A80" w:rsidP="00410913">
      <w:pPr>
        <w:tabs>
          <w:tab w:val="left" w:pos="7495"/>
        </w:tabs>
        <w:spacing w:line="360" w:lineRule="auto"/>
        <w:jc w:val="center"/>
        <w:rPr>
          <w:rFonts w:asciiTheme="majorBidi" w:hAnsiTheme="majorBidi" w:cstheme="majorBidi"/>
          <w:noProof/>
          <w:sz w:val="44"/>
          <w:szCs w:val="44"/>
          <w:lang w:eastAsia="fr-FR"/>
        </w:rPr>
      </w:pPr>
      <w:r>
        <w:rPr>
          <w:rFonts w:asciiTheme="majorBidi" w:hAnsiTheme="majorBidi" w:cstheme="majorBidi"/>
          <w:b/>
          <w:bCs/>
          <w:sz w:val="44"/>
          <w:szCs w:val="44"/>
        </w:rPr>
        <w:t>E</w:t>
      </w:r>
      <w:r w:rsidRPr="004F2A80">
        <w:rPr>
          <w:rFonts w:asciiTheme="majorBidi" w:hAnsiTheme="majorBidi" w:cstheme="majorBidi"/>
          <w:b/>
          <w:bCs/>
          <w:sz w:val="44"/>
          <w:szCs w:val="44"/>
        </w:rPr>
        <w:t xml:space="preserve">ntreprises (RSE) </w:t>
      </w:r>
      <w:r w:rsidRPr="004F2A80">
        <w:rPr>
          <w:rFonts w:asciiTheme="majorBidi" w:hAnsiTheme="majorBidi" w:cstheme="majorBidi"/>
          <w:noProof/>
          <w:sz w:val="44"/>
          <w:szCs w:val="44"/>
          <w:lang w:eastAsia="fr-FR"/>
        </w:rPr>
        <w:t xml:space="preserve"> </w:t>
      </w:r>
    </w:p>
    <w:p w:rsidR="004F2A80" w:rsidRPr="00410913" w:rsidRDefault="004F2A80" w:rsidP="00410913">
      <w:pPr>
        <w:tabs>
          <w:tab w:val="left" w:pos="7495"/>
        </w:tabs>
        <w:spacing w:line="360" w:lineRule="auto"/>
        <w:jc w:val="center"/>
        <w:rPr>
          <w:rFonts w:asciiTheme="majorBidi" w:hAnsiTheme="majorBidi" w:cstheme="majorBidi"/>
          <w:sz w:val="24"/>
          <w:szCs w:val="24"/>
        </w:rPr>
      </w:pPr>
    </w:p>
    <w:p w:rsidR="00B65EE0" w:rsidRPr="00410913" w:rsidRDefault="00B65EE0" w:rsidP="00410913">
      <w:pPr>
        <w:tabs>
          <w:tab w:val="left" w:pos="7495"/>
        </w:tabs>
        <w:spacing w:line="360" w:lineRule="auto"/>
        <w:jc w:val="center"/>
        <w:rPr>
          <w:rFonts w:asciiTheme="majorBidi" w:hAnsiTheme="majorBidi" w:cstheme="majorBidi"/>
          <w:sz w:val="24"/>
          <w:szCs w:val="24"/>
        </w:rPr>
      </w:pPr>
    </w:p>
    <w:p w:rsidR="00B65EE0" w:rsidRPr="00410913" w:rsidRDefault="00B65EE0" w:rsidP="00410913">
      <w:pPr>
        <w:tabs>
          <w:tab w:val="left" w:pos="7495"/>
        </w:tabs>
        <w:spacing w:line="360" w:lineRule="auto"/>
        <w:jc w:val="center"/>
        <w:rPr>
          <w:rFonts w:asciiTheme="majorBidi" w:hAnsiTheme="majorBidi" w:cstheme="majorBidi"/>
          <w:sz w:val="24"/>
          <w:szCs w:val="24"/>
        </w:rPr>
      </w:pPr>
    </w:p>
    <w:p w:rsidR="00B65EE0" w:rsidRPr="00410913" w:rsidRDefault="00B65EE0" w:rsidP="00410913">
      <w:pPr>
        <w:tabs>
          <w:tab w:val="left" w:pos="7495"/>
        </w:tabs>
        <w:spacing w:line="360" w:lineRule="auto"/>
        <w:jc w:val="center"/>
        <w:rPr>
          <w:rFonts w:asciiTheme="majorBidi" w:hAnsiTheme="majorBidi" w:cstheme="majorBidi"/>
          <w:sz w:val="24"/>
          <w:szCs w:val="24"/>
        </w:rPr>
      </w:pPr>
    </w:p>
    <w:p w:rsidR="00B65EE0" w:rsidRPr="00410913" w:rsidRDefault="00B65EE0" w:rsidP="00A85C35">
      <w:pPr>
        <w:tabs>
          <w:tab w:val="left" w:pos="7495"/>
        </w:tabs>
        <w:spacing w:line="360" w:lineRule="auto"/>
        <w:rPr>
          <w:rFonts w:asciiTheme="majorBidi" w:hAnsiTheme="majorBidi" w:cstheme="majorBidi"/>
          <w:sz w:val="24"/>
          <w:szCs w:val="24"/>
        </w:rPr>
      </w:pPr>
    </w:p>
    <w:p w:rsidR="00B65EE0" w:rsidRPr="00410913" w:rsidRDefault="00B65EE0" w:rsidP="00410913">
      <w:pPr>
        <w:tabs>
          <w:tab w:val="left" w:pos="7495"/>
        </w:tabs>
        <w:spacing w:line="360" w:lineRule="auto"/>
        <w:jc w:val="center"/>
        <w:rPr>
          <w:rFonts w:asciiTheme="majorBidi" w:hAnsiTheme="majorBidi" w:cstheme="majorBidi"/>
          <w:sz w:val="24"/>
          <w:szCs w:val="24"/>
        </w:rPr>
      </w:pPr>
    </w:p>
    <w:p w:rsidR="00B65EE0" w:rsidRPr="00410913" w:rsidRDefault="00B65EE0" w:rsidP="00410913">
      <w:pPr>
        <w:tabs>
          <w:tab w:val="left" w:pos="7495"/>
        </w:tabs>
        <w:spacing w:line="360" w:lineRule="auto"/>
        <w:jc w:val="center"/>
        <w:rPr>
          <w:rFonts w:asciiTheme="majorBidi" w:hAnsiTheme="majorBidi" w:cstheme="majorBidi"/>
          <w:sz w:val="24"/>
          <w:szCs w:val="24"/>
        </w:rPr>
      </w:pPr>
    </w:p>
    <w:p w:rsidR="00B65EE0" w:rsidRPr="00410913" w:rsidRDefault="00B65EE0" w:rsidP="00410913">
      <w:pPr>
        <w:tabs>
          <w:tab w:val="left" w:pos="7495"/>
        </w:tabs>
        <w:spacing w:line="360" w:lineRule="auto"/>
        <w:jc w:val="center"/>
        <w:rPr>
          <w:rFonts w:asciiTheme="majorBidi" w:hAnsiTheme="majorBidi" w:cstheme="majorBidi"/>
          <w:sz w:val="24"/>
          <w:szCs w:val="24"/>
        </w:rPr>
      </w:pPr>
    </w:p>
    <w:p w:rsidR="00B65EE0" w:rsidRDefault="00B65EE0" w:rsidP="00FA10B7">
      <w:pPr>
        <w:tabs>
          <w:tab w:val="left" w:pos="7495"/>
        </w:tabs>
        <w:spacing w:line="360" w:lineRule="auto"/>
        <w:rPr>
          <w:rFonts w:asciiTheme="majorBidi" w:hAnsiTheme="majorBidi" w:cstheme="majorBidi"/>
          <w:sz w:val="24"/>
          <w:szCs w:val="24"/>
        </w:rPr>
      </w:pPr>
    </w:p>
    <w:p w:rsidR="00B65EE0" w:rsidRDefault="00B65EE0" w:rsidP="00FA10B7">
      <w:pPr>
        <w:tabs>
          <w:tab w:val="left" w:pos="7495"/>
        </w:tabs>
        <w:spacing w:line="360" w:lineRule="auto"/>
        <w:rPr>
          <w:rFonts w:asciiTheme="majorBidi" w:hAnsiTheme="majorBidi" w:cstheme="majorBidi"/>
          <w:sz w:val="24"/>
          <w:szCs w:val="24"/>
        </w:rPr>
      </w:pPr>
    </w:p>
    <w:p w:rsidR="00B65EE0" w:rsidRDefault="00B65EE0" w:rsidP="00FA10B7">
      <w:pPr>
        <w:tabs>
          <w:tab w:val="left" w:pos="7495"/>
        </w:tabs>
        <w:spacing w:line="360" w:lineRule="auto"/>
        <w:rPr>
          <w:rFonts w:asciiTheme="majorBidi" w:hAnsiTheme="majorBidi" w:cstheme="majorBidi"/>
          <w:sz w:val="24"/>
          <w:szCs w:val="24"/>
        </w:rPr>
      </w:pPr>
    </w:p>
    <w:p w:rsidR="00553AF7" w:rsidRDefault="00553AF7" w:rsidP="00410913">
      <w:pPr>
        <w:tabs>
          <w:tab w:val="left" w:pos="6698"/>
        </w:tabs>
        <w:rPr>
          <w:rFonts w:asciiTheme="majorBidi" w:hAnsiTheme="majorBidi" w:cstheme="majorBidi"/>
          <w:b/>
          <w:bCs/>
          <w:sz w:val="32"/>
          <w:szCs w:val="32"/>
        </w:rPr>
      </w:pPr>
      <w:r w:rsidRPr="00410913">
        <w:rPr>
          <w:rFonts w:asciiTheme="majorBidi" w:hAnsiTheme="majorBidi" w:cstheme="majorBidi"/>
          <w:b/>
          <w:bCs/>
          <w:sz w:val="32"/>
          <w:szCs w:val="32"/>
        </w:rPr>
        <w:t>INTRODUCTION</w:t>
      </w:r>
    </w:p>
    <w:p w:rsidR="00A85C35" w:rsidRPr="00A85C35" w:rsidRDefault="00A85C35" w:rsidP="00092B92">
      <w:pPr>
        <w:tabs>
          <w:tab w:val="left" w:pos="6698"/>
        </w:tabs>
        <w:spacing w:line="360" w:lineRule="auto"/>
        <w:jc w:val="center"/>
        <w:rPr>
          <w:rFonts w:asciiTheme="majorBidi" w:hAnsiTheme="majorBidi" w:cstheme="majorBidi"/>
          <w:sz w:val="24"/>
          <w:szCs w:val="24"/>
        </w:rPr>
      </w:pPr>
      <w:r w:rsidRPr="00A85C35">
        <w:rPr>
          <w:rFonts w:asciiTheme="majorBidi" w:hAnsiTheme="majorBidi" w:cstheme="majorBidi"/>
          <w:sz w:val="24"/>
          <w:szCs w:val="24"/>
        </w:rPr>
        <w:t>Au cours des dernières décennies, les transformations économiques, sociales et environnementales ont profondément modifié Désormais, sa performance ne se limite plus aux résultats financiers, mais intègre également des considérations sociales et environnementales. Cette évolution a conduit à l’émergence de la Responsabilité Sociétale des Entreprises (RSE), devenue un élément central du développement durable.</w:t>
      </w:r>
    </w:p>
    <w:p w:rsidR="00A85C35" w:rsidRPr="00A85C35" w:rsidRDefault="00A85C35" w:rsidP="00A85C35">
      <w:pPr>
        <w:tabs>
          <w:tab w:val="left" w:pos="6698"/>
        </w:tabs>
        <w:spacing w:line="360" w:lineRule="auto"/>
        <w:jc w:val="center"/>
        <w:rPr>
          <w:rFonts w:asciiTheme="majorBidi" w:hAnsiTheme="majorBidi" w:cstheme="majorBidi"/>
          <w:sz w:val="24"/>
          <w:szCs w:val="24"/>
        </w:rPr>
      </w:pPr>
      <w:r w:rsidRPr="00A85C35">
        <w:rPr>
          <w:rFonts w:asciiTheme="majorBidi" w:hAnsiTheme="majorBidi" w:cstheme="majorBidi"/>
          <w:sz w:val="24"/>
          <w:szCs w:val="24"/>
        </w:rPr>
        <w:t>La RSE se traduit par l’engagement des entreprises à adopter des pratiques responsables vis-à-vis de leurs parties prenantes, en conciliant performance économique et impacts sociaux et environnementaux. Elle vise à créer une valeur durable et à renforcer la légitimité ainsi que la compétitivité des organisations.</w:t>
      </w:r>
    </w:p>
    <w:p w:rsidR="00A85C35" w:rsidRPr="00A85C35" w:rsidRDefault="00A85C35" w:rsidP="00092B92">
      <w:pPr>
        <w:tabs>
          <w:tab w:val="left" w:pos="6698"/>
        </w:tabs>
        <w:spacing w:line="360" w:lineRule="auto"/>
        <w:rPr>
          <w:rFonts w:asciiTheme="majorBidi" w:hAnsiTheme="majorBidi" w:cstheme="majorBidi"/>
          <w:sz w:val="24"/>
          <w:szCs w:val="24"/>
        </w:rPr>
      </w:pPr>
    </w:p>
    <w:p w:rsidR="00A85C35" w:rsidRPr="00A85C35" w:rsidRDefault="00A85C35" w:rsidP="00A85C35">
      <w:pPr>
        <w:tabs>
          <w:tab w:val="left" w:pos="6698"/>
        </w:tabs>
        <w:spacing w:line="360" w:lineRule="auto"/>
        <w:jc w:val="center"/>
        <w:rPr>
          <w:rFonts w:asciiTheme="majorBidi" w:hAnsiTheme="majorBidi" w:cstheme="majorBidi"/>
          <w:sz w:val="24"/>
          <w:szCs w:val="24"/>
        </w:rPr>
      </w:pPr>
      <w:r w:rsidRPr="00A85C35">
        <w:rPr>
          <w:rFonts w:asciiTheme="majorBidi" w:hAnsiTheme="majorBidi" w:cstheme="majorBidi"/>
          <w:sz w:val="24"/>
          <w:szCs w:val="24"/>
        </w:rPr>
        <w:t>La deuxième section abordera ses enjeux ainsi que les outils permettant son pilotage et son évaluation, notamment les normes et le reporting.</w:t>
      </w:r>
    </w:p>
    <w:p w:rsidR="00A85C35" w:rsidRPr="00A85C35" w:rsidRDefault="00A85C35" w:rsidP="00A85C35">
      <w:pPr>
        <w:tabs>
          <w:tab w:val="left" w:pos="6698"/>
        </w:tabs>
        <w:spacing w:line="360" w:lineRule="auto"/>
        <w:jc w:val="center"/>
        <w:rPr>
          <w:rFonts w:asciiTheme="majorBidi" w:hAnsiTheme="majorBidi" w:cstheme="majorBidi"/>
          <w:sz w:val="24"/>
          <w:szCs w:val="24"/>
        </w:rPr>
      </w:pPr>
      <w:r w:rsidRPr="00A85C35">
        <w:rPr>
          <w:rFonts w:asciiTheme="majorBidi" w:hAnsiTheme="majorBidi" w:cstheme="majorBidi"/>
          <w:sz w:val="24"/>
          <w:szCs w:val="24"/>
        </w:rPr>
        <w:t>Enfin, la troisième section traitera du lien entre l’audit social et la RSE, en mettant en évidence le rôle de l’audit dans l’amélioration des pratiques sociales de l’entreprise.</w:t>
      </w:r>
    </w:p>
    <w:p w:rsidR="00A85C35" w:rsidRPr="00A85C35" w:rsidRDefault="00A85C35" w:rsidP="00A85C35">
      <w:pPr>
        <w:tabs>
          <w:tab w:val="left" w:pos="6698"/>
        </w:tabs>
        <w:spacing w:line="360" w:lineRule="auto"/>
        <w:jc w:val="center"/>
        <w:rPr>
          <w:rFonts w:asciiTheme="majorBidi" w:hAnsiTheme="majorBidi" w:cstheme="majorBidi"/>
          <w:sz w:val="24"/>
          <w:szCs w:val="24"/>
        </w:rPr>
      </w:pPr>
      <w:r w:rsidRPr="00A85C35">
        <w:rPr>
          <w:rFonts w:asciiTheme="majorBidi" w:hAnsiTheme="majorBidi" w:cstheme="majorBidi"/>
          <w:sz w:val="24"/>
          <w:szCs w:val="24"/>
        </w:rPr>
        <w:t>Ainsi, ce chapitre permet de mieux comprendre les bases de la RSE, ses mécanismes et son articulation avec l’audit social dans une perspective de performance durable.</w:t>
      </w:r>
    </w:p>
    <w:p w:rsidR="00553AF7" w:rsidRDefault="00553AF7" w:rsidP="00553AF7">
      <w:pPr>
        <w:tabs>
          <w:tab w:val="left" w:pos="6698"/>
        </w:tabs>
        <w:rPr>
          <w:rFonts w:asciiTheme="majorBidi" w:hAnsiTheme="majorBidi" w:cstheme="majorBidi"/>
          <w:b/>
          <w:bCs/>
          <w:sz w:val="36"/>
          <w:szCs w:val="36"/>
        </w:rPr>
      </w:pPr>
    </w:p>
    <w:p w:rsidR="00553AF7" w:rsidRDefault="00553AF7" w:rsidP="00553AF7">
      <w:pPr>
        <w:tabs>
          <w:tab w:val="left" w:pos="6698"/>
        </w:tabs>
        <w:rPr>
          <w:rFonts w:asciiTheme="majorBidi" w:hAnsiTheme="majorBidi" w:cstheme="majorBidi"/>
          <w:b/>
          <w:bCs/>
          <w:sz w:val="36"/>
          <w:szCs w:val="36"/>
        </w:rPr>
      </w:pPr>
    </w:p>
    <w:p w:rsidR="00553AF7" w:rsidRDefault="00553AF7" w:rsidP="00092B92"/>
    <w:p w:rsidR="00553AF7" w:rsidRDefault="00553AF7" w:rsidP="00092B92"/>
    <w:p w:rsidR="00553AF7" w:rsidRDefault="00553AF7" w:rsidP="00092B92"/>
    <w:p w:rsidR="00553AF7" w:rsidRDefault="00553AF7" w:rsidP="00092B92"/>
    <w:p w:rsidR="00C95E8A" w:rsidRDefault="00C01FA3" w:rsidP="00092B92">
      <w:r w:rsidRPr="002F1D69">
        <w:t xml:space="preserve"> </w:t>
      </w:r>
    </w:p>
    <w:p w:rsidR="00092B92" w:rsidRDefault="00092B92" w:rsidP="00092B92"/>
    <w:p w:rsidR="00092B92" w:rsidRDefault="00092B92" w:rsidP="00092B92"/>
    <w:p w:rsidR="00092B92" w:rsidRDefault="00092B92" w:rsidP="00092B92"/>
    <w:p w:rsidR="00092B92" w:rsidRDefault="00092B92" w:rsidP="00092B92"/>
    <w:p w:rsidR="00092B92" w:rsidRPr="00092B92" w:rsidRDefault="00092B92" w:rsidP="00092B92"/>
    <w:p w:rsidR="004D18DE" w:rsidRDefault="00C01FA3" w:rsidP="004D18DE">
      <w:pPr>
        <w:pStyle w:val="Titre1"/>
        <w:rPr>
          <w:bCs/>
        </w:rPr>
      </w:pPr>
      <w:bookmarkStart w:id="44" w:name="_Toc229842592"/>
      <w:r w:rsidRPr="002F1D69">
        <w:rPr>
          <w:rFonts w:eastAsia="MS Gothic"/>
          <w:bCs/>
        </w:rPr>
        <w:t>Ⅰ</w:t>
      </w:r>
      <w:r w:rsidRPr="002F1D69">
        <w:rPr>
          <w:bCs/>
        </w:rPr>
        <w:t>. Section 01: Notion sur la RSE</w:t>
      </w:r>
      <w:bookmarkEnd w:id="44"/>
    </w:p>
    <w:p w:rsidR="004D18DE" w:rsidRPr="004D18DE" w:rsidRDefault="004D18DE" w:rsidP="004D18DE"/>
    <w:p w:rsidR="00EA1439" w:rsidRPr="004D18DE" w:rsidRDefault="002F1D69" w:rsidP="0013638D">
      <w:pPr>
        <w:pStyle w:val="Titre2"/>
        <w:numPr>
          <w:ilvl w:val="0"/>
          <w:numId w:val="0"/>
        </w:numPr>
        <w:rPr>
          <w:sz w:val="28"/>
          <w:szCs w:val="28"/>
        </w:rPr>
      </w:pPr>
      <w:bookmarkStart w:id="45" w:name="_Toc229842593"/>
      <w:r w:rsidRPr="004D18DE">
        <w:rPr>
          <w:sz w:val="28"/>
          <w:szCs w:val="28"/>
        </w:rPr>
        <w:t>I</w:t>
      </w:r>
      <w:r w:rsidR="00D6669C" w:rsidRPr="004D18DE">
        <w:rPr>
          <w:sz w:val="28"/>
          <w:szCs w:val="28"/>
        </w:rPr>
        <w:t xml:space="preserve">.1 </w:t>
      </w:r>
      <w:r w:rsidR="00EA1439" w:rsidRPr="004D18DE">
        <w:rPr>
          <w:sz w:val="28"/>
          <w:szCs w:val="28"/>
        </w:rPr>
        <w:t>Origines et développement de la RSE</w:t>
      </w:r>
      <w:bookmarkEnd w:id="45"/>
    </w:p>
    <w:p w:rsidR="008B06CA" w:rsidRPr="008B06CA" w:rsidRDefault="008B06CA" w:rsidP="008B06CA"/>
    <w:p w:rsidR="00EA1439" w:rsidRPr="00EA1439" w:rsidRDefault="00EA1439" w:rsidP="00484310">
      <w:pPr>
        <w:tabs>
          <w:tab w:val="left" w:pos="6698"/>
        </w:tabs>
        <w:spacing w:line="360" w:lineRule="auto"/>
        <w:ind w:firstLine="567"/>
        <w:rPr>
          <w:rFonts w:asciiTheme="majorBidi" w:hAnsiTheme="majorBidi" w:cstheme="majorBidi"/>
          <w:sz w:val="24"/>
          <w:szCs w:val="24"/>
        </w:rPr>
      </w:pPr>
      <w:r w:rsidRPr="00EA1439">
        <w:rPr>
          <w:rFonts w:asciiTheme="majorBidi" w:hAnsiTheme="majorBidi" w:cstheme="majorBidi"/>
          <w:sz w:val="24"/>
          <w:szCs w:val="24"/>
        </w:rPr>
        <w:t>La responsabilité sociétale des entreprises (RSE). Elle est le résultat de plusieurs évolutions, notamment l’évolution industrielle, ainsi que différentes critiques. À cela s’ajoutent aussi des problèmes sociaux, par exemple l’atteinte à la santé des consommateurs. Tous ces facteurs ont favorisé l’émergence de la RSE, au développement durable (DD) et la volonté de repenser un mode de gestion jugé trop gaspilleur, ainsi qu’un besoin d’un nouveau type de gouvernance d’entreprise.</w:t>
      </w:r>
    </w:p>
    <w:p w:rsidR="00EA1439" w:rsidRPr="00EA1439" w:rsidRDefault="00EA1439" w:rsidP="00092B92">
      <w:pPr>
        <w:tabs>
          <w:tab w:val="left" w:pos="6698"/>
        </w:tabs>
        <w:spacing w:line="360" w:lineRule="auto"/>
        <w:ind w:firstLine="567"/>
        <w:rPr>
          <w:rFonts w:asciiTheme="majorBidi" w:hAnsiTheme="majorBidi" w:cstheme="majorBidi"/>
          <w:sz w:val="24"/>
          <w:szCs w:val="24"/>
        </w:rPr>
      </w:pPr>
      <w:r w:rsidRPr="00EA1439">
        <w:rPr>
          <w:rFonts w:asciiTheme="majorBidi" w:hAnsiTheme="majorBidi" w:cstheme="majorBidi"/>
          <w:sz w:val="24"/>
          <w:szCs w:val="24"/>
        </w:rPr>
        <w:t>Sur le plan historique, l’idée de responsabilité existe depuis longtemps. Les religions ont toujours évoqué les devoirs des individus envers la société et l’environnement. De plus, les actions de charité, qui étaient au et morales à l’époque moderne a contribué à renforcer et à développer ces pratiques.</w:t>
      </w:r>
    </w:p>
    <w:p w:rsidR="00EA1439" w:rsidRPr="00EA1439" w:rsidRDefault="00EA1439" w:rsidP="00484310">
      <w:pPr>
        <w:tabs>
          <w:tab w:val="left" w:pos="6698"/>
        </w:tabs>
        <w:spacing w:line="360" w:lineRule="auto"/>
        <w:ind w:firstLine="567"/>
        <w:rPr>
          <w:rFonts w:asciiTheme="majorBidi" w:hAnsiTheme="majorBidi" w:cstheme="majorBidi"/>
          <w:sz w:val="24"/>
          <w:szCs w:val="24"/>
        </w:rPr>
      </w:pPr>
      <w:r w:rsidRPr="00EA1439">
        <w:rPr>
          <w:rFonts w:asciiTheme="majorBidi" w:hAnsiTheme="majorBidi" w:cstheme="majorBidi"/>
          <w:sz w:val="24"/>
          <w:szCs w:val="24"/>
        </w:rPr>
        <w:t>Ce travail montre aussi l’influence religieuse dans la construction du concept et marque son entrée dans le domaine académique. Malgré cela, la RSE a toujours suscité des débats, notamment sur les limites de l’intervention des entreprises au-delà de leurs objectifs économiques, ce qui explique pourquoi elle est souvent considérée comme un concept contesté.</w:t>
      </w:r>
      <w:r w:rsidR="00E31103">
        <w:rPr>
          <w:rStyle w:val="Appelnotedebasdep"/>
          <w:rFonts w:asciiTheme="majorBidi" w:hAnsiTheme="majorBidi" w:cstheme="majorBidi"/>
          <w:sz w:val="24"/>
          <w:szCs w:val="24"/>
        </w:rPr>
        <w:footnoteReference w:id="66"/>
      </w:r>
    </w:p>
    <w:p w:rsidR="008B06CA" w:rsidRDefault="00092B92" w:rsidP="00092B92">
      <w:pPr>
        <w:tabs>
          <w:tab w:val="left" w:pos="6698"/>
        </w:tabs>
        <w:spacing w:line="360" w:lineRule="auto"/>
        <w:ind w:firstLine="567"/>
        <w:rPr>
          <w:rFonts w:asciiTheme="majorBidi" w:hAnsiTheme="majorBidi" w:cstheme="majorBidi"/>
          <w:sz w:val="24"/>
          <w:szCs w:val="24"/>
        </w:rPr>
      </w:pPr>
      <w:r>
        <w:rPr>
          <w:rFonts w:asciiTheme="majorBidi" w:hAnsiTheme="majorBidi" w:cstheme="majorBidi"/>
          <w:sz w:val="24"/>
          <w:szCs w:val="24"/>
        </w:rPr>
        <w:t>Ce n’est qu’</w:t>
      </w:r>
      <w:r w:rsidR="00EA1439" w:rsidRPr="00EA1439">
        <w:rPr>
          <w:rFonts w:asciiTheme="majorBidi" w:hAnsiTheme="majorBidi" w:cstheme="majorBidi"/>
          <w:sz w:val="24"/>
          <w:szCs w:val="24"/>
        </w:rPr>
        <w:t xml:space="preserve">. À partir de cette période, le concept s’est élargi et est devenu plus complexe, </w:t>
      </w:r>
    </w:p>
    <w:p w:rsidR="00D31D53" w:rsidRDefault="00D31D53" w:rsidP="00E31103">
      <w:pPr>
        <w:tabs>
          <w:tab w:val="left" w:pos="6698"/>
        </w:tabs>
        <w:spacing w:line="360" w:lineRule="auto"/>
        <w:ind w:firstLine="567"/>
        <w:rPr>
          <w:rFonts w:asciiTheme="majorBidi" w:hAnsiTheme="majorBidi" w:cstheme="majorBidi"/>
          <w:sz w:val="24"/>
          <w:szCs w:val="24"/>
        </w:rPr>
      </w:pPr>
    </w:p>
    <w:p w:rsidR="00D31D53" w:rsidRDefault="00D31D53" w:rsidP="00E31103">
      <w:pPr>
        <w:tabs>
          <w:tab w:val="left" w:pos="6698"/>
        </w:tabs>
        <w:spacing w:line="360" w:lineRule="auto"/>
        <w:ind w:firstLine="567"/>
        <w:rPr>
          <w:rFonts w:asciiTheme="majorBidi" w:hAnsiTheme="majorBidi" w:cstheme="majorBidi"/>
          <w:sz w:val="24"/>
          <w:szCs w:val="24"/>
        </w:rPr>
      </w:pPr>
    </w:p>
    <w:p w:rsidR="00EA1439" w:rsidRPr="00EA1439" w:rsidRDefault="00EA1439" w:rsidP="00E31103">
      <w:pPr>
        <w:tabs>
          <w:tab w:val="left" w:pos="6698"/>
        </w:tabs>
        <w:spacing w:line="360" w:lineRule="auto"/>
        <w:ind w:firstLine="567"/>
        <w:rPr>
          <w:rFonts w:asciiTheme="majorBidi" w:hAnsiTheme="majorBidi" w:cstheme="majorBidi"/>
          <w:sz w:val="24"/>
          <w:szCs w:val="24"/>
        </w:rPr>
      </w:pPr>
      <w:r w:rsidRPr="00EA1439">
        <w:rPr>
          <w:rFonts w:asciiTheme="majorBidi" w:hAnsiTheme="majorBidi" w:cstheme="majorBidi"/>
          <w:sz w:val="24"/>
          <w:szCs w:val="24"/>
        </w:rPr>
        <w:t>en intégrant plusieurs dimensions comme les droits de l’Homme, la protection de l’environnement, la lutte contre la corruption et la réduction de la pauvreté.</w:t>
      </w:r>
      <w:r w:rsidR="00697081">
        <w:rPr>
          <w:rStyle w:val="Appelnotedebasdep"/>
          <w:rFonts w:asciiTheme="majorBidi" w:hAnsiTheme="majorBidi" w:cstheme="majorBidi"/>
          <w:sz w:val="24"/>
          <w:szCs w:val="24"/>
        </w:rPr>
        <w:footnoteReference w:id="67"/>
      </w:r>
    </w:p>
    <w:p w:rsidR="00EA1439" w:rsidRPr="00EA1439" w:rsidRDefault="00EA1439" w:rsidP="00092B92">
      <w:pPr>
        <w:tabs>
          <w:tab w:val="left" w:pos="6698"/>
        </w:tabs>
        <w:spacing w:line="360" w:lineRule="auto"/>
        <w:ind w:firstLine="567"/>
        <w:rPr>
          <w:rFonts w:asciiTheme="majorBidi" w:hAnsiTheme="majorBidi" w:cstheme="majorBidi"/>
          <w:sz w:val="24"/>
          <w:szCs w:val="24"/>
        </w:rPr>
      </w:pPr>
      <w:r w:rsidRPr="00EA1439">
        <w:rPr>
          <w:rFonts w:asciiTheme="majorBidi" w:hAnsiTheme="majorBidi" w:cstheme="majorBidi"/>
          <w:sz w:val="24"/>
          <w:szCs w:val="24"/>
        </w:rPr>
        <w:t>En parallèle, l’évolution de la RSE s’accompagne d’un changement important dans la manière dont les entreprises se perçoivent. Avec la globalisation et l’apparition de nouveaux enjeux comme le changement climatique, les entreprises ont commencé à revoir leur rôle dans la société..</w:t>
      </w:r>
    </w:p>
    <w:p w:rsidR="00EA1439" w:rsidRPr="00EA1439" w:rsidRDefault="00EA1439" w:rsidP="00E31103">
      <w:pPr>
        <w:tabs>
          <w:tab w:val="left" w:pos="6698"/>
        </w:tabs>
        <w:spacing w:line="360" w:lineRule="auto"/>
        <w:ind w:firstLine="567"/>
        <w:rPr>
          <w:rFonts w:asciiTheme="majorBidi" w:hAnsiTheme="majorBidi" w:cstheme="majorBidi"/>
          <w:sz w:val="24"/>
          <w:szCs w:val="24"/>
        </w:rPr>
      </w:pPr>
      <w:r w:rsidRPr="00E31103">
        <w:rPr>
          <w:rFonts w:asciiTheme="majorBidi" w:hAnsiTheme="majorBidi" w:cstheme="majorBidi"/>
          <w:b/>
          <w:bCs/>
          <w:sz w:val="24"/>
          <w:szCs w:val="24"/>
        </w:rPr>
        <w:t>Années 1970</w:t>
      </w:r>
      <w:r w:rsidRPr="00EA1439">
        <w:rPr>
          <w:rFonts w:asciiTheme="majorBidi" w:hAnsiTheme="majorBidi" w:cstheme="majorBidi"/>
          <w:sz w:val="24"/>
          <w:szCs w:val="24"/>
        </w:rPr>
        <w:t xml:space="preserve"> : mise en place d’approches permettant aux entreprises d’identifier et de gérer les problèmes liés à la RSE, avec une vision plus pratique et procédurale.</w:t>
      </w:r>
      <w:r w:rsidR="000E1F70">
        <w:rPr>
          <w:rStyle w:val="Appelnotedebasdep"/>
          <w:rFonts w:asciiTheme="majorBidi" w:hAnsiTheme="majorBidi" w:cstheme="majorBidi"/>
          <w:sz w:val="24"/>
          <w:szCs w:val="24"/>
        </w:rPr>
        <w:footnoteReference w:id="68"/>
      </w:r>
    </w:p>
    <w:p w:rsidR="00EA1439" w:rsidRPr="00EA1439" w:rsidRDefault="00EA1439" w:rsidP="00E31103">
      <w:pPr>
        <w:tabs>
          <w:tab w:val="left" w:pos="6698"/>
        </w:tabs>
        <w:spacing w:line="360" w:lineRule="auto"/>
        <w:ind w:firstLine="567"/>
        <w:rPr>
          <w:rFonts w:asciiTheme="majorBidi" w:hAnsiTheme="majorBidi" w:cstheme="majorBidi"/>
          <w:sz w:val="24"/>
          <w:szCs w:val="24"/>
        </w:rPr>
      </w:pPr>
      <w:r w:rsidRPr="00E31103">
        <w:rPr>
          <w:rFonts w:asciiTheme="majorBidi" w:hAnsiTheme="majorBidi" w:cstheme="majorBidi"/>
          <w:b/>
          <w:bCs/>
          <w:sz w:val="24"/>
          <w:szCs w:val="24"/>
        </w:rPr>
        <w:t>Années 1980/1990</w:t>
      </w:r>
      <w:r w:rsidRPr="00EA1439">
        <w:rPr>
          <w:rFonts w:asciiTheme="majorBidi" w:hAnsiTheme="majorBidi" w:cstheme="majorBidi"/>
          <w:sz w:val="24"/>
          <w:szCs w:val="24"/>
        </w:rPr>
        <w:t xml:space="preserve"> : développement de la notion de performance sociétale, avec un intérêt pour les principes éthiques et leur application concrète.</w:t>
      </w:r>
    </w:p>
    <w:p w:rsidR="00EA1439" w:rsidRDefault="00EA1439" w:rsidP="00E31103">
      <w:pPr>
        <w:tabs>
          <w:tab w:val="left" w:pos="6698"/>
        </w:tabs>
        <w:spacing w:line="360" w:lineRule="auto"/>
        <w:ind w:firstLine="567"/>
        <w:rPr>
          <w:rFonts w:asciiTheme="majorBidi" w:hAnsiTheme="majorBidi" w:cstheme="majorBidi"/>
          <w:sz w:val="24"/>
          <w:szCs w:val="24"/>
        </w:rPr>
      </w:pPr>
      <w:r w:rsidRPr="00E31103">
        <w:rPr>
          <w:rFonts w:asciiTheme="majorBidi" w:hAnsiTheme="majorBidi" w:cstheme="majorBidi"/>
          <w:b/>
          <w:bCs/>
          <w:sz w:val="24"/>
          <w:szCs w:val="24"/>
        </w:rPr>
        <w:t>Années 2000 :</w:t>
      </w:r>
      <w:r w:rsidRPr="00EA1439">
        <w:rPr>
          <w:rFonts w:asciiTheme="majorBidi" w:hAnsiTheme="majorBidi" w:cstheme="majorBidi"/>
          <w:sz w:val="24"/>
          <w:szCs w:val="24"/>
        </w:rPr>
        <w:t xml:space="preserve"> intégration des facteurs extra-financiers dans la stratégie des entreprises, afin de concilier développement durable et performance économique.</w:t>
      </w:r>
      <w:r w:rsidR="000E1F70">
        <w:rPr>
          <w:rStyle w:val="Appelnotedebasdep"/>
          <w:rFonts w:asciiTheme="majorBidi" w:hAnsiTheme="majorBidi" w:cstheme="majorBidi"/>
          <w:sz w:val="24"/>
          <w:szCs w:val="24"/>
        </w:rPr>
        <w:footnoteReference w:id="69"/>
      </w:r>
    </w:p>
    <w:p w:rsidR="00FD229F" w:rsidRDefault="00FD229F" w:rsidP="00213C9A">
      <w:pPr>
        <w:tabs>
          <w:tab w:val="left" w:pos="6698"/>
        </w:tabs>
        <w:spacing w:line="360" w:lineRule="auto"/>
        <w:ind w:firstLine="567"/>
        <w:rPr>
          <w:rFonts w:asciiTheme="majorBidi" w:hAnsiTheme="majorBidi" w:cstheme="majorBidi"/>
          <w:b/>
          <w:bCs/>
          <w:sz w:val="24"/>
          <w:szCs w:val="24"/>
        </w:rPr>
      </w:pPr>
    </w:p>
    <w:p w:rsidR="00FD229F" w:rsidRDefault="00FD229F" w:rsidP="00213C9A">
      <w:pPr>
        <w:tabs>
          <w:tab w:val="left" w:pos="6698"/>
        </w:tabs>
        <w:spacing w:line="360" w:lineRule="auto"/>
        <w:ind w:firstLine="567"/>
        <w:rPr>
          <w:rFonts w:asciiTheme="majorBidi" w:hAnsiTheme="majorBidi" w:cstheme="majorBidi"/>
          <w:b/>
          <w:bCs/>
          <w:sz w:val="24"/>
          <w:szCs w:val="24"/>
        </w:rPr>
      </w:pPr>
    </w:p>
    <w:p w:rsidR="00FD229F" w:rsidRDefault="00FD229F" w:rsidP="00213C9A">
      <w:pPr>
        <w:tabs>
          <w:tab w:val="left" w:pos="6698"/>
        </w:tabs>
        <w:spacing w:line="360" w:lineRule="auto"/>
        <w:ind w:firstLine="567"/>
        <w:rPr>
          <w:rFonts w:asciiTheme="majorBidi" w:hAnsiTheme="majorBidi" w:cstheme="majorBidi"/>
          <w:b/>
          <w:bCs/>
          <w:sz w:val="24"/>
          <w:szCs w:val="24"/>
        </w:rPr>
      </w:pPr>
    </w:p>
    <w:p w:rsidR="00FD229F" w:rsidRDefault="00FD229F" w:rsidP="00213C9A">
      <w:pPr>
        <w:tabs>
          <w:tab w:val="left" w:pos="6698"/>
        </w:tabs>
        <w:spacing w:line="360" w:lineRule="auto"/>
        <w:ind w:firstLine="567"/>
        <w:rPr>
          <w:rFonts w:asciiTheme="majorBidi" w:hAnsiTheme="majorBidi" w:cstheme="majorBidi"/>
          <w:b/>
          <w:bCs/>
          <w:sz w:val="24"/>
          <w:szCs w:val="24"/>
        </w:rPr>
      </w:pPr>
    </w:p>
    <w:p w:rsidR="00FD229F" w:rsidRDefault="00FD229F" w:rsidP="00213C9A">
      <w:pPr>
        <w:tabs>
          <w:tab w:val="left" w:pos="6698"/>
        </w:tabs>
        <w:spacing w:line="360" w:lineRule="auto"/>
        <w:ind w:firstLine="567"/>
        <w:rPr>
          <w:rFonts w:asciiTheme="majorBidi" w:hAnsiTheme="majorBidi" w:cstheme="majorBidi"/>
          <w:b/>
          <w:bCs/>
          <w:sz w:val="24"/>
          <w:szCs w:val="24"/>
        </w:rPr>
      </w:pPr>
    </w:p>
    <w:p w:rsidR="00FD229F" w:rsidRDefault="00FD229F" w:rsidP="00213C9A">
      <w:pPr>
        <w:tabs>
          <w:tab w:val="left" w:pos="6698"/>
        </w:tabs>
        <w:spacing w:line="360" w:lineRule="auto"/>
        <w:ind w:firstLine="567"/>
        <w:rPr>
          <w:rFonts w:asciiTheme="majorBidi" w:hAnsiTheme="majorBidi" w:cstheme="majorBidi"/>
          <w:b/>
          <w:bCs/>
          <w:sz w:val="24"/>
          <w:szCs w:val="24"/>
        </w:rPr>
      </w:pPr>
    </w:p>
    <w:p w:rsidR="00FD229F" w:rsidRDefault="00FD229F" w:rsidP="00213C9A">
      <w:pPr>
        <w:tabs>
          <w:tab w:val="left" w:pos="6698"/>
        </w:tabs>
        <w:spacing w:line="360" w:lineRule="auto"/>
        <w:ind w:firstLine="567"/>
        <w:rPr>
          <w:rFonts w:asciiTheme="majorBidi" w:hAnsiTheme="majorBidi" w:cstheme="majorBidi"/>
          <w:b/>
          <w:bCs/>
          <w:sz w:val="24"/>
          <w:szCs w:val="24"/>
        </w:rPr>
      </w:pPr>
    </w:p>
    <w:p w:rsidR="00FD229F" w:rsidRDefault="00FD229F" w:rsidP="00213C9A">
      <w:pPr>
        <w:tabs>
          <w:tab w:val="left" w:pos="6698"/>
        </w:tabs>
        <w:spacing w:line="360" w:lineRule="auto"/>
        <w:ind w:firstLine="567"/>
        <w:rPr>
          <w:rFonts w:asciiTheme="majorBidi" w:hAnsiTheme="majorBidi" w:cstheme="majorBidi"/>
          <w:b/>
          <w:bCs/>
          <w:sz w:val="24"/>
          <w:szCs w:val="24"/>
        </w:rPr>
      </w:pPr>
    </w:p>
    <w:p w:rsidR="00FD229F" w:rsidRDefault="00FD229F" w:rsidP="00213C9A">
      <w:pPr>
        <w:tabs>
          <w:tab w:val="left" w:pos="6698"/>
        </w:tabs>
        <w:spacing w:line="360" w:lineRule="auto"/>
        <w:ind w:firstLine="567"/>
        <w:rPr>
          <w:rFonts w:asciiTheme="majorBidi" w:hAnsiTheme="majorBidi" w:cstheme="majorBidi"/>
          <w:b/>
          <w:bCs/>
          <w:sz w:val="24"/>
          <w:szCs w:val="24"/>
        </w:rPr>
      </w:pPr>
    </w:p>
    <w:p w:rsidR="00092B92" w:rsidRDefault="00092B92" w:rsidP="00213C9A">
      <w:pPr>
        <w:tabs>
          <w:tab w:val="left" w:pos="6698"/>
        </w:tabs>
        <w:spacing w:line="360" w:lineRule="auto"/>
        <w:ind w:firstLine="567"/>
        <w:rPr>
          <w:rFonts w:asciiTheme="majorBidi" w:hAnsiTheme="majorBidi" w:cstheme="majorBidi"/>
          <w:b/>
          <w:bCs/>
          <w:sz w:val="24"/>
          <w:szCs w:val="24"/>
        </w:rPr>
      </w:pPr>
    </w:p>
    <w:p w:rsidR="00092B92" w:rsidRDefault="00092B92" w:rsidP="00213C9A">
      <w:pPr>
        <w:tabs>
          <w:tab w:val="left" w:pos="6698"/>
        </w:tabs>
        <w:spacing w:line="360" w:lineRule="auto"/>
        <w:ind w:firstLine="567"/>
        <w:rPr>
          <w:rFonts w:asciiTheme="majorBidi" w:hAnsiTheme="majorBidi" w:cstheme="majorBidi"/>
          <w:b/>
          <w:bCs/>
          <w:sz w:val="24"/>
          <w:szCs w:val="24"/>
        </w:rPr>
      </w:pPr>
    </w:p>
    <w:p w:rsidR="00092B92" w:rsidRDefault="00092B92" w:rsidP="00213C9A">
      <w:pPr>
        <w:tabs>
          <w:tab w:val="left" w:pos="6698"/>
        </w:tabs>
        <w:spacing w:line="360" w:lineRule="auto"/>
        <w:ind w:firstLine="567"/>
        <w:rPr>
          <w:rFonts w:asciiTheme="majorBidi" w:hAnsiTheme="majorBidi" w:cstheme="majorBidi"/>
          <w:b/>
          <w:bCs/>
          <w:sz w:val="24"/>
          <w:szCs w:val="24"/>
        </w:rPr>
      </w:pPr>
    </w:p>
    <w:p w:rsidR="00092B92" w:rsidRDefault="00092B92" w:rsidP="00213C9A">
      <w:pPr>
        <w:tabs>
          <w:tab w:val="left" w:pos="6698"/>
        </w:tabs>
        <w:spacing w:line="360" w:lineRule="auto"/>
        <w:ind w:firstLine="567"/>
        <w:rPr>
          <w:rFonts w:asciiTheme="majorBidi" w:hAnsiTheme="majorBidi" w:cstheme="majorBidi"/>
          <w:b/>
          <w:bCs/>
          <w:sz w:val="24"/>
          <w:szCs w:val="24"/>
        </w:rPr>
      </w:pPr>
    </w:p>
    <w:p w:rsidR="00092B92" w:rsidRDefault="00092B92" w:rsidP="00213C9A">
      <w:pPr>
        <w:tabs>
          <w:tab w:val="left" w:pos="6698"/>
        </w:tabs>
        <w:spacing w:line="360" w:lineRule="auto"/>
        <w:ind w:firstLine="567"/>
        <w:rPr>
          <w:rFonts w:asciiTheme="majorBidi" w:hAnsiTheme="majorBidi" w:cstheme="majorBidi"/>
          <w:b/>
          <w:bCs/>
          <w:sz w:val="24"/>
          <w:szCs w:val="24"/>
        </w:rPr>
      </w:pPr>
    </w:p>
    <w:p w:rsidR="00484310" w:rsidRDefault="00484310" w:rsidP="00213C9A">
      <w:pPr>
        <w:tabs>
          <w:tab w:val="left" w:pos="6698"/>
        </w:tabs>
        <w:spacing w:line="360" w:lineRule="auto"/>
        <w:ind w:firstLine="567"/>
        <w:rPr>
          <w:rFonts w:asciiTheme="majorBidi" w:hAnsiTheme="majorBidi" w:cstheme="majorBidi"/>
          <w:b/>
          <w:bCs/>
          <w:sz w:val="24"/>
          <w:szCs w:val="24"/>
        </w:rPr>
      </w:pPr>
    </w:p>
    <w:p w:rsidR="00484310" w:rsidRDefault="00484310" w:rsidP="00213C9A">
      <w:pPr>
        <w:tabs>
          <w:tab w:val="left" w:pos="6698"/>
        </w:tabs>
        <w:spacing w:line="360" w:lineRule="auto"/>
        <w:ind w:firstLine="567"/>
        <w:rPr>
          <w:rFonts w:asciiTheme="majorBidi" w:hAnsiTheme="majorBidi" w:cstheme="majorBidi"/>
          <w:b/>
          <w:bCs/>
          <w:sz w:val="24"/>
          <w:szCs w:val="24"/>
        </w:rPr>
      </w:pPr>
    </w:p>
    <w:p w:rsidR="00484310" w:rsidRDefault="00484310" w:rsidP="00213C9A">
      <w:pPr>
        <w:tabs>
          <w:tab w:val="left" w:pos="6698"/>
        </w:tabs>
        <w:spacing w:line="360" w:lineRule="auto"/>
        <w:ind w:firstLine="567"/>
        <w:rPr>
          <w:rFonts w:asciiTheme="majorBidi" w:hAnsiTheme="majorBidi" w:cstheme="majorBidi"/>
          <w:b/>
          <w:bCs/>
          <w:sz w:val="24"/>
          <w:szCs w:val="24"/>
        </w:rPr>
      </w:pPr>
    </w:p>
    <w:p w:rsidR="00484310" w:rsidRDefault="00484310" w:rsidP="00213C9A">
      <w:pPr>
        <w:tabs>
          <w:tab w:val="left" w:pos="6698"/>
        </w:tabs>
        <w:spacing w:line="360" w:lineRule="auto"/>
        <w:ind w:firstLine="567"/>
        <w:rPr>
          <w:rFonts w:asciiTheme="majorBidi" w:hAnsiTheme="majorBidi" w:cstheme="majorBidi"/>
          <w:b/>
          <w:bCs/>
          <w:sz w:val="24"/>
          <w:szCs w:val="24"/>
        </w:rPr>
      </w:pPr>
    </w:p>
    <w:p w:rsidR="00484310" w:rsidRDefault="00484310" w:rsidP="00213C9A">
      <w:pPr>
        <w:tabs>
          <w:tab w:val="left" w:pos="6698"/>
        </w:tabs>
        <w:spacing w:line="360" w:lineRule="auto"/>
        <w:ind w:firstLine="567"/>
        <w:rPr>
          <w:rFonts w:asciiTheme="majorBidi" w:hAnsiTheme="majorBidi" w:cstheme="majorBidi"/>
          <w:b/>
          <w:bCs/>
          <w:sz w:val="24"/>
          <w:szCs w:val="24"/>
        </w:rPr>
      </w:pPr>
    </w:p>
    <w:p w:rsidR="00213C9A" w:rsidRDefault="004D18DE" w:rsidP="00484310">
      <w:pPr>
        <w:tabs>
          <w:tab w:val="left" w:pos="6698"/>
        </w:tabs>
        <w:spacing w:line="360" w:lineRule="auto"/>
        <w:ind w:firstLine="567"/>
        <w:rPr>
          <w:rFonts w:asciiTheme="majorBidi" w:hAnsiTheme="majorBidi" w:cstheme="majorBidi"/>
          <w:b/>
          <w:bCs/>
          <w:sz w:val="24"/>
          <w:szCs w:val="24"/>
        </w:rPr>
      </w:pPr>
      <w:r>
        <w:rPr>
          <w:rFonts w:asciiTheme="majorBidi" w:hAnsiTheme="majorBidi" w:cstheme="majorBidi"/>
          <w:b/>
          <w:bCs/>
          <w:sz w:val="24"/>
          <w:szCs w:val="24"/>
        </w:rPr>
        <w:t>FIGURE 06</w:t>
      </w:r>
      <w:r w:rsidR="00213C9A" w:rsidRPr="00213C9A">
        <w:rPr>
          <w:rFonts w:asciiTheme="majorBidi" w:hAnsiTheme="majorBidi" w:cstheme="majorBidi"/>
          <w:b/>
          <w:bCs/>
          <w:sz w:val="24"/>
          <w:szCs w:val="24"/>
        </w:rPr>
        <w:t> : la construction théorique de la RSE</w:t>
      </w:r>
    </w:p>
    <w:p w:rsidR="008B2604" w:rsidRDefault="008B2604" w:rsidP="00213C9A">
      <w:pPr>
        <w:tabs>
          <w:tab w:val="left" w:pos="6698"/>
        </w:tabs>
        <w:spacing w:line="360" w:lineRule="auto"/>
        <w:ind w:firstLine="567"/>
        <w:rPr>
          <w:rFonts w:asciiTheme="majorBidi" w:hAnsiTheme="majorBidi" w:cstheme="majorBidi"/>
          <w:b/>
          <w:bCs/>
          <w:sz w:val="24"/>
          <w:szCs w:val="24"/>
        </w:rPr>
      </w:pPr>
      <w:r>
        <w:rPr>
          <w:rFonts w:asciiTheme="majorBidi" w:hAnsiTheme="majorBidi" w:cstheme="majorBidi"/>
          <w:b/>
          <w:bCs/>
          <w:noProof/>
          <w:sz w:val="24"/>
          <w:szCs w:val="24"/>
          <w:lang w:eastAsia="fr-FR"/>
        </w:rPr>
        <w:drawing>
          <wp:inline distT="0" distB="0" distL="0" distR="0" wp14:anchorId="4E7F04FF" wp14:editId="79EF933C">
            <wp:extent cx="5257800" cy="328041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hoto_2026-04-21_21-06-32.jpg"/>
                    <pic:cNvPicPr/>
                  </pic:nvPicPr>
                  <pic:blipFill>
                    <a:blip r:embed="rId27">
                      <a:extLst>
                        <a:ext uri="{28A0092B-C50C-407E-A947-70E740481C1C}">
                          <a14:useLocalDpi xmlns:a14="http://schemas.microsoft.com/office/drawing/2010/main" val="0"/>
                        </a:ext>
                      </a:extLst>
                    </a:blip>
                    <a:stretch>
                      <a:fillRect/>
                    </a:stretch>
                  </pic:blipFill>
                  <pic:spPr>
                    <a:xfrm>
                      <a:off x="0" y="0"/>
                      <a:ext cx="5257800" cy="3280410"/>
                    </a:xfrm>
                    <a:prstGeom prst="rect">
                      <a:avLst/>
                    </a:prstGeom>
                  </pic:spPr>
                </pic:pic>
              </a:graphicData>
            </a:graphic>
          </wp:inline>
        </w:drawing>
      </w:r>
    </w:p>
    <w:p w:rsidR="008B2604" w:rsidRDefault="008B2604" w:rsidP="00213C9A">
      <w:pPr>
        <w:tabs>
          <w:tab w:val="left" w:pos="6698"/>
        </w:tabs>
        <w:spacing w:line="360" w:lineRule="auto"/>
        <w:ind w:firstLine="567"/>
        <w:rPr>
          <w:rFonts w:asciiTheme="majorBidi" w:hAnsiTheme="majorBidi" w:cstheme="majorBidi"/>
          <w:b/>
          <w:bCs/>
          <w:sz w:val="24"/>
          <w:szCs w:val="24"/>
        </w:rPr>
      </w:pPr>
    </w:p>
    <w:p w:rsidR="00213C9A" w:rsidRPr="00213C9A" w:rsidRDefault="00213C9A" w:rsidP="00FD229F">
      <w:pPr>
        <w:tabs>
          <w:tab w:val="left" w:pos="6698"/>
        </w:tabs>
        <w:spacing w:line="360" w:lineRule="auto"/>
        <w:rPr>
          <w:rFonts w:asciiTheme="majorBidi" w:hAnsiTheme="majorBidi" w:cstheme="majorBidi"/>
          <w:b/>
          <w:bCs/>
          <w:sz w:val="20"/>
          <w:szCs w:val="20"/>
        </w:rPr>
      </w:pPr>
      <w:r w:rsidRPr="00213C9A">
        <w:rPr>
          <w:rFonts w:asciiTheme="majorBidi" w:hAnsiTheme="majorBidi" w:cstheme="majorBidi"/>
          <w:b/>
          <w:bCs/>
          <w:sz w:val="20"/>
          <w:szCs w:val="20"/>
        </w:rPr>
        <w:t>Source </w:t>
      </w:r>
      <w:r w:rsidRPr="00213C9A">
        <w:rPr>
          <w:rFonts w:asciiTheme="majorBidi" w:hAnsiTheme="majorBidi" w:cstheme="majorBidi"/>
          <w:sz w:val="20"/>
          <w:szCs w:val="20"/>
        </w:rPr>
        <w:t>:</w:t>
      </w:r>
      <w:r w:rsidRPr="00213C9A">
        <w:rPr>
          <w:sz w:val="18"/>
          <w:szCs w:val="18"/>
        </w:rPr>
        <w:t xml:space="preserve"> </w:t>
      </w:r>
      <w:r w:rsidRPr="00213C9A">
        <w:rPr>
          <w:rFonts w:asciiTheme="majorBidi" w:hAnsiTheme="majorBidi" w:cstheme="majorBidi"/>
          <w:sz w:val="20"/>
          <w:szCs w:val="20"/>
        </w:rPr>
        <w:t>Gond Jean-Pascal et Igalens Jacques, «la responsabilité sociale de l’entreprise », 3ème éd, édition Dunod, 2012, page 38.</w:t>
      </w:r>
    </w:p>
    <w:p w:rsidR="00697081" w:rsidRPr="008B06CA" w:rsidRDefault="003C1733" w:rsidP="0013638D">
      <w:pPr>
        <w:pStyle w:val="Titre2"/>
      </w:pPr>
      <w:bookmarkStart w:id="46" w:name="_Toc229842594"/>
      <w:r w:rsidRPr="008B06CA">
        <w:t>Définitions de la RSE :</w:t>
      </w:r>
      <w:bookmarkEnd w:id="46"/>
    </w:p>
    <w:p w:rsidR="003C1733" w:rsidRDefault="003C1733" w:rsidP="003C1733">
      <w:pPr>
        <w:tabs>
          <w:tab w:val="left" w:pos="6698"/>
        </w:tabs>
        <w:spacing w:line="360" w:lineRule="auto"/>
        <w:rPr>
          <w:rFonts w:asciiTheme="majorBidi" w:hAnsiTheme="majorBidi" w:cstheme="majorBidi"/>
          <w:sz w:val="24"/>
          <w:szCs w:val="24"/>
        </w:rPr>
      </w:pPr>
      <w:r w:rsidRPr="003C1733">
        <w:rPr>
          <w:rFonts w:asciiTheme="majorBidi" w:hAnsiTheme="majorBidi" w:cstheme="majorBidi"/>
          <w:b/>
          <w:bCs/>
          <w:sz w:val="24"/>
          <w:szCs w:val="24"/>
        </w:rPr>
        <w:t>TABLEAU 5 :</w:t>
      </w:r>
      <w:r w:rsidRPr="003C1733">
        <w:rPr>
          <w:rFonts w:asciiTheme="majorBidi" w:hAnsiTheme="majorBidi" w:cstheme="majorBidi"/>
          <w:sz w:val="24"/>
          <w:szCs w:val="24"/>
        </w:rPr>
        <w:t>Les définitions de la RSE</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647"/>
      </w:tblGrid>
      <w:tr w:rsidR="003C1733" w:rsidTr="00062943">
        <w:tc>
          <w:tcPr>
            <w:tcW w:w="1560" w:type="dxa"/>
          </w:tcPr>
          <w:p w:rsidR="003C1733" w:rsidRPr="00FC0DE5" w:rsidRDefault="00FC0DE5" w:rsidP="003C1733">
            <w:pPr>
              <w:rPr>
                <w:rFonts w:asciiTheme="majorBidi" w:hAnsiTheme="majorBidi" w:cstheme="majorBidi"/>
                <w:b/>
                <w:bCs/>
                <w:sz w:val="24"/>
                <w:szCs w:val="24"/>
              </w:rPr>
            </w:pPr>
            <w:r w:rsidRPr="00FC0DE5">
              <w:rPr>
                <w:rFonts w:asciiTheme="majorBidi" w:hAnsiTheme="majorBidi" w:cstheme="majorBidi"/>
                <w:b/>
                <w:bCs/>
                <w:sz w:val="24"/>
                <w:szCs w:val="24"/>
              </w:rPr>
              <w:t>H .R Bown</w:t>
            </w:r>
          </w:p>
        </w:tc>
        <w:tc>
          <w:tcPr>
            <w:tcW w:w="7649" w:type="dxa"/>
          </w:tcPr>
          <w:p w:rsidR="003C1733" w:rsidRPr="003C1733" w:rsidRDefault="00284E8E" w:rsidP="003C1733">
            <w:pPr>
              <w:rPr>
                <w:rFonts w:asciiTheme="majorBidi" w:hAnsiTheme="majorBidi" w:cstheme="majorBidi"/>
                <w:sz w:val="24"/>
                <w:szCs w:val="24"/>
              </w:rPr>
            </w:pPr>
            <w:r w:rsidRPr="00284E8E">
              <w:rPr>
                <w:rFonts w:asciiTheme="majorBidi" w:hAnsiTheme="majorBidi" w:cstheme="majorBidi"/>
                <w:sz w:val="24"/>
                <w:szCs w:val="24"/>
              </w:rPr>
              <w:t>La responsabilité sociale désigne l’ensemble des obligations qui incombent aux dirigeants et aux acteurs économiques dans la mise en œuvre des politiques, la prise de décision et l’adoption de comportements conformes aux objectifs et aux valeurs jugés souhaitables par la société. Elle repose sur l’idée, aujourd’hui largement admise, que l’engagement volontaire des hommes d’affaires dans cette responsabilité peut contribuer à résoudre certains problèmes économiques et à mieux atteindre les finalités économiques recherchées par la collectivité.</w:t>
            </w:r>
            <w:r w:rsidR="00AE4F85">
              <w:rPr>
                <w:rStyle w:val="Appelnotedebasdep"/>
                <w:rFonts w:asciiTheme="majorBidi" w:hAnsiTheme="majorBidi" w:cstheme="majorBidi"/>
                <w:sz w:val="24"/>
                <w:szCs w:val="24"/>
              </w:rPr>
              <w:footnoteReference w:id="70"/>
            </w:r>
          </w:p>
        </w:tc>
      </w:tr>
      <w:tr w:rsidR="003C1733" w:rsidTr="00062943">
        <w:tc>
          <w:tcPr>
            <w:tcW w:w="1560" w:type="dxa"/>
          </w:tcPr>
          <w:p w:rsidR="003C1733" w:rsidRPr="00FC0DE5" w:rsidRDefault="00FC0DE5" w:rsidP="003C1733">
            <w:pPr>
              <w:rPr>
                <w:rFonts w:asciiTheme="majorBidi" w:hAnsiTheme="majorBidi" w:cstheme="majorBidi"/>
                <w:b/>
                <w:bCs/>
                <w:sz w:val="24"/>
                <w:szCs w:val="24"/>
              </w:rPr>
            </w:pPr>
            <w:r w:rsidRPr="00FC0DE5">
              <w:rPr>
                <w:rFonts w:asciiTheme="majorBidi" w:hAnsiTheme="majorBidi" w:cstheme="majorBidi"/>
                <w:b/>
                <w:bCs/>
                <w:sz w:val="24"/>
                <w:szCs w:val="24"/>
              </w:rPr>
              <w:t>Davis(1960)</w:t>
            </w:r>
          </w:p>
        </w:tc>
        <w:tc>
          <w:tcPr>
            <w:tcW w:w="7649" w:type="dxa"/>
          </w:tcPr>
          <w:p w:rsidR="003C1733" w:rsidRPr="003C1733" w:rsidRDefault="00284E8E" w:rsidP="003C1733">
            <w:pPr>
              <w:rPr>
                <w:rFonts w:asciiTheme="majorBidi" w:hAnsiTheme="majorBidi" w:cstheme="majorBidi"/>
                <w:sz w:val="24"/>
                <w:szCs w:val="24"/>
              </w:rPr>
            </w:pPr>
            <w:r w:rsidRPr="00284E8E">
              <w:rPr>
                <w:rFonts w:asciiTheme="majorBidi" w:hAnsiTheme="majorBidi" w:cstheme="majorBidi"/>
                <w:sz w:val="24"/>
                <w:szCs w:val="24"/>
              </w:rPr>
              <w:t>Les responsabilités sociales désignent les décisions et actions des dirigeants économiques qui vont au-delà des seuls intérêts financiers ou des contraintes techniques directes de l’entreprise, en intégrant des dimensions plus g</w:t>
            </w:r>
            <w:r>
              <w:rPr>
                <w:rFonts w:asciiTheme="majorBidi" w:hAnsiTheme="majorBidi" w:cstheme="majorBidi"/>
                <w:sz w:val="24"/>
                <w:szCs w:val="24"/>
              </w:rPr>
              <w:t>lobales.</w:t>
            </w:r>
            <w:r w:rsidR="00206C30">
              <w:rPr>
                <w:rStyle w:val="Appelnotedebasdep"/>
                <w:rFonts w:asciiTheme="majorBidi" w:hAnsiTheme="majorBidi" w:cstheme="majorBidi"/>
                <w:sz w:val="24"/>
                <w:szCs w:val="24"/>
              </w:rPr>
              <w:footnoteReference w:id="71"/>
            </w:r>
          </w:p>
        </w:tc>
      </w:tr>
      <w:tr w:rsidR="003C1733" w:rsidTr="00062943">
        <w:tc>
          <w:tcPr>
            <w:tcW w:w="1560" w:type="dxa"/>
          </w:tcPr>
          <w:p w:rsidR="003C1733" w:rsidRPr="00FC0DE5" w:rsidRDefault="00FC0DE5" w:rsidP="003C1733">
            <w:pPr>
              <w:rPr>
                <w:rFonts w:asciiTheme="majorBidi" w:hAnsiTheme="majorBidi" w:cstheme="majorBidi"/>
                <w:b/>
                <w:bCs/>
                <w:sz w:val="24"/>
                <w:szCs w:val="24"/>
              </w:rPr>
            </w:pPr>
            <w:r w:rsidRPr="00FC0DE5">
              <w:rPr>
                <w:rFonts w:asciiTheme="majorBidi" w:hAnsiTheme="majorBidi" w:cstheme="majorBidi"/>
                <w:b/>
                <w:bCs/>
                <w:sz w:val="24"/>
                <w:szCs w:val="24"/>
              </w:rPr>
              <w:t>Jones (1980)</w:t>
            </w:r>
          </w:p>
        </w:tc>
        <w:tc>
          <w:tcPr>
            <w:tcW w:w="7649" w:type="dxa"/>
          </w:tcPr>
          <w:p w:rsidR="003C1733" w:rsidRPr="003C1733" w:rsidRDefault="00284E8E" w:rsidP="003C1733">
            <w:pPr>
              <w:rPr>
                <w:rFonts w:asciiTheme="majorBidi" w:hAnsiTheme="majorBidi" w:cstheme="majorBidi"/>
                <w:sz w:val="24"/>
                <w:szCs w:val="24"/>
              </w:rPr>
            </w:pPr>
            <w:r w:rsidRPr="00284E8E">
              <w:rPr>
                <w:rFonts w:asciiTheme="majorBidi" w:hAnsiTheme="majorBidi" w:cstheme="majorBidi"/>
                <w:sz w:val="24"/>
                <w:szCs w:val="24"/>
              </w:rPr>
              <w:t>Cette notion repose sur l’idée que les entreprises ont des devoirs à l’égard d’autres parties prenantes de la société, au-delà des seuls actionnaires, et qui ne se limitent pas aux obligations juridiques ou contractuelles.</w:t>
            </w:r>
            <w:r w:rsidR="00C245E3">
              <w:rPr>
                <w:rStyle w:val="Appelnotedebasdep"/>
                <w:rFonts w:asciiTheme="majorBidi" w:hAnsiTheme="majorBidi" w:cstheme="majorBidi"/>
                <w:sz w:val="24"/>
                <w:szCs w:val="24"/>
              </w:rPr>
              <w:footnoteReference w:id="72"/>
            </w:r>
          </w:p>
        </w:tc>
      </w:tr>
      <w:tr w:rsidR="003C1733" w:rsidTr="00062943">
        <w:tc>
          <w:tcPr>
            <w:tcW w:w="1560" w:type="dxa"/>
          </w:tcPr>
          <w:p w:rsidR="003C1733" w:rsidRPr="00FC0DE5" w:rsidRDefault="00FC0DE5" w:rsidP="003C1733">
            <w:pPr>
              <w:rPr>
                <w:rFonts w:asciiTheme="majorBidi" w:hAnsiTheme="majorBidi" w:cstheme="majorBidi"/>
                <w:b/>
                <w:bCs/>
                <w:sz w:val="24"/>
                <w:szCs w:val="24"/>
              </w:rPr>
            </w:pPr>
            <w:r w:rsidRPr="00FC0DE5">
              <w:rPr>
                <w:rFonts w:asciiTheme="majorBidi" w:hAnsiTheme="majorBidi" w:cstheme="majorBidi"/>
                <w:b/>
                <w:bCs/>
                <w:sz w:val="24"/>
                <w:szCs w:val="24"/>
              </w:rPr>
              <w:t>ISO 26000</w:t>
            </w:r>
          </w:p>
        </w:tc>
        <w:tc>
          <w:tcPr>
            <w:tcW w:w="7649" w:type="dxa"/>
          </w:tcPr>
          <w:p w:rsidR="003C1733" w:rsidRPr="003C1733" w:rsidRDefault="00284E8E" w:rsidP="00FC0DE5">
            <w:pPr>
              <w:rPr>
                <w:rFonts w:asciiTheme="majorBidi" w:hAnsiTheme="majorBidi" w:cstheme="majorBidi"/>
                <w:sz w:val="24"/>
                <w:szCs w:val="24"/>
              </w:rPr>
            </w:pPr>
            <w:r w:rsidRPr="00284E8E">
              <w:rPr>
                <w:rFonts w:asciiTheme="majorBidi" w:hAnsiTheme="majorBidi" w:cstheme="majorBidi"/>
                <w:sz w:val="24"/>
                <w:szCs w:val="24"/>
              </w:rPr>
              <w:t>La responsabilité d’une organisation correspond à l’engagement qu’elle assume quant aux conséquences de ses décisions et de ses activités sur la société et sur l’environnement. Elle se manifeste par une conduite éthique et transparente, qui soutient le développement durable ainsi que le bien-être collectif, intègre les attentes des différentes parties prenantes, se conforme aux lois en vigueur et aux normes internationales de comportement, et s’inscrit de manière globale dans le fonctionnement de l’organisation ainsi que dans ses relatio</w:t>
            </w:r>
            <w:r>
              <w:rPr>
                <w:rFonts w:asciiTheme="majorBidi" w:hAnsiTheme="majorBidi" w:cstheme="majorBidi"/>
                <w:sz w:val="24"/>
                <w:szCs w:val="24"/>
              </w:rPr>
              <w:t>ns</w:t>
            </w:r>
            <w:r w:rsidR="00FC0DE5" w:rsidRPr="00FC0DE5">
              <w:rPr>
                <w:rFonts w:asciiTheme="majorBidi" w:hAnsiTheme="majorBidi" w:cstheme="majorBidi"/>
                <w:sz w:val="24"/>
                <w:szCs w:val="24"/>
              </w:rPr>
              <w:t>.</w:t>
            </w:r>
            <w:r w:rsidR="00D30C14">
              <w:rPr>
                <w:rStyle w:val="Appelnotedebasdep"/>
                <w:rFonts w:asciiTheme="majorBidi" w:hAnsiTheme="majorBidi" w:cstheme="majorBidi"/>
                <w:sz w:val="24"/>
                <w:szCs w:val="24"/>
              </w:rPr>
              <w:footnoteReference w:id="73"/>
            </w:r>
          </w:p>
        </w:tc>
      </w:tr>
      <w:tr w:rsidR="003C1733" w:rsidTr="00062943">
        <w:tc>
          <w:tcPr>
            <w:tcW w:w="1560" w:type="dxa"/>
          </w:tcPr>
          <w:p w:rsidR="003C1733" w:rsidRPr="00FC0DE5" w:rsidRDefault="00FC0DE5" w:rsidP="003C1733">
            <w:pPr>
              <w:rPr>
                <w:rFonts w:asciiTheme="majorBidi" w:hAnsiTheme="majorBidi" w:cstheme="majorBidi"/>
                <w:b/>
                <w:bCs/>
                <w:sz w:val="24"/>
                <w:szCs w:val="24"/>
              </w:rPr>
            </w:pPr>
            <w:r w:rsidRPr="00FC0DE5">
              <w:rPr>
                <w:rFonts w:asciiTheme="majorBidi" w:hAnsiTheme="majorBidi" w:cstheme="majorBidi"/>
                <w:b/>
                <w:bCs/>
                <w:sz w:val="24"/>
                <w:szCs w:val="24"/>
              </w:rPr>
              <w:t>LIVE VERT(2001)</w:t>
            </w:r>
          </w:p>
        </w:tc>
        <w:tc>
          <w:tcPr>
            <w:tcW w:w="7649" w:type="dxa"/>
          </w:tcPr>
          <w:p w:rsidR="003C1733" w:rsidRPr="003C1733" w:rsidRDefault="00284E8E" w:rsidP="00FC0DE5">
            <w:pPr>
              <w:rPr>
                <w:rFonts w:asciiTheme="majorBidi" w:hAnsiTheme="majorBidi" w:cstheme="majorBidi"/>
                <w:sz w:val="24"/>
                <w:szCs w:val="24"/>
              </w:rPr>
            </w:pPr>
            <w:r w:rsidRPr="00284E8E">
              <w:rPr>
                <w:rFonts w:asciiTheme="majorBidi" w:hAnsiTheme="majorBidi" w:cstheme="majorBidi"/>
                <w:sz w:val="24"/>
                <w:szCs w:val="24"/>
              </w:rPr>
              <w:t>Le fait pour une entreprise d’incorporer de manière volontaire les dimensions sociales, environnementales et économiques dans la conduite de ses activités et dans ses interactions avec les différentes parties prenantes.</w:t>
            </w:r>
            <w:r w:rsidR="00D30C14">
              <w:rPr>
                <w:rStyle w:val="Appelnotedebasdep"/>
                <w:rFonts w:asciiTheme="majorBidi" w:hAnsiTheme="majorBidi" w:cstheme="majorBidi"/>
                <w:sz w:val="24"/>
                <w:szCs w:val="24"/>
              </w:rPr>
              <w:footnoteReference w:id="74"/>
            </w:r>
          </w:p>
        </w:tc>
      </w:tr>
    </w:tbl>
    <w:p w:rsidR="00FC0DE5" w:rsidRPr="00FC0DE5" w:rsidRDefault="00FC0DE5" w:rsidP="00FC0DE5">
      <w:pPr>
        <w:tabs>
          <w:tab w:val="left" w:pos="6698"/>
        </w:tabs>
        <w:spacing w:line="360" w:lineRule="auto"/>
        <w:ind w:firstLine="567"/>
        <w:rPr>
          <w:rFonts w:asciiTheme="majorBidi" w:hAnsiTheme="majorBidi" w:cstheme="majorBidi"/>
          <w:sz w:val="24"/>
          <w:szCs w:val="24"/>
        </w:rPr>
      </w:pPr>
      <w:r w:rsidRPr="00FC0DE5">
        <w:rPr>
          <w:rFonts w:asciiTheme="majorBidi" w:hAnsiTheme="majorBidi" w:cstheme="majorBidi"/>
          <w:sz w:val="24"/>
          <w:szCs w:val="24"/>
        </w:rPr>
        <w:t>D’après ces définitions, la responsabilité sociale des entreprises consiste à répondre aux exigences du développement durable, en tenant compte non seulement des objectifs économiques tels que l’augmentation du profit, mais aussi des intérêts des parties prenantes ainsi que des aspects environnementaux.</w:t>
      </w:r>
    </w:p>
    <w:p w:rsidR="00FC0DE5" w:rsidRPr="00FC0DE5" w:rsidRDefault="00FC0DE5" w:rsidP="00FC0DE5">
      <w:pPr>
        <w:tabs>
          <w:tab w:val="left" w:pos="6698"/>
        </w:tabs>
        <w:spacing w:line="360" w:lineRule="auto"/>
        <w:ind w:firstLine="567"/>
        <w:rPr>
          <w:rFonts w:asciiTheme="majorBidi" w:hAnsiTheme="majorBidi" w:cstheme="majorBidi"/>
          <w:sz w:val="24"/>
          <w:szCs w:val="24"/>
        </w:rPr>
      </w:pPr>
      <w:r w:rsidRPr="00FC0DE5">
        <w:rPr>
          <w:rFonts w:asciiTheme="majorBidi" w:hAnsiTheme="majorBidi" w:cstheme="majorBidi"/>
          <w:sz w:val="24"/>
          <w:szCs w:val="24"/>
        </w:rPr>
        <w:t>L’adoption de cette démarche repose généralement sur un engagement volontaire de l’entreprise, c’est-à-dire qu’elle n’est pas imposée par une obligation légale. Ainsi, la mise en place de la responsabilité sociale des entreprises vise principalement à contribuer au bien-être de la société.</w:t>
      </w:r>
    </w:p>
    <w:p w:rsidR="003C1733" w:rsidRDefault="00FC0DE5" w:rsidP="00FC0DE5">
      <w:pPr>
        <w:tabs>
          <w:tab w:val="left" w:pos="6698"/>
        </w:tabs>
        <w:spacing w:line="360" w:lineRule="auto"/>
        <w:ind w:firstLine="567"/>
        <w:rPr>
          <w:rFonts w:asciiTheme="majorBidi" w:hAnsiTheme="majorBidi" w:cstheme="majorBidi"/>
          <w:sz w:val="24"/>
          <w:szCs w:val="24"/>
        </w:rPr>
      </w:pPr>
      <w:r w:rsidRPr="00FC0DE5">
        <w:rPr>
          <w:rFonts w:asciiTheme="majorBidi" w:hAnsiTheme="majorBidi" w:cstheme="majorBidi"/>
          <w:sz w:val="24"/>
          <w:szCs w:val="24"/>
        </w:rPr>
        <w:t>De nos jours, les dirigeants sont de plus en plus conscients que le fait de négliger les attentes des parties prenantes peut compromettre la pérennité et la continuité de l’entreprise.</w:t>
      </w:r>
    </w:p>
    <w:p w:rsidR="00284E8E" w:rsidRDefault="00F61007" w:rsidP="00484310">
      <w:pPr>
        <w:tabs>
          <w:tab w:val="left" w:pos="6698"/>
        </w:tabs>
        <w:spacing w:line="360" w:lineRule="auto"/>
        <w:ind w:firstLine="567"/>
        <w:rPr>
          <w:rFonts w:asciiTheme="majorBidi" w:hAnsiTheme="majorBidi" w:cstheme="majorBidi"/>
          <w:sz w:val="24"/>
          <w:szCs w:val="24"/>
        </w:rPr>
      </w:pPr>
      <w:r w:rsidRPr="00F61007">
        <w:rPr>
          <w:rFonts w:asciiTheme="majorBidi" w:hAnsiTheme="majorBidi" w:cstheme="majorBidi"/>
          <w:sz w:val="24"/>
          <w:szCs w:val="24"/>
        </w:rPr>
        <w:t xml:space="preserve">D’autres définitions de la RSE vont plus loin que les précédentes en cherchant à approfondir son analyse. Par exemple, Carroll, distingue quatre types de responsabilités. Il parle d’abord des responsabilités économiques, qui concernent la réalisation de profits et la rémunération des salariés. Ensuite, il évoque les responsabilités légales, liées au respect des lois et des réglementations en vigueur. </w:t>
      </w:r>
    </w:p>
    <w:p w:rsidR="00284E8E" w:rsidRDefault="00284E8E" w:rsidP="00F61007">
      <w:pPr>
        <w:tabs>
          <w:tab w:val="left" w:pos="6698"/>
        </w:tabs>
        <w:spacing w:line="360" w:lineRule="auto"/>
        <w:ind w:firstLine="567"/>
        <w:rPr>
          <w:rFonts w:asciiTheme="majorBidi" w:hAnsiTheme="majorBidi" w:cstheme="majorBidi"/>
          <w:sz w:val="24"/>
          <w:szCs w:val="24"/>
        </w:rPr>
      </w:pPr>
    </w:p>
    <w:p w:rsidR="00284E8E" w:rsidRDefault="00284E8E" w:rsidP="00F61007">
      <w:pPr>
        <w:tabs>
          <w:tab w:val="left" w:pos="6698"/>
        </w:tabs>
        <w:spacing w:line="360" w:lineRule="auto"/>
        <w:ind w:firstLine="567"/>
        <w:rPr>
          <w:rFonts w:asciiTheme="majorBidi" w:hAnsiTheme="majorBidi" w:cstheme="majorBidi"/>
          <w:sz w:val="24"/>
          <w:szCs w:val="24"/>
        </w:rPr>
      </w:pPr>
    </w:p>
    <w:p w:rsidR="00F61007" w:rsidRPr="00F61007" w:rsidRDefault="00F61007" w:rsidP="00F61007">
      <w:pPr>
        <w:tabs>
          <w:tab w:val="left" w:pos="6698"/>
        </w:tabs>
        <w:spacing w:line="360" w:lineRule="auto"/>
        <w:ind w:firstLine="567"/>
        <w:rPr>
          <w:rFonts w:asciiTheme="majorBidi" w:hAnsiTheme="majorBidi" w:cstheme="majorBidi"/>
          <w:sz w:val="24"/>
          <w:szCs w:val="24"/>
        </w:rPr>
      </w:pPr>
      <w:r w:rsidRPr="00F61007">
        <w:rPr>
          <w:rFonts w:asciiTheme="majorBidi" w:hAnsiTheme="majorBidi" w:cstheme="majorBidi"/>
          <w:sz w:val="24"/>
          <w:szCs w:val="24"/>
        </w:rPr>
        <w:t>Il ajoute également les responsabilités éthiques, qui consistent à agir de manière juste et à répondre aux attentes de la société. Enfin, il mentionne les responsabilités philanthropiques, qui renvoient aux actions volontaires de l’entreprise en faveur de la société.</w:t>
      </w:r>
    </w:p>
    <w:p w:rsidR="00F61007" w:rsidRDefault="00F61007" w:rsidP="00F61007">
      <w:pPr>
        <w:tabs>
          <w:tab w:val="left" w:pos="6698"/>
        </w:tabs>
        <w:spacing w:line="360" w:lineRule="auto"/>
        <w:ind w:firstLine="567"/>
        <w:rPr>
          <w:rFonts w:asciiTheme="majorBidi" w:hAnsiTheme="majorBidi" w:cstheme="majorBidi"/>
          <w:sz w:val="24"/>
          <w:szCs w:val="24"/>
        </w:rPr>
      </w:pPr>
      <w:r w:rsidRPr="00F61007">
        <w:rPr>
          <w:rFonts w:asciiTheme="majorBidi" w:hAnsiTheme="majorBidi" w:cstheme="majorBidi"/>
          <w:sz w:val="24"/>
          <w:szCs w:val="24"/>
        </w:rPr>
        <w:t>Il faut souligner que la vision de Carroll a longtemps été dominante. Selon lui, la RSE représente l’ensemble des obligations que l’entreprise doit assumer vis-à-vis de la société.</w:t>
      </w:r>
    </w:p>
    <w:p w:rsidR="00A85C35" w:rsidRDefault="00A85C35" w:rsidP="00F3218F">
      <w:pPr>
        <w:tabs>
          <w:tab w:val="left" w:pos="6698"/>
        </w:tabs>
        <w:spacing w:line="360" w:lineRule="auto"/>
        <w:rPr>
          <w:rFonts w:asciiTheme="majorBidi" w:hAnsiTheme="majorBidi" w:cstheme="majorBidi"/>
          <w:b/>
          <w:bCs/>
          <w:sz w:val="24"/>
          <w:szCs w:val="24"/>
        </w:rPr>
      </w:pPr>
    </w:p>
    <w:p w:rsidR="00F61007" w:rsidRDefault="001F114A" w:rsidP="00092B92">
      <w:pPr>
        <w:tabs>
          <w:tab w:val="left" w:pos="6698"/>
        </w:tabs>
        <w:spacing w:line="360" w:lineRule="auto"/>
        <w:rPr>
          <w:rFonts w:asciiTheme="majorBidi" w:hAnsiTheme="majorBidi" w:cstheme="majorBidi"/>
          <w:b/>
          <w:bCs/>
          <w:sz w:val="24"/>
          <w:szCs w:val="24"/>
        </w:rPr>
      </w:pPr>
      <w:r>
        <w:rPr>
          <w:rFonts w:asciiTheme="majorBidi" w:hAnsiTheme="majorBidi" w:cstheme="majorBidi"/>
          <w:b/>
          <w:bCs/>
          <w:sz w:val="24"/>
          <w:szCs w:val="24"/>
        </w:rPr>
        <w:t>FIGURE 7</w:t>
      </w:r>
      <w:r w:rsidR="00F61007" w:rsidRPr="00F61007">
        <w:rPr>
          <w:rFonts w:asciiTheme="majorBidi" w:hAnsiTheme="majorBidi" w:cstheme="majorBidi"/>
          <w:b/>
          <w:bCs/>
          <w:sz w:val="24"/>
          <w:szCs w:val="24"/>
        </w:rPr>
        <w:t xml:space="preserve"> : </w:t>
      </w:r>
    </w:p>
    <w:p w:rsidR="00F61007" w:rsidRPr="00F61007" w:rsidRDefault="003A551A" w:rsidP="00F61007">
      <w:pPr>
        <w:tabs>
          <w:tab w:val="left" w:pos="6698"/>
        </w:tabs>
        <w:spacing w:line="360" w:lineRule="auto"/>
        <w:ind w:firstLine="567"/>
        <w:rPr>
          <w:rFonts w:asciiTheme="majorBidi" w:hAnsiTheme="majorBidi" w:cstheme="majorBidi"/>
          <w:b/>
          <w:bCs/>
          <w:sz w:val="24"/>
          <w:szCs w:val="24"/>
        </w:rPr>
      </w:pPr>
      <w:r>
        <w:rPr>
          <w:rFonts w:asciiTheme="majorBidi" w:hAnsiTheme="majorBidi" w:cstheme="majorBidi"/>
          <w:b/>
          <w:bCs/>
          <w:noProof/>
          <w:sz w:val="24"/>
          <w:szCs w:val="24"/>
          <w:lang w:eastAsia="fr-FR"/>
        </w:rPr>
        <w:drawing>
          <wp:inline distT="0" distB="0" distL="0" distR="0" wp14:anchorId="76F05483" wp14:editId="7CE71F32">
            <wp:extent cx="5071730" cy="274320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hoto_2026-04-06_16-43-45.jpg"/>
                    <pic:cNvPicPr/>
                  </pic:nvPicPr>
                  <pic:blipFill>
                    <a:blip r:embed="rId33">
                      <a:extLst>
                        <a:ext uri="{28A0092B-C50C-407E-A947-70E740481C1C}">
                          <a14:useLocalDpi xmlns:a14="http://schemas.microsoft.com/office/drawing/2010/main" val="0"/>
                        </a:ext>
                      </a:extLst>
                    </a:blip>
                    <a:stretch>
                      <a:fillRect/>
                    </a:stretch>
                  </pic:blipFill>
                  <pic:spPr>
                    <a:xfrm>
                      <a:off x="0" y="0"/>
                      <a:ext cx="5100210" cy="2758605"/>
                    </a:xfrm>
                    <a:prstGeom prst="rect">
                      <a:avLst/>
                    </a:prstGeom>
                  </pic:spPr>
                </pic:pic>
              </a:graphicData>
            </a:graphic>
          </wp:inline>
        </w:drawing>
      </w:r>
    </w:p>
    <w:p w:rsidR="00553AF7" w:rsidRPr="004D18DE" w:rsidRDefault="003A551A" w:rsidP="004D18DE">
      <w:pPr>
        <w:tabs>
          <w:tab w:val="left" w:pos="6698"/>
        </w:tabs>
        <w:spacing w:line="360" w:lineRule="auto"/>
        <w:ind w:firstLine="567"/>
        <w:rPr>
          <w:rFonts w:asciiTheme="majorBidi" w:hAnsiTheme="majorBidi" w:cstheme="majorBidi"/>
          <w:sz w:val="20"/>
          <w:szCs w:val="20"/>
        </w:rPr>
      </w:pPr>
      <w:r w:rsidRPr="003A551A">
        <w:rPr>
          <w:rFonts w:asciiTheme="majorBidi" w:hAnsiTheme="majorBidi" w:cstheme="majorBidi"/>
          <w:b/>
          <w:bCs/>
          <w:sz w:val="20"/>
          <w:szCs w:val="20"/>
        </w:rPr>
        <w:t>Source :</w:t>
      </w:r>
      <w:r w:rsidRPr="003A551A">
        <w:rPr>
          <w:sz w:val="18"/>
          <w:szCs w:val="18"/>
        </w:rPr>
        <w:t xml:space="preserve"> </w:t>
      </w:r>
      <w:r w:rsidRPr="003A551A">
        <w:rPr>
          <w:rFonts w:asciiTheme="majorBidi" w:hAnsiTheme="majorBidi" w:cstheme="majorBidi"/>
          <w:sz w:val="20"/>
          <w:szCs w:val="20"/>
        </w:rPr>
        <w:t>Adel Golli, Dorra Yahiaoui, (2009), « Rsponsabilité sociale des entreprises : analyse du modèle de Carroll (1991) et application au cas tunisien », Revue Management et Avenir, Vol.3, N°23, page 223.</w:t>
      </w:r>
    </w:p>
    <w:p w:rsidR="003A2972" w:rsidRPr="00C01FA3" w:rsidRDefault="003A2972" w:rsidP="0013638D">
      <w:pPr>
        <w:pStyle w:val="Titre2"/>
      </w:pPr>
      <w:bookmarkStart w:id="47" w:name="_Toc229842595"/>
      <w:r w:rsidRPr="00B31C54">
        <w:rPr>
          <w:sz w:val="28"/>
          <w:szCs w:val="28"/>
        </w:rPr>
        <w:t>Les fondements théoriques de la RSE :</w:t>
      </w:r>
      <w:bookmarkEnd w:id="47"/>
    </w:p>
    <w:p w:rsidR="00F95418" w:rsidRDefault="00F95418" w:rsidP="003A2972">
      <w:pPr>
        <w:tabs>
          <w:tab w:val="left" w:pos="6698"/>
        </w:tabs>
        <w:spacing w:line="360" w:lineRule="auto"/>
        <w:ind w:firstLine="567"/>
        <w:rPr>
          <w:rFonts w:asciiTheme="majorBidi" w:hAnsiTheme="majorBidi" w:cstheme="majorBidi"/>
          <w:sz w:val="24"/>
          <w:szCs w:val="24"/>
        </w:rPr>
      </w:pPr>
    </w:p>
    <w:p w:rsidR="003A2972" w:rsidRPr="003A2972" w:rsidRDefault="00484310" w:rsidP="003A2972">
      <w:pPr>
        <w:tabs>
          <w:tab w:val="left" w:pos="6698"/>
        </w:tabs>
        <w:spacing w:line="360" w:lineRule="auto"/>
        <w:ind w:firstLine="567"/>
        <w:rPr>
          <w:rFonts w:asciiTheme="majorBidi" w:hAnsiTheme="majorBidi" w:cstheme="majorBidi"/>
          <w:sz w:val="24"/>
          <w:szCs w:val="24"/>
        </w:rPr>
      </w:pPr>
      <w:r>
        <w:rPr>
          <w:rFonts w:asciiTheme="majorBidi" w:hAnsiTheme="majorBidi" w:cstheme="majorBidi"/>
          <w:sz w:val="24"/>
          <w:szCs w:val="24"/>
        </w:rPr>
        <w:t>N</w:t>
      </w:r>
      <w:r w:rsidR="003A2972" w:rsidRPr="003A2972">
        <w:rPr>
          <w:rFonts w:asciiTheme="majorBidi" w:hAnsiTheme="majorBidi" w:cstheme="majorBidi"/>
          <w:sz w:val="24"/>
          <w:szCs w:val="24"/>
        </w:rPr>
        <w:t>ous allons présenter ci-dessous les théories les plus fréquemment citées dans la littérature.</w:t>
      </w:r>
    </w:p>
    <w:p w:rsidR="003A2972" w:rsidRPr="003A2972" w:rsidRDefault="003A2972" w:rsidP="00092B92">
      <w:pPr>
        <w:tabs>
          <w:tab w:val="left" w:pos="6698"/>
        </w:tabs>
        <w:spacing w:line="360" w:lineRule="auto"/>
        <w:ind w:firstLine="567"/>
        <w:rPr>
          <w:rFonts w:asciiTheme="majorBidi" w:hAnsiTheme="majorBidi" w:cstheme="majorBidi"/>
          <w:sz w:val="24"/>
          <w:szCs w:val="24"/>
        </w:rPr>
      </w:pPr>
      <w:r w:rsidRPr="003A2972">
        <w:rPr>
          <w:rFonts w:asciiTheme="majorBidi" w:hAnsiTheme="majorBidi" w:cstheme="majorBidi"/>
          <w:sz w:val="24"/>
          <w:szCs w:val="24"/>
        </w:rPr>
        <w:t>Dans cette perspective, les investissements dans des projets sociaux sont perçus comme des coûts pouvant réduire la richesse des actionnaires. Toutefois, pour. Le dirigeant peut alors adopter la RSE si celle-ci est considérée comme un facteur de rentabilité durable. Cette théorie met donc l’accent sur la dimension économique et considère que la responsabilité principale de l’entreprise reste la recherche du profit.</w:t>
      </w:r>
    </w:p>
    <w:p w:rsidR="003A2972" w:rsidRPr="00C01FA3" w:rsidRDefault="003A2972" w:rsidP="00225331">
      <w:pPr>
        <w:pStyle w:val="Paragraphedeliste"/>
        <w:numPr>
          <w:ilvl w:val="0"/>
          <w:numId w:val="36"/>
        </w:numPr>
        <w:tabs>
          <w:tab w:val="left" w:pos="6698"/>
        </w:tabs>
        <w:spacing w:line="360" w:lineRule="auto"/>
        <w:rPr>
          <w:rFonts w:asciiTheme="majorBidi" w:hAnsiTheme="majorBidi" w:cstheme="majorBidi"/>
          <w:b/>
          <w:bCs/>
          <w:sz w:val="24"/>
          <w:szCs w:val="24"/>
        </w:rPr>
      </w:pPr>
      <w:r w:rsidRPr="00C01FA3">
        <w:rPr>
          <w:rFonts w:asciiTheme="majorBidi" w:hAnsiTheme="majorBidi" w:cstheme="majorBidi"/>
          <w:b/>
          <w:bCs/>
          <w:sz w:val="24"/>
          <w:szCs w:val="24"/>
        </w:rPr>
        <w:t>La théorie de l’agence :</w:t>
      </w:r>
    </w:p>
    <w:p w:rsidR="003A2972" w:rsidRPr="003A2972" w:rsidRDefault="003A2972" w:rsidP="003A2972">
      <w:pPr>
        <w:tabs>
          <w:tab w:val="left" w:pos="6698"/>
        </w:tabs>
        <w:spacing w:line="360" w:lineRule="auto"/>
        <w:ind w:firstLine="567"/>
        <w:rPr>
          <w:rFonts w:asciiTheme="majorBidi" w:hAnsiTheme="majorBidi" w:cstheme="majorBidi"/>
          <w:sz w:val="24"/>
          <w:szCs w:val="24"/>
        </w:rPr>
      </w:pPr>
      <w:r w:rsidRPr="003A2972">
        <w:rPr>
          <w:rFonts w:asciiTheme="majorBidi" w:hAnsiTheme="majorBidi" w:cstheme="majorBidi"/>
          <w:sz w:val="24"/>
          <w:szCs w:val="24"/>
        </w:rPr>
        <w:t>La théorie de l’agence permet d’expliquer les relations contractuelles entre un principal (mandant) et un agent (mandataire), où le premier délègue au second le pouvoir de décision. Ce modèle s’applique à toute relation où le résultat dépend de l’action d’autrui.</w:t>
      </w:r>
    </w:p>
    <w:p w:rsidR="003A2972" w:rsidRPr="003A2972" w:rsidRDefault="003A2972" w:rsidP="00465E52">
      <w:pPr>
        <w:tabs>
          <w:tab w:val="left" w:pos="6698"/>
        </w:tabs>
        <w:spacing w:line="360" w:lineRule="auto"/>
        <w:ind w:firstLine="567"/>
        <w:rPr>
          <w:rFonts w:asciiTheme="majorBidi" w:hAnsiTheme="majorBidi" w:cstheme="majorBidi"/>
          <w:sz w:val="24"/>
          <w:szCs w:val="24"/>
        </w:rPr>
      </w:pPr>
      <w:r w:rsidRPr="003A2972">
        <w:rPr>
          <w:rFonts w:asciiTheme="majorBidi" w:hAnsiTheme="majorBidi" w:cstheme="majorBidi"/>
          <w:sz w:val="24"/>
          <w:szCs w:val="24"/>
        </w:rPr>
        <w:t>Cependant, cette relation peut engendrer. La qualité de cette relation dépend notamment du niveau d’information et du comportement des dirigeants face à celle-ci.</w:t>
      </w:r>
      <w:r w:rsidR="007B3218">
        <w:rPr>
          <w:rStyle w:val="Appelnotedebasdep"/>
          <w:rFonts w:asciiTheme="majorBidi" w:hAnsiTheme="majorBidi" w:cstheme="majorBidi"/>
          <w:sz w:val="24"/>
          <w:szCs w:val="24"/>
        </w:rPr>
        <w:footnoteReference w:id="75"/>
      </w:r>
    </w:p>
    <w:p w:rsidR="00465E52" w:rsidRDefault="003A2972" w:rsidP="00465E52">
      <w:pPr>
        <w:tabs>
          <w:tab w:val="left" w:pos="6698"/>
        </w:tabs>
        <w:spacing w:line="360" w:lineRule="auto"/>
        <w:ind w:firstLine="567"/>
        <w:rPr>
          <w:rFonts w:asciiTheme="majorBidi" w:hAnsiTheme="majorBidi" w:cstheme="majorBidi"/>
          <w:sz w:val="24"/>
          <w:szCs w:val="24"/>
        </w:rPr>
      </w:pPr>
      <w:r w:rsidRPr="003A2972">
        <w:rPr>
          <w:rFonts w:asciiTheme="majorBidi" w:hAnsiTheme="majorBidi" w:cstheme="majorBidi"/>
          <w:sz w:val="24"/>
          <w:szCs w:val="24"/>
        </w:rPr>
        <w:t>Avec le temps, cette théorie a été élargie pour inclure les parties prenantes (stakeholders),. Ainsi, la responsabilité de l’entreprise incombe aux dirigeants qui doivent gérer les attentes de différents acteurs : actionnaires, salariés, clients, fournisseurs, collectivités et ONG. Un contrat social implicite encadre ces relations et permet un certain contrôle afin d’assurer la transparence et éviter les abus</w:t>
      </w:r>
    </w:p>
    <w:p w:rsidR="00465E52" w:rsidRDefault="00465E52" w:rsidP="00465E52">
      <w:pPr>
        <w:tabs>
          <w:tab w:val="left" w:pos="6698"/>
        </w:tabs>
        <w:spacing w:line="360" w:lineRule="auto"/>
        <w:ind w:firstLine="567"/>
        <w:rPr>
          <w:rFonts w:asciiTheme="majorBidi" w:hAnsiTheme="majorBidi" w:cstheme="majorBidi"/>
          <w:sz w:val="24"/>
          <w:szCs w:val="24"/>
        </w:rPr>
      </w:pPr>
    </w:p>
    <w:p w:rsidR="003A2972" w:rsidRPr="00465E52" w:rsidRDefault="003A2972" w:rsidP="00465E52">
      <w:pPr>
        <w:pStyle w:val="Paragraphedeliste"/>
        <w:numPr>
          <w:ilvl w:val="0"/>
          <w:numId w:val="26"/>
        </w:numPr>
        <w:tabs>
          <w:tab w:val="left" w:pos="6698"/>
        </w:tabs>
        <w:spacing w:line="360" w:lineRule="auto"/>
        <w:rPr>
          <w:rFonts w:asciiTheme="majorBidi" w:hAnsiTheme="majorBidi" w:cstheme="majorBidi"/>
          <w:sz w:val="24"/>
          <w:szCs w:val="24"/>
        </w:rPr>
      </w:pPr>
      <w:r w:rsidRPr="00465E52">
        <w:rPr>
          <w:rFonts w:asciiTheme="majorBidi" w:hAnsiTheme="majorBidi" w:cstheme="majorBidi"/>
          <w:sz w:val="24"/>
          <w:szCs w:val="24"/>
        </w:rPr>
        <w:t>La théorie du contrat social vise à établir le lien entre l’entreprise et la société. Elle considère que l’entreprise doit adopter un comportement responsable non seulement pour des raisons économiques, mais aussi.</w:t>
      </w:r>
      <w:r w:rsidR="007B3218">
        <w:rPr>
          <w:rStyle w:val="Appelnotedebasdep"/>
          <w:rFonts w:asciiTheme="majorBidi" w:hAnsiTheme="majorBidi" w:cstheme="majorBidi"/>
          <w:sz w:val="24"/>
          <w:szCs w:val="24"/>
        </w:rPr>
        <w:footnoteReference w:id="76"/>
      </w:r>
    </w:p>
    <w:p w:rsidR="003A2972" w:rsidRPr="003A2972" w:rsidRDefault="003A2972" w:rsidP="003A2972">
      <w:pPr>
        <w:tabs>
          <w:tab w:val="left" w:pos="6698"/>
        </w:tabs>
        <w:spacing w:line="360" w:lineRule="auto"/>
        <w:ind w:firstLine="567"/>
        <w:rPr>
          <w:rFonts w:asciiTheme="majorBidi" w:hAnsiTheme="majorBidi" w:cstheme="majorBidi"/>
          <w:sz w:val="24"/>
          <w:szCs w:val="24"/>
        </w:rPr>
      </w:pPr>
      <w:r w:rsidRPr="003A2972">
        <w:rPr>
          <w:rFonts w:asciiTheme="majorBidi" w:hAnsiTheme="majorBidi" w:cstheme="majorBidi"/>
          <w:sz w:val="24"/>
          <w:szCs w:val="24"/>
        </w:rPr>
        <w:t>la société attend d’elle un comportement responsable, compte tenu de son pouvoir économique et de son impact.</w:t>
      </w:r>
    </w:p>
    <w:p w:rsidR="003A2972" w:rsidRPr="00C01FA3" w:rsidRDefault="003A2972" w:rsidP="00225331">
      <w:pPr>
        <w:pStyle w:val="Paragraphedeliste"/>
        <w:numPr>
          <w:ilvl w:val="0"/>
          <w:numId w:val="36"/>
        </w:numPr>
        <w:tabs>
          <w:tab w:val="left" w:pos="6698"/>
        </w:tabs>
        <w:spacing w:line="360" w:lineRule="auto"/>
        <w:rPr>
          <w:rFonts w:asciiTheme="majorBidi" w:hAnsiTheme="majorBidi" w:cstheme="majorBidi"/>
          <w:b/>
          <w:bCs/>
          <w:sz w:val="24"/>
          <w:szCs w:val="24"/>
        </w:rPr>
      </w:pPr>
      <w:r w:rsidRPr="00C01FA3">
        <w:rPr>
          <w:rFonts w:asciiTheme="majorBidi" w:hAnsiTheme="majorBidi" w:cstheme="majorBidi"/>
          <w:b/>
          <w:bCs/>
          <w:sz w:val="24"/>
          <w:szCs w:val="24"/>
        </w:rPr>
        <w:t>La théorie des parties prenantes :</w:t>
      </w:r>
    </w:p>
    <w:p w:rsidR="003A2972" w:rsidRPr="003A2972" w:rsidRDefault="003A2972" w:rsidP="003A2972">
      <w:pPr>
        <w:tabs>
          <w:tab w:val="left" w:pos="6698"/>
        </w:tabs>
        <w:spacing w:line="360" w:lineRule="auto"/>
        <w:ind w:firstLine="567"/>
        <w:rPr>
          <w:rFonts w:asciiTheme="majorBidi" w:hAnsiTheme="majorBidi" w:cstheme="majorBidi"/>
          <w:sz w:val="24"/>
          <w:szCs w:val="24"/>
        </w:rPr>
      </w:pPr>
      <w:r w:rsidRPr="003A2972">
        <w:rPr>
          <w:rFonts w:asciiTheme="majorBidi" w:hAnsiTheme="majorBidi" w:cstheme="majorBidi"/>
          <w:sz w:val="24"/>
          <w:szCs w:val="24"/>
        </w:rPr>
        <w:t>La théorie des parties prenantes est devenue l’une des approches dominantes de la RSE. Selon Freeman, les parties prenantes regroupent tous les individus ou groupes qui peuvent influencer ou être influencés par l’activité de l’entreprise.</w:t>
      </w:r>
      <w:r w:rsidRPr="003A2972">
        <w:t xml:space="preserve"> </w:t>
      </w:r>
      <w:r w:rsidRPr="003A2972">
        <w:rPr>
          <w:rFonts w:asciiTheme="majorBidi" w:hAnsiTheme="majorBidi" w:cstheme="majorBidi"/>
          <w:sz w:val="24"/>
          <w:szCs w:val="24"/>
        </w:rPr>
        <w:t>Cela inclut les actionnaires, employés, clients, fournisseurs, pouvoirs publics et la société civile.</w:t>
      </w:r>
      <w:r w:rsidR="00DB348F">
        <w:rPr>
          <w:rStyle w:val="Appelnotedebasdep"/>
          <w:rFonts w:asciiTheme="majorBidi" w:hAnsiTheme="majorBidi" w:cstheme="majorBidi"/>
          <w:sz w:val="24"/>
          <w:szCs w:val="24"/>
        </w:rPr>
        <w:footnoteReference w:id="77"/>
      </w:r>
    </w:p>
    <w:p w:rsidR="003A2972" w:rsidRPr="003A2972" w:rsidRDefault="003A2972" w:rsidP="00DB348F">
      <w:pPr>
        <w:tabs>
          <w:tab w:val="left" w:pos="6698"/>
        </w:tabs>
        <w:spacing w:line="360" w:lineRule="auto"/>
        <w:ind w:firstLine="567"/>
        <w:rPr>
          <w:rFonts w:asciiTheme="majorBidi" w:hAnsiTheme="majorBidi" w:cstheme="majorBidi"/>
          <w:sz w:val="24"/>
          <w:szCs w:val="24"/>
        </w:rPr>
      </w:pPr>
      <w:r w:rsidRPr="003A2972">
        <w:rPr>
          <w:rFonts w:asciiTheme="majorBidi" w:hAnsiTheme="majorBidi" w:cstheme="majorBidi"/>
          <w:sz w:val="24"/>
          <w:szCs w:val="24"/>
        </w:rPr>
        <w:t>Cette théorie permet de donner du sens à la RSE en considérant que la responsabilité de l’entreprise s’étend à l’ensemble des parties prenantes. On distingue trois approches : descriptive, instrumentale et normative. Les approches descriptive et instrumentale analysent les relations entre l’entreprise et ses parties prenantes et montrent l’intérêt d’y répondre efficacement. L’approche normative, quant à elle, propose des principes de comportement plus éthiques. Cette théorie met en avant une vision ouverte et partenariale de l’organisation</w:t>
      </w:r>
      <w:r w:rsidR="00DB348F">
        <w:rPr>
          <w:rFonts w:asciiTheme="majorBidi" w:hAnsiTheme="majorBidi" w:cstheme="majorBidi"/>
          <w:sz w:val="24"/>
          <w:szCs w:val="24"/>
        </w:rPr>
        <w:t>.</w:t>
      </w:r>
      <w:r w:rsidR="00DB348F">
        <w:rPr>
          <w:rStyle w:val="Appelnotedebasdep"/>
          <w:rFonts w:asciiTheme="majorBidi" w:hAnsiTheme="majorBidi" w:cstheme="majorBidi"/>
          <w:sz w:val="24"/>
          <w:szCs w:val="24"/>
        </w:rPr>
        <w:footnoteReference w:id="78"/>
      </w:r>
    </w:p>
    <w:p w:rsidR="00CB6D69" w:rsidRDefault="003A2972" w:rsidP="00D31D53">
      <w:pPr>
        <w:tabs>
          <w:tab w:val="left" w:pos="6698"/>
        </w:tabs>
        <w:spacing w:line="360" w:lineRule="auto"/>
        <w:rPr>
          <w:rFonts w:asciiTheme="majorBidi" w:hAnsiTheme="majorBidi" w:cstheme="majorBidi"/>
          <w:sz w:val="24"/>
          <w:szCs w:val="24"/>
        </w:rPr>
      </w:pPr>
      <w:r w:rsidRPr="003A2972">
        <w:rPr>
          <w:rFonts w:asciiTheme="majorBidi" w:hAnsiTheme="majorBidi" w:cstheme="majorBidi"/>
          <w:sz w:val="24"/>
          <w:szCs w:val="24"/>
        </w:rPr>
        <w:t xml:space="preserve"> </w:t>
      </w:r>
    </w:p>
    <w:p w:rsidR="003A2972" w:rsidRPr="003A2972" w:rsidRDefault="00465E52" w:rsidP="003A2972">
      <w:pPr>
        <w:tabs>
          <w:tab w:val="left" w:pos="6698"/>
        </w:tabs>
        <w:spacing w:line="360" w:lineRule="auto"/>
        <w:ind w:firstLine="567"/>
        <w:rPr>
          <w:rFonts w:asciiTheme="majorBidi" w:hAnsiTheme="majorBidi" w:cstheme="majorBidi"/>
          <w:sz w:val="24"/>
          <w:szCs w:val="24"/>
        </w:rPr>
      </w:pPr>
      <w:r>
        <w:rPr>
          <w:rFonts w:asciiTheme="majorBidi" w:hAnsiTheme="majorBidi" w:cstheme="majorBidi"/>
          <w:sz w:val="24"/>
          <w:szCs w:val="24"/>
        </w:rPr>
        <w:t>P</w:t>
      </w:r>
      <w:r w:rsidR="003A2972" w:rsidRPr="003A2972">
        <w:rPr>
          <w:rFonts w:asciiTheme="majorBidi" w:hAnsiTheme="majorBidi" w:cstheme="majorBidi"/>
          <w:sz w:val="24"/>
          <w:szCs w:val="24"/>
        </w:rPr>
        <w:t>our obtenir les ressources nécessaires à sa survie. Sa pérennité repose donc sur sa capacité à répondre aux attentes des acteurs qui contrôlent ces ressources.</w:t>
      </w:r>
      <w:r w:rsidR="00C121D0">
        <w:rPr>
          <w:rStyle w:val="Appelnotedebasdep"/>
          <w:rFonts w:asciiTheme="majorBidi" w:hAnsiTheme="majorBidi" w:cstheme="majorBidi"/>
          <w:sz w:val="24"/>
          <w:szCs w:val="24"/>
        </w:rPr>
        <w:footnoteReference w:id="79"/>
      </w:r>
    </w:p>
    <w:p w:rsidR="003A2972" w:rsidRPr="003A2972" w:rsidRDefault="003A2972" w:rsidP="003A2972">
      <w:pPr>
        <w:tabs>
          <w:tab w:val="left" w:pos="6698"/>
        </w:tabs>
        <w:spacing w:line="360" w:lineRule="auto"/>
        <w:ind w:firstLine="567"/>
        <w:rPr>
          <w:rFonts w:asciiTheme="majorBidi" w:hAnsiTheme="majorBidi" w:cstheme="majorBidi"/>
          <w:sz w:val="24"/>
          <w:szCs w:val="24"/>
        </w:rPr>
      </w:pPr>
      <w:r w:rsidRPr="003A2972">
        <w:rPr>
          <w:rFonts w:asciiTheme="majorBidi" w:hAnsiTheme="majorBidi" w:cstheme="majorBidi"/>
          <w:sz w:val="24"/>
          <w:szCs w:val="24"/>
        </w:rPr>
        <w:t>Ainsi, la vulnérabilité de l’entreprise s’explique par cette dépendance, ce qui l’incite à prendre en compte les parties prenantes les plus influentes. Cette approche introduit également la notion de légitimité sociale, qui est au cœur des théories néo-institutionnelles.</w:t>
      </w:r>
    </w:p>
    <w:p w:rsidR="003A2972" w:rsidRPr="00465E52" w:rsidRDefault="003A2972" w:rsidP="00465E52">
      <w:pPr>
        <w:pStyle w:val="Paragraphedeliste"/>
        <w:numPr>
          <w:ilvl w:val="0"/>
          <w:numId w:val="26"/>
        </w:numPr>
        <w:tabs>
          <w:tab w:val="left" w:pos="6698"/>
        </w:tabs>
        <w:spacing w:line="360" w:lineRule="auto"/>
        <w:rPr>
          <w:rFonts w:asciiTheme="majorBidi" w:hAnsiTheme="majorBidi" w:cstheme="majorBidi"/>
          <w:sz w:val="24"/>
          <w:szCs w:val="24"/>
        </w:rPr>
      </w:pPr>
      <w:r w:rsidRPr="00465E52">
        <w:rPr>
          <w:rFonts w:asciiTheme="majorBidi" w:hAnsiTheme="majorBidi" w:cstheme="majorBidi"/>
          <w:sz w:val="24"/>
          <w:szCs w:val="24"/>
        </w:rPr>
        <w:t>Ces théories considèrent que l’entreprise est intégrée dans un système de valeurs, de normes et de règles sociales qui influencent son fonctionnement. Les organisations cherchent à se conformer à ces attentes afin d’obtenir une légitimité.</w:t>
      </w:r>
    </w:p>
    <w:p w:rsidR="00D31D53" w:rsidRDefault="00D31D53" w:rsidP="003A2972">
      <w:pPr>
        <w:tabs>
          <w:tab w:val="left" w:pos="6698"/>
        </w:tabs>
        <w:spacing w:line="360" w:lineRule="auto"/>
        <w:ind w:firstLine="567"/>
        <w:rPr>
          <w:rFonts w:asciiTheme="majorBidi" w:hAnsiTheme="majorBidi" w:cstheme="majorBidi"/>
          <w:sz w:val="24"/>
          <w:szCs w:val="24"/>
        </w:rPr>
      </w:pPr>
    </w:p>
    <w:p w:rsidR="003A2972" w:rsidRPr="003A2972" w:rsidRDefault="003A2972" w:rsidP="003A2972">
      <w:pPr>
        <w:tabs>
          <w:tab w:val="left" w:pos="6698"/>
        </w:tabs>
        <w:spacing w:line="360" w:lineRule="auto"/>
        <w:ind w:firstLine="567"/>
        <w:rPr>
          <w:rFonts w:asciiTheme="majorBidi" w:hAnsiTheme="majorBidi" w:cstheme="majorBidi"/>
          <w:sz w:val="24"/>
          <w:szCs w:val="24"/>
        </w:rPr>
      </w:pPr>
      <w:r w:rsidRPr="003A2972">
        <w:rPr>
          <w:rFonts w:asciiTheme="majorBidi" w:hAnsiTheme="majorBidi" w:cstheme="majorBidi"/>
          <w:sz w:val="24"/>
          <w:szCs w:val="24"/>
        </w:rPr>
        <w:t>La légitimité correspond à la perception selon laquelle les actions de l’entreprise sont conformes aux normes et aux valeurs de la société. Elle est construite socialement et dépend du regard collectif. Dans ce cadre, les entreprises adoptent souvent des pratiques reconnues, même si leur utilité n’est pas toujours immédiate, afin de répondre aux pressions de leur environnement.</w:t>
      </w:r>
      <w:r w:rsidR="00FE521E">
        <w:rPr>
          <w:rStyle w:val="Appelnotedebasdep"/>
          <w:rFonts w:asciiTheme="majorBidi" w:hAnsiTheme="majorBidi" w:cstheme="majorBidi"/>
          <w:sz w:val="24"/>
          <w:szCs w:val="24"/>
        </w:rPr>
        <w:footnoteReference w:id="80"/>
      </w:r>
    </w:p>
    <w:p w:rsidR="003A2972" w:rsidRPr="00C01FA3" w:rsidRDefault="003A2972" w:rsidP="00225331">
      <w:pPr>
        <w:pStyle w:val="Paragraphedeliste"/>
        <w:numPr>
          <w:ilvl w:val="0"/>
          <w:numId w:val="36"/>
        </w:numPr>
        <w:tabs>
          <w:tab w:val="left" w:pos="6698"/>
        </w:tabs>
        <w:spacing w:line="360" w:lineRule="auto"/>
        <w:rPr>
          <w:rFonts w:asciiTheme="majorBidi" w:hAnsiTheme="majorBidi" w:cstheme="majorBidi"/>
          <w:b/>
          <w:bCs/>
          <w:sz w:val="24"/>
          <w:szCs w:val="24"/>
        </w:rPr>
      </w:pPr>
      <w:r w:rsidRPr="00C01FA3">
        <w:rPr>
          <w:rFonts w:asciiTheme="majorBidi" w:hAnsiTheme="majorBidi" w:cstheme="majorBidi"/>
          <w:b/>
          <w:bCs/>
          <w:sz w:val="24"/>
          <w:szCs w:val="24"/>
        </w:rPr>
        <w:t>La théorie du leadership stratégique :</w:t>
      </w:r>
    </w:p>
    <w:p w:rsidR="003A2972" w:rsidRPr="003A2972" w:rsidRDefault="003A2972" w:rsidP="003A2972">
      <w:pPr>
        <w:tabs>
          <w:tab w:val="left" w:pos="6698"/>
        </w:tabs>
        <w:spacing w:line="360" w:lineRule="auto"/>
        <w:ind w:firstLine="567"/>
        <w:rPr>
          <w:rFonts w:asciiTheme="majorBidi" w:hAnsiTheme="majorBidi" w:cstheme="majorBidi"/>
          <w:sz w:val="24"/>
          <w:szCs w:val="24"/>
        </w:rPr>
      </w:pPr>
      <w:r w:rsidRPr="003A2972">
        <w:rPr>
          <w:rFonts w:asciiTheme="majorBidi" w:hAnsiTheme="majorBidi" w:cstheme="majorBidi"/>
          <w:sz w:val="24"/>
          <w:szCs w:val="24"/>
        </w:rPr>
        <w:t>Issue des travaux de Hambrick et Mason</w:t>
      </w:r>
      <w:r w:rsidR="00A76E58">
        <w:rPr>
          <w:rFonts w:asciiTheme="majorBidi" w:hAnsiTheme="majorBidi" w:cstheme="majorBidi"/>
          <w:sz w:val="24"/>
          <w:szCs w:val="24"/>
        </w:rPr>
        <w:t>(1984)</w:t>
      </w:r>
      <w:r w:rsidRPr="003A2972">
        <w:rPr>
          <w:rFonts w:asciiTheme="majorBidi" w:hAnsiTheme="majorBidi" w:cstheme="majorBidi"/>
          <w:sz w:val="24"/>
          <w:szCs w:val="24"/>
        </w:rPr>
        <w:t>, cette théorie met l’accent sur le rôle des dirigeants dans le comportement de l’entreprise.</w:t>
      </w:r>
      <w:r w:rsidR="00A76E58">
        <w:rPr>
          <w:rStyle w:val="Appelnotedebasdep"/>
          <w:rFonts w:asciiTheme="majorBidi" w:hAnsiTheme="majorBidi" w:cstheme="majorBidi"/>
          <w:sz w:val="24"/>
          <w:szCs w:val="24"/>
        </w:rPr>
        <w:footnoteReference w:id="81"/>
      </w:r>
      <w:r w:rsidRPr="003A2972">
        <w:rPr>
          <w:rFonts w:asciiTheme="majorBidi" w:hAnsiTheme="majorBidi" w:cstheme="majorBidi"/>
          <w:sz w:val="24"/>
          <w:szCs w:val="24"/>
        </w:rPr>
        <w:t xml:space="preserve"> Elle considère que les décisions organisationnelles reflètent les valeurs, les croyances</w:t>
      </w:r>
      <w:r w:rsidR="00A76E58">
        <w:rPr>
          <w:rFonts w:asciiTheme="majorBidi" w:hAnsiTheme="majorBidi" w:cstheme="majorBidi"/>
          <w:sz w:val="24"/>
          <w:szCs w:val="24"/>
        </w:rPr>
        <w:t xml:space="preserve"> ( Thomas et SIMERLY,1995)</w:t>
      </w:r>
      <w:r w:rsidRPr="003A2972">
        <w:rPr>
          <w:rFonts w:asciiTheme="majorBidi" w:hAnsiTheme="majorBidi" w:cstheme="majorBidi"/>
          <w:sz w:val="24"/>
          <w:szCs w:val="24"/>
        </w:rPr>
        <w:t xml:space="preserve"> et les caractéristiques personnelles des dirigeants.</w:t>
      </w:r>
    </w:p>
    <w:p w:rsidR="009B1D38" w:rsidRDefault="003A2972" w:rsidP="00465E52">
      <w:pPr>
        <w:tabs>
          <w:tab w:val="left" w:pos="6698"/>
        </w:tabs>
        <w:spacing w:line="360" w:lineRule="auto"/>
        <w:ind w:firstLine="567"/>
      </w:pPr>
      <w:r w:rsidRPr="003A2972">
        <w:rPr>
          <w:rFonts w:asciiTheme="majorBidi" w:hAnsiTheme="majorBidi" w:cstheme="majorBidi"/>
          <w:sz w:val="24"/>
          <w:szCs w:val="24"/>
        </w:rPr>
        <w:t xml:space="preserve">Les managers interprètent leur environnement à travers leurs propres perceptions, ce qui influence les choix stratégiques et les résultats de l’entreprise. Ainsi, la RSE dépend </w:t>
      </w:r>
      <w:bookmarkStart w:id="48" w:name="_Toc229842596"/>
      <w:r w:rsidR="009B1D38" w:rsidRPr="002F1D69">
        <w:t xml:space="preserve">La RSE comme </w:t>
      </w:r>
      <w:r w:rsidR="008219C2">
        <w:t>outil stratégique au service de la performance de l’entreprise</w:t>
      </w:r>
      <w:r w:rsidR="009B1D38" w:rsidRPr="002F1D69">
        <w:t xml:space="preserve"> :</w:t>
      </w:r>
      <w:bookmarkEnd w:id="48"/>
    </w:p>
    <w:p w:rsidR="002F1D69" w:rsidRPr="002F1D69" w:rsidRDefault="002F1D69" w:rsidP="002F1D69"/>
    <w:p w:rsidR="00C31EA6" w:rsidRPr="00C31EA6" w:rsidRDefault="008219C2" w:rsidP="00C31EA6">
      <w:pPr>
        <w:tabs>
          <w:tab w:val="left" w:pos="6698"/>
        </w:tabs>
        <w:spacing w:line="360" w:lineRule="auto"/>
        <w:ind w:firstLine="567"/>
        <w:rPr>
          <w:rFonts w:asciiTheme="majorBidi" w:hAnsiTheme="majorBidi" w:cstheme="majorBidi"/>
          <w:sz w:val="24"/>
          <w:szCs w:val="24"/>
        </w:rPr>
      </w:pPr>
      <w:r w:rsidRPr="008219C2">
        <w:rPr>
          <w:rFonts w:asciiTheme="majorBidi" w:hAnsiTheme="majorBidi" w:cstheme="majorBidi"/>
          <w:sz w:val="24"/>
          <w:szCs w:val="24"/>
        </w:rPr>
        <w:t>La responsabilité sociétale des entreprises (RSE) représente un levier important de création de valeur pour les différentes parties prenantes. Ainsi, la mise en place d’actions RSE, en réponse aux attentes des parties prenantes, permet à l’entreprise de générer de la valeur durable. En effet, la RSE intervient à différents niveaux de la stratégie organisationnelle.</w:t>
      </w:r>
      <w:r w:rsidR="00C31EA6" w:rsidRPr="00C31EA6">
        <w:t xml:space="preserve"> </w:t>
      </w:r>
      <w:r w:rsidR="00C31EA6" w:rsidRPr="00C31EA6">
        <w:rPr>
          <w:rFonts w:asciiTheme="majorBidi" w:hAnsiTheme="majorBidi" w:cstheme="majorBidi"/>
          <w:sz w:val="24"/>
          <w:szCs w:val="24"/>
        </w:rPr>
        <w:t>Cela s’explique par le fait q</w:t>
      </w:r>
      <w:r w:rsidR="002C60E9">
        <w:rPr>
          <w:rFonts w:asciiTheme="majorBidi" w:hAnsiTheme="majorBidi" w:cstheme="majorBidi"/>
          <w:sz w:val="24"/>
          <w:szCs w:val="24"/>
        </w:rPr>
        <w:t>ue la mission de l’entreprise</w:t>
      </w:r>
      <w:r w:rsidR="002C60E9">
        <w:rPr>
          <w:rStyle w:val="Appelnotedebasdep"/>
          <w:rFonts w:asciiTheme="majorBidi" w:hAnsiTheme="majorBidi" w:cstheme="majorBidi"/>
          <w:sz w:val="24"/>
          <w:szCs w:val="24"/>
        </w:rPr>
        <w:footnoteReference w:id="82"/>
      </w:r>
      <w:r w:rsidR="00C31EA6" w:rsidRPr="00C31EA6">
        <w:rPr>
          <w:rFonts w:asciiTheme="majorBidi" w:hAnsiTheme="majorBidi" w:cstheme="majorBidi"/>
          <w:sz w:val="24"/>
          <w:szCs w:val="24"/>
        </w:rPr>
        <w:t xml:space="preserve"> correspond à l’énoncé de son objectif central : sa raison d’être, sa vision, ses finalités ainsi que ses valeurs et ses ambitions à long terme. De ce fait, la responsabilité sociétale prend une importance croissante dans la stratégie globale de l’entreprise.</w:t>
      </w:r>
    </w:p>
    <w:p w:rsidR="00C31EA6" w:rsidRPr="00C31EA6" w:rsidRDefault="00C31EA6" w:rsidP="00C31EA6">
      <w:pPr>
        <w:tabs>
          <w:tab w:val="left" w:pos="6698"/>
        </w:tabs>
        <w:spacing w:line="360" w:lineRule="auto"/>
        <w:ind w:firstLine="567"/>
        <w:rPr>
          <w:rFonts w:asciiTheme="majorBidi" w:hAnsiTheme="majorBidi" w:cstheme="majorBidi"/>
          <w:sz w:val="24"/>
          <w:szCs w:val="24"/>
        </w:rPr>
      </w:pPr>
    </w:p>
    <w:p w:rsidR="00C31EA6" w:rsidRPr="00C31EA6" w:rsidRDefault="00C31EA6" w:rsidP="00C31EA6">
      <w:pPr>
        <w:tabs>
          <w:tab w:val="left" w:pos="6698"/>
        </w:tabs>
        <w:spacing w:line="360" w:lineRule="auto"/>
        <w:ind w:firstLine="567"/>
        <w:rPr>
          <w:rFonts w:asciiTheme="majorBidi" w:hAnsiTheme="majorBidi" w:cstheme="majorBidi"/>
          <w:sz w:val="24"/>
          <w:szCs w:val="24"/>
        </w:rPr>
      </w:pPr>
      <w:r w:rsidRPr="00C31EA6">
        <w:rPr>
          <w:rFonts w:asciiTheme="majorBidi" w:hAnsiTheme="majorBidi" w:cstheme="majorBidi"/>
          <w:sz w:val="24"/>
          <w:szCs w:val="24"/>
        </w:rPr>
        <w:t xml:space="preserve">Comme l’ont montré McWilliams et Siegel, l’intégration de la RSE dans la stratégie répond à une demande de plus en plus forte des consommateurs et des </w:t>
      </w:r>
      <w:r w:rsidR="002C60E9">
        <w:rPr>
          <w:rFonts w:asciiTheme="majorBidi" w:hAnsiTheme="majorBidi" w:cstheme="majorBidi"/>
          <w:sz w:val="24"/>
          <w:szCs w:val="24"/>
        </w:rPr>
        <w:t>autres parties prenantes</w:t>
      </w:r>
      <w:r w:rsidR="002C60E9">
        <w:rPr>
          <w:rStyle w:val="Appelnotedebasdep"/>
          <w:rFonts w:asciiTheme="majorBidi" w:hAnsiTheme="majorBidi" w:cstheme="majorBidi"/>
          <w:sz w:val="24"/>
          <w:szCs w:val="24"/>
        </w:rPr>
        <w:footnoteReference w:id="83"/>
      </w:r>
      <w:r w:rsidRPr="00C31EA6">
        <w:rPr>
          <w:rFonts w:asciiTheme="majorBidi" w:hAnsiTheme="majorBidi" w:cstheme="majorBidi"/>
          <w:sz w:val="24"/>
          <w:szCs w:val="24"/>
        </w:rPr>
        <w:t>. Les entreprises engagées dans la RSE bénéficient ainsi d’une image positive de qualité et de confiance auprès des clients. Les organisations pionnières ont rapidement identifié dans la RSE un moyen de différenciation face à la concurrence, notamment par la création de nouvelles formes de demande.</w:t>
      </w:r>
    </w:p>
    <w:p w:rsidR="00C31EA6" w:rsidRPr="00C31EA6" w:rsidRDefault="00C31EA6" w:rsidP="00C31EA6">
      <w:pPr>
        <w:tabs>
          <w:tab w:val="left" w:pos="6698"/>
        </w:tabs>
        <w:spacing w:line="360" w:lineRule="auto"/>
        <w:ind w:firstLine="567"/>
        <w:rPr>
          <w:rFonts w:asciiTheme="majorBidi" w:hAnsiTheme="majorBidi" w:cstheme="majorBidi"/>
          <w:sz w:val="24"/>
          <w:szCs w:val="24"/>
        </w:rPr>
      </w:pPr>
    </w:p>
    <w:p w:rsidR="00C31EA6" w:rsidRDefault="00C31EA6" w:rsidP="00A14E2B">
      <w:pPr>
        <w:tabs>
          <w:tab w:val="left" w:pos="6698"/>
        </w:tabs>
        <w:spacing w:line="360" w:lineRule="auto"/>
        <w:ind w:firstLine="567"/>
        <w:rPr>
          <w:rFonts w:asciiTheme="majorBidi" w:hAnsiTheme="majorBidi" w:cstheme="majorBidi"/>
          <w:sz w:val="24"/>
          <w:szCs w:val="24"/>
        </w:rPr>
      </w:pPr>
      <w:r w:rsidRPr="00C31EA6">
        <w:rPr>
          <w:rFonts w:asciiTheme="majorBidi" w:hAnsiTheme="majorBidi" w:cstheme="majorBidi"/>
          <w:sz w:val="24"/>
          <w:szCs w:val="24"/>
        </w:rPr>
        <w:t xml:space="preserve">Par ailleurs, Gond J.-P., Igalens, Swaen et El Akremi (2011) ont </w:t>
      </w:r>
      <w:r w:rsidR="00A14E2B" w:rsidRPr="00A14E2B">
        <w:rPr>
          <w:rFonts w:asciiTheme="majorBidi" w:hAnsiTheme="majorBidi" w:cstheme="majorBidi"/>
          <w:sz w:val="24"/>
          <w:szCs w:val="24"/>
        </w:rPr>
        <w:t>mis en évidence plusieurs niveaux d’intégration de la RSE au sein de la stratégie des entreprises.</w:t>
      </w:r>
      <w:r w:rsidR="002C60E9">
        <w:rPr>
          <w:rStyle w:val="Appelnotedebasdep"/>
          <w:rFonts w:asciiTheme="majorBidi" w:hAnsiTheme="majorBidi" w:cstheme="majorBidi"/>
          <w:sz w:val="24"/>
          <w:szCs w:val="24"/>
        </w:rPr>
        <w:footnoteReference w:id="84"/>
      </w:r>
      <w:r w:rsidRPr="00C31EA6">
        <w:rPr>
          <w:rFonts w:asciiTheme="majorBidi" w:hAnsiTheme="majorBidi" w:cstheme="majorBidi"/>
          <w:sz w:val="24"/>
          <w:szCs w:val="24"/>
        </w:rPr>
        <w:t xml:space="preserve"> Pour certaines, la RSE permet de développer de futurs marchés, notamment dans les pays </w:t>
      </w:r>
      <w:r w:rsidR="00A14E2B">
        <w:rPr>
          <w:rFonts w:asciiTheme="majorBidi" w:hAnsiTheme="majorBidi" w:cstheme="majorBidi"/>
          <w:sz w:val="24"/>
          <w:szCs w:val="24"/>
        </w:rPr>
        <w:t>émergents</w:t>
      </w:r>
      <w:r w:rsidRPr="00C31EA6">
        <w:rPr>
          <w:rFonts w:asciiTheme="majorBidi" w:hAnsiTheme="majorBidi" w:cstheme="majorBidi"/>
          <w:sz w:val="24"/>
          <w:szCs w:val="24"/>
        </w:rPr>
        <w:t>, en facilitant l’accès des consommateurs à leurs produits. Pour d’autres, elle constitue un outil stratégique d’expansion vers de nouveaux marchés.</w:t>
      </w:r>
      <w:r w:rsidR="002C60E9">
        <w:rPr>
          <w:rStyle w:val="Appelnotedebasdep"/>
          <w:rFonts w:asciiTheme="majorBidi" w:hAnsiTheme="majorBidi" w:cstheme="majorBidi"/>
          <w:sz w:val="24"/>
          <w:szCs w:val="24"/>
        </w:rPr>
        <w:footnoteReference w:id="85"/>
      </w:r>
      <w:r w:rsidRPr="00C31EA6">
        <w:rPr>
          <w:rFonts w:asciiTheme="majorBidi" w:hAnsiTheme="majorBidi" w:cstheme="majorBidi"/>
          <w:sz w:val="24"/>
          <w:szCs w:val="24"/>
        </w:rPr>
        <w:t xml:space="preserve"> Certaines entreprises considèrent également la RSE comme un moyen de maintenir leur compétitivité face à la concurrence. Dans ce cas, elles mettent en place des structures dédiées à la RSE, souvent rattachées à la direction. Enfin, d’autres organisations en sont encore au stade de réflexion et d’intégration progressive de la RSE dans leurs pratiques. Cela ne signifie pas une absence d’actions, mais plutôt un caractère implicite de ces dernières. Gond et ses collègues (2011) estiment que ces entreprises restent éloignées du concept de leadership responsable défini par M</w:t>
      </w:r>
      <w:r w:rsidR="002C60E9">
        <w:rPr>
          <w:rFonts w:asciiTheme="majorBidi" w:hAnsiTheme="majorBidi" w:cstheme="majorBidi"/>
          <w:sz w:val="24"/>
          <w:szCs w:val="24"/>
        </w:rPr>
        <w:t>aak T. et Pless N.-M. en 2006</w:t>
      </w:r>
      <w:r w:rsidR="002C60E9">
        <w:rPr>
          <w:rStyle w:val="Appelnotedebasdep"/>
          <w:rFonts w:asciiTheme="majorBidi" w:hAnsiTheme="majorBidi" w:cstheme="majorBidi"/>
          <w:sz w:val="24"/>
          <w:szCs w:val="24"/>
        </w:rPr>
        <w:footnoteReference w:id="86"/>
      </w:r>
      <w:r w:rsidRPr="00C31EA6">
        <w:rPr>
          <w:rFonts w:asciiTheme="majorBidi" w:hAnsiTheme="majorBidi" w:cstheme="majorBidi"/>
          <w:sz w:val="24"/>
          <w:szCs w:val="24"/>
        </w:rPr>
        <w:t>.</w:t>
      </w:r>
    </w:p>
    <w:p w:rsidR="00C31EA6" w:rsidRDefault="00C31EA6" w:rsidP="00C31EA6">
      <w:pPr>
        <w:tabs>
          <w:tab w:val="left" w:pos="6698"/>
        </w:tabs>
        <w:spacing w:line="360" w:lineRule="auto"/>
        <w:ind w:firstLine="567"/>
        <w:rPr>
          <w:rFonts w:asciiTheme="majorBidi" w:hAnsiTheme="majorBidi" w:cstheme="majorBidi"/>
          <w:sz w:val="24"/>
          <w:szCs w:val="24"/>
        </w:rPr>
      </w:pPr>
    </w:p>
    <w:p w:rsidR="00C31EA6" w:rsidRDefault="00C31EA6" w:rsidP="00C31EA6">
      <w:pPr>
        <w:tabs>
          <w:tab w:val="left" w:pos="6698"/>
        </w:tabs>
        <w:spacing w:line="360" w:lineRule="auto"/>
        <w:ind w:firstLine="567"/>
        <w:rPr>
          <w:rFonts w:asciiTheme="majorBidi" w:hAnsiTheme="majorBidi" w:cstheme="majorBidi"/>
          <w:sz w:val="24"/>
          <w:szCs w:val="24"/>
        </w:rPr>
      </w:pPr>
    </w:p>
    <w:p w:rsidR="00C31EA6" w:rsidRDefault="00C31EA6" w:rsidP="00C31EA6">
      <w:pPr>
        <w:tabs>
          <w:tab w:val="left" w:pos="6698"/>
        </w:tabs>
        <w:spacing w:line="360" w:lineRule="auto"/>
        <w:ind w:firstLine="567"/>
        <w:rPr>
          <w:rFonts w:asciiTheme="majorBidi" w:hAnsiTheme="majorBidi" w:cstheme="majorBidi"/>
          <w:sz w:val="24"/>
          <w:szCs w:val="24"/>
        </w:rPr>
      </w:pPr>
    </w:p>
    <w:p w:rsidR="00C31EA6" w:rsidRDefault="00C31EA6" w:rsidP="00C31EA6">
      <w:pPr>
        <w:tabs>
          <w:tab w:val="left" w:pos="6698"/>
        </w:tabs>
        <w:spacing w:line="360" w:lineRule="auto"/>
        <w:ind w:firstLine="567"/>
        <w:rPr>
          <w:rFonts w:asciiTheme="majorBidi" w:hAnsiTheme="majorBidi" w:cstheme="majorBidi"/>
          <w:sz w:val="24"/>
          <w:szCs w:val="24"/>
        </w:rPr>
      </w:pPr>
    </w:p>
    <w:p w:rsidR="002C39A9" w:rsidRDefault="002C39A9" w:rsidP="009406E2">
      <w:pPr>
        <w:tabs>
          <w:tab w:val="left" w:pos="6698"/>
        </w:tabs>
        <w:spacing w:line="360" w:lineRule="auto"/>
        <w:ind w:firstLine="567"/>
        <w:rPr>
          <w:rFonts w:asciiTheme="majorBidi" w:hAnsiTheme="majorBidi" w:cstheme="majorBidi"/>
          <w:sz w:val="24"/>
          <w:szCs w:val="24"/>
        </w:rPr>
      </w:pPr>
      <w:r w:rsidRPr="002C39A9">
        <w:rPr>
          <w:rFonts w:asciiTheme="majorBidi" w:hAnsiTheme="majorBidi" w:cstheme="majorBidi"/>
          <w:sz w:val="24"/>
          <w:szCs w:val="24"/>
        </w:rPr>
        <w:t xml:space="preserve">Sur le plan opérationnel, Amato et Roome (2009), </w:t>
      </w:r>
      <w:r w:rsidR="009406E2">
        <w:rPr>
          <w:rFonts w:asciiTheme="majorBidi" w:hAnsiTheme="majorBidi" w:cstheme="majorBidi"/>
          <w:sz w:val="24"/>
          <w:szCs w:val="24"/>
        </w:rPr>
        <w:t>via</w:t>
      </w:r>
      <w:r w:rsidRPr="002C39A9">
        <w:rPr>
          <w:rFonts w:asciiTheme="majorBidi" w:hAnsiTheme="majorBidi" w:cstheme="majorBidi"/>
          <w:sz w:val="24"/>
          <w:szCs w:val="24"/>
        </w:rPr>
        <w:t xml:space="preserve"> plusieurs études de cas, ont identifié huit catégories de pratiques et politiques de gestion favorisa</w:t>
      </w:r>
      <w:r>
        <w:rPr>
          <w:rFonts w:asciiTheme="majorBidi" w:hAnsiTheme="majorBidi" w:cstheme="majorBidi"/>
          <w:sz w:val="24"/>
          <w:szCs w:val="24"/>
        </w:rPr>
        <w:t>nt la mise en œuvre de la RSE</w:t>
      </w:r>
      <w:r>
        <w:rPr>
          <w:rStyle w:val="Appelnotedebasdep"/>
          <w:rFonts w:asciiTheme="majorBidi" w:hAnsiTheme="majorBidi" w:cstheme="majorBidi"/>
          <w:sz w:val="24"/>
          <w:szCs w:val="24"/>
        </w:rPr>
        <w:footnoteReference w:id="87"/>
      </w:r>
      <w:r w:rsidRPr="002C39A9">
        <w:rPr>
          <w:rFonts w:asciiTheme="majorBidi" w:hAnsiTheme="majorBidi" w:cstheme="majorBidi"/>
          <w:sz w:val="24"/>
          <w:szCs w:val="24"/>
        </w:rPr>
        <w:t xml:space="preserve"> :</w:t>
      </w:r>
    </w:p>
    <w:p w:rsidR="002C39A9" w:rsidRPr="002C39A9" w:rsidRDefault="002C39A9" w:rsidP="002C39A9">
      <w:pPr>
        <w:tabs>
          <w:tab w:val="left" w:pos="6698"/>
        </w:tabs>
        <w:spacing w:line="360" w:lineRule="auto"/>
        <w:ind w:firstLine="567"/>
        <w:rPr>
          <w:rFonts w:asciiTheme="majorBidi" w:hAnsiTheme="majorBidi" w:cstheme="majorBidi"/>
          <w:sz w:val="24"/>
          <w:szCs w:val="24"/>
        </w:rPr>
      </w:pPr>
    </w:p>
    <w:p w:rsidR="002C39A9" w:rsidRPr="002C39A9" w:rsidRDefault="002C39A9" w:rsidP="002C39A9">
      <w:pPr>
        <w:pStyle w:val="Paragraphedeliste"/>
        <w:numPr>
          <w:ilvl w:val="1"/>
          <w:numId w:val="22"/>
        </w:numPr>
        <w:tabs>
          <w:tab w:val="left" w:pos="6698"/>
        </w:tabs>
        <w:spacing w:line="360" w:lineRule="auto"/>
        <w:rPr>
          <w:rFonts w:asciiTheme="majorBidi" w:hAnsiTheme="majorBidi" w:cstheme="majorBidi"/>
          <w:sz w:val="24"/>
          <w:szCs w:val="24"/>
        </w:rPr>
      </w:pPr>
      <w:r w:rsidRPr="002C39A9">
        <w:rPr>
          <w:rFonts w:asciiTheme="majorBidi" w:hAnsiTheme="majorBidi" w:cstheme="majorBidi"/>
          <w:sz w:val="24"/>
          <w:szCs w:val="24"/>
        </w:rPr>
        <w:t>L’ensemble de l’organisation doit partager une vision, une stratégie et des politiques cohérentes, intégrées aux activités quo</w:t>
      </w:r>
      <w:r w:rsidR="009406E2">
        <w:rPr>
          <w:rFonts w:asciiTheme="majorBidi" w:hAnsiTheme="majorBidi" w:cstheme="majorBidi"/>
          <w:sz w:val="24"/>
          <w:szCs w:val="24"/>
        </w:rPr>
        <w:t>tidiennes et au système global.</w:t>
      </w:r>
    </w:p>
    <w:p w:rsidR="002C39A9" w:rsidRPr="002C39A9" w:rsidRDefault="002C39A9" w:rsidP="002C39A9">
      <w:pPr>
        <w:pStyle w:val="Paragraphedeliste"/>
        <w:numPr>
          <w:ilvl w:val="1"/>
          <w:numId w:val="22"/>
        </w:numPr>
        <w:tabs>
          <w:tab w:val="left" w:pos="6698"/>
        </w:tabs>
        <w:spacing w:line="360" w:lineRule="auto"/>
        <w:rPr>
          <w:rFonts w:asciiTheme="majorBidi" w:hAnsiTheme="majorBidi" w:cstheme="majorBidi"/>
          <w:sz w:val="24"/>
          <w:szCs w:val="24"/>
        </w:rPr>
      </w:pPr>
      <w:r w:rsidRPr="002C39A9">
        <w:rPr>
          <w:rFonts w:asciiTheme="majorBidi" w:hAnsiTheme="majorBidi" w:cstheme="majorBidi"/>
          <w:sz w:val="24"/>
          <w:szCs w:val="24"/>
        </w:rPr>
        <w:t>Les pratiques de RSE doivent être intégrées dans les procédur</w:t>
      </w:r>
      <w:r w:rsidR="009406E2">
        <w:rPr>
          <w:rFonts w:asciiTheme="majorBidi" w:hAnsiTheme="majorBidi" w:cstheme="majorBidi"/>
          <w:sz w:val="24"/>
          <w:szCs w:val="24"/>
        </w:rPr>
        <w:t xml:space="preserve">es et processus existants pour </w:t>
      </w:r>
      <w:r w:rsidRPr="002C39A9">
        <w:rPr>
          <w:rFonts w:asciiTheme="majorBidi" w:hAnsiTheme="majorBidi" w:cstheme="majorBidi"/>
          <w:sz w:val="24"/>
          <w:szCs w:val="24"/>
        </w:rPr>
        <w:t xml:space="preserve">assurer leur </w:t>
      </w:r>
      <w:r w:rsidR="009406E2">
        <w:rPr>
          <w:rFonts w:asciiTheme="majorBidi" w:hAnsiTheme="majorBidi" w:cstheme="majorBidi"/>
          <w:sz w:val="24"/>
          <w:szCs w:val="24"/>
        </w:rPr>
        <w:t>application à tous les niveaux.</w:t>
      </w:r>
    </w:p>
    <w:p w:rsidR="002C39A9" w:rsidRPr="002C39A9" w:rsidRDefault="002C39A9" w:rsidP="002C39A9">
      <w:pPr>
        <w:pStyle w:val="Paragraphedeliste"/>
        <w:numPr>
          <w:ilvl w:val="1"/>
          <w:numId w:val="22"/>
        </w:numPr>
        <w:tabs>
          <w:tab w:val="left" w:pos="6698"/>
        </w:tabs>
        <w:spacing w:line="360" w:lineRule="auto"/>
        <w:rPr>
          <w:rFonts w:asciiTheme="majorBidi" w:hAnsiTheme="majorBidi" w:cstheme="majorBidi"/>
          <w:sz w:val="24"/>
          <w:szCs w:val="24"/>
        </w:rPr>
      </w:pPr>
      <w:r w:rsidRPr="002C39A9">
        <w:rPr>
          <w:rFonts w:asciiTheme="majorBidi" w:hAnsiTheme="majorBidi" w:cstheme="majorBidi"/>
          <w:sz w:val="24"/>
          <w:szCs w:val="24"/>
        </w:rPr>
        <w:t>Les décisions liées aux progrès en matière de durabilité doivent être impulsées par la directio</w:t>
      </w:r>
      <w:r w:rsidR="009406E2">
        <w:rPr>
          <w:rFonts w:asciiTheme="majorBidi" w:hAnsiTheme="majorBidi" w:cstheme="majorBidi"/>
          <w:sz w:val="24"/>
          <w:szCs w:val="24"/>
        </w:rPr>
        <w:t>n, qui joue un rôle exemplaire.</w:t>
      </w:r>
    </w:p>
    <w:p w:rsidR="002C39A9" w:rsidRPr="002C39A9" w:rsidRDefault="002C39A9" w:rsidP="002C39A9">
      <w:pPr>
        <w:pStyle w:val="Paragraphedeliste"/>
        <w:numPr>
          <w:ilvl w:val="1"/>
          <w:numId w:val="22"/>
        </w:numPr>
        <w:tabs>
          <w:tab w:val="left" w:pos="6698"/>
        </w:tabs>
        <w:spacing w:line="360" w:lineRule="auto"/>
        <w:rPr>
          <w:rFonts w:asciiTheme="majorBidi" w:hAnsiTheme="majorBidi" w:cstheme="majorBidi"/>
          <w:sz w:val="24"/>
          <w:szCs w:val="24"/>
        </w:rPr>
      </w:pPr>
      <w:r w:rsidRPr="002C39A9">
        <w:rPr>
          <w:rFonts w:asciiTheme="majorBidi" w:hAnsiTheme="majorBidi" w:cstheme="majorBidi"/>
          <w:sz w:val="24"/>
          <w:szCs w:val="24"/>
        </w:rPr>
        <w:t>Les parties prenantes internes et externes doivent être impliquées dans les démarches RSE pour favoriser leur en</w:t>
      </w:r>
      <w:r w:rsidR="009406E2">
        <w:rPr>
          <w:rFonts w:asciiTheme="majorBidi" w:hAnsiTheme="majorBidi" w:cstheme="majorBidi"/>
          <w:sz w:val="24"/>
          <w:szCs w:val="24"/>
        </w:rPr>
        <w:t>gagement et leur appropriation.</w:t>
      </w:r>
    </w:p>
    <w:p w:rsidR="002C39A9" w:rsidRPr="002C39A9" w:rsidRDefault="002C39A9" w:rsidP="002C39A9">
      <w:pPr>
        <w:pStyle w:val="Paragraphedeliste"/>
        <w:numPr>
          <w:ilvl w:val="1"/>
          <w:numId w:val="22"/>
        </w:numPr>
        <w:tabs>
          <w:tab w:val="left" w:pos="6698"/>
        </w:tabs>
        <w:spacing w:line="360" w:lineRule="auto"/>
        <w:rPr>
          <w:rFonts w:asciiTheme="majorBidi" w:hAnsiTheme="majorBidi" w:cstheme="majorBidi"/>
          <w:sz w:val="24"/>
          <w:szCs w:val="24"/>
        </w:rPr>
      </w:pPr>
      <w:r w:rsidRPr="002C39A9">
        <w:rPr>
          <w:rFonts w:asciiTheme="majorBidi" w:hAnsiTheme="majorBidi" w:cstheme="majorBidi"/>
          <w:sz w:val="24"/>
          <w:szCs w:val="24"/>
        </w:rPr>
        <w:t>Les actions de développement durable doivent encourager le renforcement des capacités et l’autonomie des parties prenantes en matière de RSE</w:t>
      </w:r>
      <w:r w:rsidR="009406E2">
        <w:rPr>
          <w:rFonts w:asciiTheme="majorBidi" w:hAnsiTheme="majorBidi" w:cstheme="majorBidi"/>
          <w:sz w:val="24"/>
          <w:szCs w:val="24"/>
        </w:rPr>
        <w:t>.</w:t>
      </w:r>
    </w:p>
    <w:p w:rsidR="002C39A9" w:rsidRPr="002C39A9" w:rsidRDefault="002C39A9" w:rsidP="002C39A9">
      <w:pPr>
        <w:pStyle w:val="Paragraphedeliste"/>
        <w:numPr>
          <w:ilvl w:val="1"/>
          <w:numId w:val="22"/>
        </w:numPr>
        <w:tabs>
          <w:tab w:val="left" w:pos="6698"/>
        </w:tabs>
        <w:spacing w:line="360" w:lineRule="auto"/>
        <w:rPr>
          <w:rFonts w:asciiTheme="majorBidi" w:hAnsiTheme="majorBidi" w:cstheme="majorBidi"/>
          <w:sz w:val="24"/>
          <w:szCs w:val="24"/>
        </w:rPr>
      </w:pPr>
      <w:r w:rsidRPr="002C39A9">
        <w:rPr>
          <w:rFonts w:asciiTheme="majorBidi" w:hAnsiTheme="majorBidi" w:cstheme="majorBidi"/>
          <w:sz w:val="24"/>
          <w:szCs w:val="24"/>
        </w:rPr>
        <w:t>La communication interne et externe joue un rôle essentiel pour mobiliser les parties prenant</w:t>
      </w:r>
      <w:r w:rsidR="009406E2">
        <w:rPr>
          <w:rFonts w:asciiTheme="majorBidi" w:hAnsiTheme="majorBidi" w:cstheme="majorBidi"/>
          <w:sz w:val="24"/>
          <w:szCs w:val="24"/>
        </w:rPr>
        <w:t>es et recueillir leurs retours.</w:t>
      </w:r>
    </w:p>
    <w:p w:rsidR="002C39A9" w:rsidRPr="002C39A9" w:rsidRDefault="002C39A9" w:rsidP="002C39A9">
      <w:pPr>
        <w:pStyle w:val="Paragraphedeliste"/>
        <w:numPr>
          <w:ilvl w:val="1"/>
          <w:numId w:val="22"/>
        </w:numPr>
        <w:tabs>
          <w:tab w:val="left" w:pos="6698"/>
        </w:tabs>
        <w:spacing w:line="360" w:lineRule="auto"/>
        <w:rPr>
          <w:rFonts w:asciiTheme="majorBidi" w:hAnsiTheme="majorBidi" w:cstheme="majorBidi"/>
          <w:sz w:val="24"/>
          <w:szCs w:val="24"/>
        </w:rPr>
      </w:pPr>
      <w:r w:rsidRPr="002C39A9">
        <w:rPr>
          <w:rFonts w:asciiTheme="majorBidi" w:hAnsiTheme="majorBidi" w:cstheme="majorBidi"/>
          <w:sz w:val="24"/>
          <w:szCs w:val="24"/>
        </w:rPr>
        <w:t>La performance et la responsabilité doivent être mesurées à travers des objectifs et des systèmes d’évaluation définis à di</w:t>
      </w:r>
      <w:r w:rsidR="009406E2">
        <w:rPr>
          <w:rFonts w:asciiTheme="majorBidi" w:hAnsiTheme="majorBidi" w:cstheme="majorBidi"/>
          <w:sz w:val="24"/>
          <w:szCs w:val="24"/>
        </w:rPr>
        <w:t>fférents niveaux.</w:t>
      </w:r>
    </w:p>
    <w:p w:rsidR="002C39A9" w:rsidRPr="002C39A9" w:rsidRDefault="002C39A9" w:rsidP="002C39A9">
      <w:pPr>
        <w:pStyle w:val="Paragraphedeliste"/>
        <w:numPr>
          <w:ilvl w:val="1"/>
          <w:numId w:val="22"/>
        </w:numPr>
        <w:tabs>
          <w:tab w:val="left" w:pos="6698"/>
        </w:tabs>
        <w:spacing w:line="360" w:lineRule="auto"/>
        <w:rPr>
          <w:rFonts w:asciiTheme="majorBidi" w:hAnsiTheme="majorBidi" w:cstheme="majorBidi"/>
          <w:sz w:val="24"/>
          <w:szCs w:val="24"/>
        </w:rPr>
      </w:pPr>
      <w:r w:rsidRPr="002C39A9">
        <w:rPr>
          <w:rFonts w:asciiTheme="majorBidi" w:hAnsiTheme="majorBidi" w:cstheme="majorBidi"/>
          <w:sz w:val="24"/>
          <w:szCs w:val="24"/>
        </w:rPr>
        <w:t xml:space="preserve">Enfin, l’éthique et l’intégrité dans les décisions RSE constituent un facteur clé de réussite, les comportements responsables </w:t>
      </w:r>
      <w:r>
        <w:rPr>
          <w:rFonts w:asciiTheme="majorBidi" w:hAnsiTheme="majorBidi" w:cstheme="majorBidi"/>
          <w:sz w:val="24"/>
          <w:szCs w:val="24"/>
        </w:rPr>
        <w:t xml:space="preserve">servant de référence au sein de </w:t>
      </w:r>
      <w:r w:rsidRPr="002C39A9">
        <w:rPr>
          <w:rFonts w:asciiTheme="majorBidi" w:hAnsiTheme="majorBidi" w:cstheme="majorBidi"/>
          <w:sz w:val="24"/>
          <w:szCs w:val="24"/>
        </w:rPr>
        <w:t>l’organisation.</w:t>
      </w:r>
    </w:p>
    <w:p w:rsidR="002C39A9" w:rsidRDefault="002C39A9" w:rsidP="00465E52">
      <w:pPr>
        <w:tabs>
          <w:tab w:val="left" w:pos="6698"/>
        </w:tabs>
        <w:spacing w:line="360" w:lineRule="auto"/>
        <w:ind w:firstLine="567"/>
        <w:rPr>
          <w:rFonts w:asciiTheme="majorBidi" w:hAnsiTheme="majorBidi" w:cstheme="majorBidi"/>
          <w:sz w:val="24"/>
          <w:szCs w:val="24"/>
        </w:rPr>
      </w:pPr>
      <w:r w:rsidRPr="002C39A9">
        <w:rPr>
          <w:rFonts w:asciiTheme="majorBidi" w:hAnsiTheme="majorBidi" w:cstheme="majorBidi"/>
          <w:sz w:val="24"/>
          <w:szCs w:val="24"/>
        </w:rPr>
        <w:t xml:space="preserve"> les employés occupent une place centrale et st</w:t>
      </w:r>
      <w:r>
        <w:rPr>
          <w:rFonts w:asciiTheme="majorBidi" w:hAnsiTheme="majorBidi" w:cstheme="majorBidi"/>
          <w:sz w:val="24"/>
          <w:szCs w:val="24"/>
        </w:rPr>
        <w:t>ratégique pour l’organisation</w:t>
      </w:r>
      <w:r>
        <w:rPr>
          <w:rStyle w:val="Appelnotedebasdep"/>
          <w:rFonts w:asciiTheme="majorBidi" w:hAnsiTheme="majorBidi" w:cstheme="majorBidi"/>
          <w:sz w:val="24"/>
          <w:szCs w:val="24"/>
        </w:rPr>
        <w:footnoteReference w:id="88"/>
      </w:r>
      <w:r w:rsidRPr="002C39A9">
        <w:rPr>
          <w:rFonts w:asciiTheme="majorBidi" w:hAnsiTheme="majorBidi" w:cstheme="majorBidi"/>
          <w:sz w:val="24"/>
          <w:szCs w:val="24"/>
        </w:rPr>
        <w:t>. SCHULER S.R. et JACKSON S.E.</w:t>
      </w:r>
      <w:r w:rsidRPr="002C39A9">
        <w:t xml:space="preserve"> </w:t>
      </w:r>
      <w:r w:rsidRPr="002C39A9">
        <w:rPr>
          <w:rFonts w:asciiTheme="majorBidi" w:hAnsiTheme="majorBidi" w:cstheme="majorBidi"/>
          <w:sz w:val="24"/>
          <w:szCs w:val="24"/>
        </w:rPr>
        <w:t xml:space="preserve">les </w:t>
      </w:r>
      <w:r>
        <w:rPr>
          <w:rFonts w:asciiTheme="majorBidi" w:hAnsiTheme="majorBidi" w:cstheme="majorBidi"/>
          <w:sz w:val="24"/>
          <w:szCs w:val="24"/>
        </w:rPr>
        <w:t>définissent</w:t>
      </w:r>
      <w:r>
        <w:rPr>
          <w:rStyle w:val="Appelnotedebasdep"/>
          <w:rFonts w:asciiTheme="majorBidi" w:hAnsiTheme="majorBidi" w:cstheme="majorBidi"/>
          <w:sz w:val="24"/>
          <w:szCs w:val="24"/>
        </w:rPr>
        <w:footnoteReference w:id="89"/>
      </w:r>
      <w:r w:rsidRPr="002C39A9">
        <w:rPr>
          <w:rFonts w:asciiTheme="majorBidi" w:hAnsiTheme="majorBidi" w:cstheme="majorBidi"/>
          <w:sz w:val="24"/>
          <w:szCs w:val="24"/>
        </w:rPr>
        <w:t xml:space="preserve"> comme les individus</w:t>
      </w:r>
    </w:p>
    <w:p w:rsidR="002C39A9" w:rsidRPr="002C39A9" w:rsidRDefault="002C39A9" w:rsidP="00465E52">
      <w:pPr>
        <w:tabs>
          <w:tab w:val="left" w:pos="6698"/>
        </w:tabs>
        <w:spacing w:line="360" w:lineRule="auto"/>
        <w:rPr>
          <w:rFonts w:asciiTheme="majorBidi" w:hAnsiTheme="majorBidi" w:cstheme="majorBidi"/>
          <w:sz w:val="24"/>
          <w:szCs w:val="24"/>
        </w:rPr>
      </w:pPr>
      <w:r>
        <w:rPr>
          <w:rFonts w:asciiTheme="majorBidi" w:hAnsiTheme="majorBidi" w:cstheme="majorBidi"/>
          <w:sz w:val="24"/>
          <w:szCs w:val="24"/>
        </w:rPr>
        <w:t>q</w:t>
      </w:r>
      <w:r w:rsidRPr="002C39A9">
        <w:rPr>
          <w:rFonts w:asciiTheme="majorBidi" w:hAnsiTheme="majorBidi" w:cstheme="majorBidi"/>
          <w:sz w:val="24"/>
          <w:szCs w:val="24"/>
        </w:rPr>
        <w:t>ui contribuent, actuellement ou potentiellement</w:t>
      </w:r>
      <w:r w:rsidR="00465E52">
        <w:rPr>
          <w:rFonts w:asciiTheme="majorBidi" w:hAnsiTheme="majorBidi" w:cstheme="majorBidi"/>
          <w:sz w:val="24"/>
          <w:szCs w:val="24"/>
        </w:rPr>
        <w:t> </w:t>
      </w:r>
    </w:p>
    <w:p w:rsidR="002C39A9" w:rsidRPr="002C39A9" w:rsidRDefault="002C39A9" w:rsidP="009406E2">
      <w:pPr>
        <w:tabs>
          <w:tab w:val="left" w:pos="6698"/>
        </w:tabs>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Pr="002C39A9">
        <w:rPr>
          <w:rFonts w:asciiTheme="majorBidi" w:hAnsiTheme="majorBidi" w:cstheme="majorBidi"/>
          <w:sz w:val="24"/>
          <w:szCs w:val="24"/>
        </w:rPr>
        <w:t xml:space="preserve">Il est donc </w:t>
      </w:r>
      <w:r w:rsidR="009406E2">
        <w:rPr>
          <w:rFonts w:asciiTheme="majorBidi" w:hAnsiTheme="majorBidi" w:cstheme="majorBidi"/>
          <w:sz w:val="24"/>
          <w:szCs w:val="24"/>
        </w:rPr>
        <w:t>indispensable</w:t>
      </w:r>
      <w:r w:rsidRPr="002C39A9">
        <w:rPr>
          <w:rFonts w:asciiTheme="majorBidi" w:hAnsiTheme="majorBidi" w:cstheme="majorBidi"/>
          <w:sz w:val="24"/>
          <w:szCs w:val="24"/>
        </w:rPr>
        <w:t xml:space="preserve"> que les employés adoptent des comportements positifs et participent à la construction d’un environnement où la RSE est intégrée dans toutes les étapes du travail. Dans ce cadre, la fonction ressources humaines joue un rôle clé dans la stratégie RSE. Le manager orienté RSE doit agir comme agent de changement et défenseur des employés, conformément aux rôles </w:t>
      </w:r>
      <w:r w:rsidR="009406E2">
        <w:rPr>
          <w:rFonts w:asciiTheme="majorBidi" w:hAnsiTheme="majorBidi" w:cstheme="majorBidi"/>
          <w:sz w:val="24"/>
          <w:szCs w:val="24"/>
        </w:rPr>
        <w:t>définis par Ulrich D. en 1996</w:t>
      </w:r>
      <w:r>
        <w:rPr>
          <w:rStyle w:val="Appelnotedebasdep"/>
          <w:rFonts w:asciiTheme="majorBidi" w:hAnsiTheme="majorBidi" w:cstheme="majorBidi"/>
          <w:sz w:val="24"/>
          <w:szCs w:val="24"/>
        </w:rPr>
        <w:footnoteReference w:id="90"/>
      </w:r>
      <w:r w:rsidRPr="002C39A9">
        <w:rPr>
          <w:rFonts w:asciiTheme="majorBidi" w:hAnsiTheme="majorBidi" w:cstheme="majorBidi"/>
          <w:sz w:val="24"/>
          <w:szCs w:val="24"/>
        </w:rPr>
        <w:t>.</w:t>
      </w:r>
    </w:p>
    <w:p w:rsidR="008A7477" w:rsidRPr="00FB0839" w:rsidRDefault="002C39A9" w:rsidP="00484310">
      <w:pPr>
        <w:tabs>
          <w:tab w:val="left" w:pos="6698"/>
        </w:tabs>
        <w:spacing w:line="360" w:lineRule="auto"/>
        <w:ind w:firstLine="567"/>
        <w:rPr>
          <w:rFonts w:asciiTheme="majorBidi" w:hAnsiTheme="majorBidi" w:cstheme="majorBidi"/>
          <w:sz w:val="24"/>
          <w:szCs w:val="24"/>
        </w:rPr>
      </w:pPr>
      <w:r w:rsidRPr="002C39A9">
        <w:rPr>
          <w:rFonts w:asciiTheme="majorBidi" w:hAnsiTheme="majorBidi" w:cstheme="majorBidi"/>
          <w:sz w:val="24"/>
          <w:szCs w:val="24"/>
        </w:rPr>
        <w:t xml:space="preserve">Cependant, l’adoption des pratiques RSE peut entraîner des changements importants au niveau des structures, des procédures et de l’organisation interne. Le recours à des experts externes ainsi que la mise en place de formations peuvent être nécessaires afin de sensibiliser les employés aux enjeux de la RSE. Ces actions peuvent être perçues comme coûteuses, contraignantes ou chronophages, voire comme éloignées des activités principales de </w:t>
      </w:r>
      <w:r w:rsidR="00A14E2B">
        <w:rPr>
          <w:rFonts w:asciiTheme="majorBidi" w:hAnsiTheme="majorBidi" w:cstheme="majorBidi"/>
          <w:sz w:val="24"/>
          <w:szCs w:val="24"/>
        </w:rPr>
        <w:t>Pour cette raison</w:t>
      </w:r>
      <w:r w:rsidRPr="002C39A9">
        <w:rPr>
          <w:rFonts w:asciiTheme="majorBidi" w:hAnsiTheme="majorBidi" w:cstheme="majorBidi"/>
          <w:sz w:val="24"/>
          <w:szCs w:val="24"/>
        </w:rPr>
        <w:t xml:space="preserve"> certaines entreprises privilégient une approche progressive, en se concentrant d’abord sur quelques aspects de la RSE avant d’élargir leur engagement.</w:t>
      </w:r>
    </w:p>
    <w:p w:rsidR="002F1D69" w:rsidRDefault="00344AF6" w:rsidP="00284E8E">
      <w:pPr>
        <w:pStyle w:val="Titre2"/>
        <w:rPr>
          <w:sz w:val="28"/>
          <w:szCs w:val="28"/>
        </w:rPr>
      </w:pPr>
      <w:bookmarkStart w:id="49" w:name="_Toc229842597"/>
      <w:r w:rsidRPr="00FB0839">
        <w:rPr>
          <w:sz w:val="28"/>
          <w:szCs w:val="28"/>
        </w:rPr>
        <w:t>Les princ</w:t>
      </w:r>
      <w:r w:rsidR="00FB0839" w:rsidRPr="00FB0839">
        <w:rPr>
          <w:sz w:val="28"/>
          <w:szCs w:val="28"/>
        </w:rPr>
        <w:t>ipes et les dimensions de la responsabilité sociétale des entreprises</w:t>
      </w:r>
      <w:r w:rsidRPr="00FB0839">
        <w:rPr>
          <w:sz w:val="28"/>
          <w:szCs w:val="28"/>
        </w:rPr>
        <w:t> :</w:t>
      </w:r>
      <w:bookmarkEnd w:id="49"/>
    </w:p>
    <w:p w:rsidR="00284E8E" w:rsidRPr="00284E8E" w:rsidRDefault="00284E8E" w:rsidP="00284E8E"/>
    <w:p w:rsidR="00344AF6" w:rsidRDefault="00344AF6" w:rsidP="00553AF7">
      <w:pPr>
        <w:tabs>
          <w:tab w:val="left" w:pos="6698"/>
        </w:tabs>
        <w:rPr>
          <w:rFonts w:asciiTheme="majorBidi" w:hAnsiTheme="majorBidi" w:cstheme="majorBidi"/>
          <w:sz w:val="24"/>
          <w:szCs w:val="24"/>
        </w:rPr>
      </w:pPr>
      <w:r w:rsidRPr="00344AF6">
        <w:rPr>
          <w:rFonts w:asciiTheme="majorBidi" w:hAnsiTheme="majorBidi" w:cstheme="majorBidi"/>
          <w:b/>
          <w:bCs/>
          <w:sz w:val="24"/>
          <w:szCs w:val="24"/>
        </w:rPr>
        <w:t xml:space="preserve">TABLEAU 6 : </w:t>
      </w:r>
      <w:r w:rsidRPr="00344AF6">
        <w:rPr>
          <w:rFonts w:asciiTheme="majorBidi" w:hAnsiTheme="majorBidi" w:cstheme="majorBidi"/>
          <w:sz w:val="24"/>
          <w:szCs w:val="24"/>
        </w:rPr>
        <w:t>principales caractéristiques des principes de RSE</w:t>
      </w:r>
    </w:p>
    <w:p w:rsidR="00284E8E" w:rsidRDefault="00284E8E" w:rsidP="00284E8E">
      <w:pPr>
        <w:tabs>
          <w:tab w:val="left" w:pos="6698"/>
        </w:tabs>
        <w:ind w:left="-340"/>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extent cx="6262370" cy="1980565"/>
            <wp:effectExtent l="0" t="0" r="5080" b="635"/>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OO.jpg"/>
                    <pic:cNvPicPr/>
                  </pic:nvPicPr>
                  <pic:blipFill>
                    <a:blip r:embed="rId34">
                      <a:extLst>
                        <a:ext uri="{28A0092B-C50C-407E-A947-70E740481C1C}">
                          <a14:useLocalDpi xmlns:a14="http://schemas.microsoft.com/office/drawing/2010/main" val="0"/>
                        </a:ext>
                      </a:extLst>
                    </a:blip>
                    <a:stretch>
                      <a:fillRect/>
                    </a:stretch>
                  </pic:blipFill>
                  <pic:spPr>
                    <a:xfrm>
                      <a:off x="0" y="0"/>
                      <a:ext cx="6276197" cy="1984938"/>
                    </a:xfrm>
                    <a:prstGeom prst="rect">
                      <a:avLst/>
                    </a:prstGeom>
                  </pic:spPr>
                </pic:pic>
              </a:graphicData>
            </a:graphic>
          </wp:inline>
        </w:drawing>
      </w:r>
    </w:p>
    <w:p w:rsidR="00284E8E" w:rsidRDefault="00284E8E" w:rsidP="00284E8E">
      <w:pPr>
        <w:tabs>
          <w:tab w:val="left" w:pos="6698"/>
        </w:tabs>
        <w:ind w:left="-227"/>
        <w:jc w:val="right"/>
        <w:rPr>
          <w:rFonts w:asciiTheme="majorBidi" w:hAnsiTheme="majorBidi" w:cstheme="majorBidi"/>
          <w:b/>
          <w:bCs/>
        </w:rPr>
      </w:pPr>
      <w:r>
        <w:rPr>
          <w:rFonts w:asciiTheme="majorBidi" w:hAnsiTheme="majorBidi" w:cstheme="majorBidi"/>
          <w:b/>
          <w:bCs/>
          <w:noProof/>
          <w:lang w:eastAsia="fr-FR"/>
        </w:rPr>
        <w:drawing>
          <wp:inline distT="0" distB="0" distL="0" distR="0">
            <wp:extent cx="6262576" cy="6696333"/>
            <wp:effectExtent l="0" t="0" r="5080" b="9525"/>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OOO.jpg"/>
                    <pic:cNvPicPr/>
                  </pic:nvPicPr>
                  <pic:blipFill>
                    <a:blip r:embed="rId35">
                      <a:extLst>
                        <a:ext uri="{28A0092B-C50C-407E-A947-70E740481C1C}">
                          <a14:useLocalDpi xmlns:a14="http://schemas.microsoft.com/office/drawing/2010/main" val="0"/>
                        </a:ext>
                      </a:extLst>
                    </a:blip>
                    <a:stretch>
                      <a:fillRect/>
                    </a:stretch>
                  </pic:blipFill>
                  <pic:spPr>
                    <a:xfrm>
                      <a:off x="0" y="0"/>
                      <a:ext cx="6284242" cy="6719500"/>
                    </a:xfrm>
                    <a:prstGeom prst="rect">
                      <a:avLst/>
                    </a:prstGeom>
                  </pic:spPr>
                </pic:pic>
              </a:graphicData>
            </a:graphic>
          </wp:inline>
        </w:drawing>
      </w:r>
      <w:r w:rsidR="00E6677B">
        <w:rPr>
          <w:rFonts w:asciiTheme="majorBidi" w:hAnsiTheme="majorBidi" w:cstheme="majorBidi"/>
          <w:b/>
          <w:bCs/>
        </w:rPr>
        <w:t xml:space="preserve">                             </w:t>
      </w:r>
    </w:p>
    <w:p w:rsidR="00E6677B" w:rsidRDefault="00E6677B" w:rsidP="00284E8E">
      <w:pPr>
        <w:tabs>
          <w:tab w:val="left" w:pos="6698"/>
        </w:tabs>
        <w:rPr>
          <w:rFonts w:asciiTheme="majorBidi" w:hAnsiTheme="majorBidi" w:cstheme="majorBidi"/>
        </w:rPr>
      </w:pPr>
      <w:r>
        <w:rPr>
          <w:rFonts w:asciiTheme="majorBidi" w:hAnsiTheme="majorBidi" w:cstheme="majorBidi"/>
          <w:b/>
          <w:bCs/>
        </w:rPr>
        <w:t xml:space="preserve">   </w:t>
      </w:r>
      <w:r w:rsidRPr="00E6677B">
        <w:rPr>
          <w:rFonts w:asciiTheme="majorBidi" w:hAnsiTheme="majorBidi" w:cstheme="majorBidi"/>
          <w:b/>
          <w:bCs/>
        </w:rPr>
        <w:t>Source</w:t>
      </w:r>
      <w:r w:rsidRPr="00E6677B">
        <w:rPr>
          <w:rFonts w:asciiTheme="majorBidi" w:hAnsiTheme="majorBidi" w:cstheme="majorBidi"/>
        </w:rPr>
        <w:t> :</w:t>
      </w:r>
      <w:r w:rsidR="00C74C15">
        <w:rPr>
          <w:rFonts w:asciiTheme="majorBidi" w:hAnsiTheme="majorBidi" w:cstheme="majorBidi"/>
        </w:rPr>
        <w:t>ANTHEA conseils , « ISO 26000 : les 7 principes de la Responsabilité sociétale « » disponible sur :</w:t>
      </w:r>
      <w:r w:rsidR="00FB0839" w:rsidRPr="00FB0839">
        <w:t xml:space="preserve"> </w:t>
      </w:r>
      <w:hyperlink r:id="rId36" w:history="1">
        <w:r w:rsidR="00FB0839" w:rsidRPr="00EF20EC">
          <w:rPr>
            <w:rStyle w:val="Lienhypertexte"/>
            <w:rFonts w:asciiTheme="majorBidi" w:hAnsiTheme="majorBidi" w:cstheme="majorBidi"/>
          </w:rPr>
          <w:t>https://anthea-conseils.com/principes/</w:t>
        </w:r>
      </w:hyperlink>
      <w:r w:rsidR="00FB0839">
        <w:rPr>
          <w:rFonts w:asciiTheme="majorBidi" w:hAnsiTheme="majorBidi" w:cstheme="majorBidi"/>
        </w:rPr>
        <w:t xml:space="preserve"> (consulté le 29/04/2026)</w:t>
      </w:r>
    </w:p>
    <w:p w:rsidR="00E6677B" w:rsidRDefault="00E6677B" w:rsidP="008A7477"/>
    <w:p w:rsidR="00F95418" w:rsidRDefault="00F95418" w:rsidP="008A7477"/>
    <w:p w:rsidR="00A14E2B" w:rsidRDefault="00A14E2B" w:rsidP="008A7477"/>
    <w:p w:rsidR="00A14E2B" w:rsidRDefault="00A14E2B" w:rsidP="008A7477"/>
    <w:p w:rsidR="00B52E41" w:rsidRPr="00F95418" w:rsidRDefault="00B52E41" w:rsidP="008A7477"/>
    <w:p w:rsidR="00AC40AB" w:rsidRPr="00A14E2B" w:rsidRDefault="00E6677B" w:rsidP="00A14E2B">
      <w:pPr>
        <w:pStyle w:val="Titre2"/>
        <w:rPr>
          <w:sz w:val="28"/>
          <w:szCs w:val="28"/>
        </w:rPr>
      </w:pPr>
      <w:bookmarkStart w:id="50" w:name="_Toc229842598"/>
      <w:r w:rsidRPr="00A14E2B">
        <w:rPr>
          <w:sz w:val="28"/>
          <w:szCs w:val="28"/>
        </w:rPr>
        <w:t>Les dimensions de la RSE</w:t>
      </w:r>
      <w:r w:rsidR="009F1C3F" w:rsidRPr="00D358DE">
        <w:rPr>
          <w:rStyle w:val="Appelnotedebasdep"/>
          <w:b w:val="0"/>
          <w:bCs/>
          <w:sz w:val="28"/>
          <w:szCs w:val="28"/>
        </w:rPr>
        <w:footnoteReference w:id="91"/>
      </w:r>
      <w:r w:rsidRPr="00A14E2B">
        <w:rPr>
          <w:b w:val="0"/>
          <w:bCs/>
          <w:sz w:val="28"/>
          <w:szCs w:val="28"/>
        </w:rPr>
        <w:t> :</w:t>
      </w:r>
      <w:bookmarkEnd w:id="50"/>
    </w:p>
    <w:p w:rsidR="002F1D69" w:rsidRPr="002F1D69" w:rsidRDefault="002F1D69" w:rsidP="002F1D69"/>
    <w:p w:rsidR="00AC40AB" w:rsidRPr="00AC40AB" w:rsidRDefault="00AC40AB" w:rsidP="00B52E41">
      <w:pPr>
        <w:tabs>
          <w:tab w:val="left" w:pos="6698"/>
        </w:tabs>
        <w:spacing w:line="360" w:lineRule="auto"/>
        <w:rPr>
          <w:rFonts w:asciiTheme="majorBidi" w:hAnsiTheme="majorBidi" w:cstheme="majorBidi"/>
          <w:sz w:val="24"/>
          <w:szCs w:val="24"/>
        </w:rPr>
      </w:pPr>
      <w:r w:rsidRPr="00AC40AB">
        <w:rPr>
          <w:rFonts w:asciiTheme="majorBidi" w:hAnsiTheme="majorBidi" w:cstheme="majorBidi"/>
          <w:sz w:val="24"/>
          <w:szCs w:val="24"/>
        </w:rPr>
        <w:t>Selon l’observatoire de la RSE, celle-ci repose sur trois axes fondamentaux : social, environnement</w:t>
      </w:r>
      <w:r w:rsidR="00B52E41">
        <w:rPr>
          <w:rFonts w:asciiTheme="majorBidi" w:hAnsiTheme="majorBidi" w:cstheme="majorBidi"/>
          <w:sz w:val="24"/>
          <w:szCs w:val="24"/>
        </w:rPr>
        <w:t xml:space="preserve">al et économique. Dans le contexte </w:t>
      </w:r>
      <w:r w:rsidRPr="00AC40AB">
        <w:rPr>
          <w:rFonts w:asciiTheme="majorBidi" w:hAnsiTheme="majorBidi" w:cstheme="majorBidi"/>
          <w:sz w:val="24"/>
          <w:szCs w:val="24"/>
        </w:rPr>
        <w:t xml:space="preserve">de notre </w:t>
      </w:r>
      <w:r w:rsidR="00B52E41">
        <w:rPr>
          <w:rFonts w:asciiTheme="majorBidi" w:hAnsiTheme="majorBidi" w:cstheme="majorBidi"/>
          <w:sz w:val="24"/>
          <w:szCs w:val="24"/>
        </w:rPr>
        <w:t>étude</w:t>
      </w:r>
      <w:r w:rsidRPr="00AC40AB">
        <w:rPr>
          <w:rFonts w:asciiTheme="majorBidi" w:hAnsiTheme="majorBidi" w:cstheme="majorBidi"/>
          <w:sz w:val="24"/>
          <w:szCs w:val="24"/>
        </w:rPr>
        <w:t>, nous accorderons une attention particulière à la dimension sociale interne, tout en présentant brièvement les deux autres aspects.</w:t>
      </w:r>
    </w:p>
    <w:p w:rsidR="00F95418" w:rsidRPr="00F95418" w:rsidRDefault="00AC40AB" w:rsidP="00465E52">
      <w:pPr>
        <w:pStyle w:val="Titre3"/>
        <w:numPr>
          <w:ilvl w:val="0"/>
          <w:numId w:val="0"/>
        </w:numPr>
        <w:ind w:left="720"/>
      </w:pPr>
      <w:r w:rsidRPr="00465E52">
        <w:rPr>
          <w:bCs/>
        </w:rPr>
        <w:t xml:space="preserve"> </w:t>
      </w:r>
    </w:p>
    <w:p w:rsidR="00AC40AB" w:rsidRPr="008B60E5" w:rsidRDefault="00AC40AB" w:rsidP="0013638D">
      <w:pPr>
        <w:pStyle w:val="Titre3"/>
        <w:rPr>
          <w:bCs/>
        </w:rPr>
      </w:pPr>
      <w:bookmarkStart w:id="51" w:name="_Toc229842600"/>
      <w:r w:rsidRPr="008B60E5">
        <w:rPr>
          <w:bCs/>
        </w:rPr>
        <w:t>Environnemental</w:t>
      </w:r>
      <w:r w:rsidR="009F1C3F" w:rsidRPr="009F1C3F">
        <w:rPr>
          <w:rStyle w:val="Appelnotedebasdep"/>
          <w:b w:val="0"/>
        </w:rPr>
        <w:footnoteReference w:id="92"/>
      </w:r>
      <w:r w:rsidRPr="008B60E5">
        <w:rPr>
          <w:bCs/>
        </w:rPr>
        <w:t xml:space="preserve"> :</w:t>
      </w:r>
      <w:bookmarkEnd w:id="51"/>
    </w:p>
    <w:p w:rsidR="00F95418" w:rsidRPr="00F95418" w:rsidRDefault="00F95418" w:rsidP="00F95418"/>
    <w:p w:rsidR="00AC40AB" w:rsidRPr="00AC40AB" w:rsidRDefault="00FA168F" w:rsidP="009F1C3F">
      <w:pPr>
        <w:tabs>
          <w:tab w:val="left" w:pos="6698"/>
        </w:tabs>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AC40AB" w:rsidRPr="00AC40AB">
        <w:rPr>
          <w:rFonts w:asciiTheme="majorBidi" w:hAnsiTheme="majorBidi" w:cstheme="majorBidi"/>
          <w:sz w:val="24"/>
          <w:szCs w:val="24"/>
        </w:rPr>
        <w:t>Cette dimension représente un pilier fondamental de la RSE. Elle englobe les initiatives volontaires mises en place par les entreprises, telles que le bilan carbone, les actions d’économie d’énergie, la recherche d’énergies plus propres ou encore l’élaboration de plans de déplacement pour les salariés. L’objectif est d’assurer un équilibre entre la préservation des écosystèmes et les activités de l’entreprise.</w:t>
      </w:r>
    </w:p>
    <w:p w:rsidR="00FA168F" w:rsidRDefault="00FA168F" w:rsidP="00F95418">
      <w:pPr>
        <w:pStyle w:val="Titre1"/>
        <w:rPr>
          <w:rFonts w:eastAsiaTheme="minorHAnsi"/>
          <w:b w:val="0"/>
          <w:sz w:val="24"/>
          <w:szCs w:val="24"/>
        </w:rPr>
      </w:pPr>
    </w:p>
    <w:p w:rsidR="00465E52" w:rsidRDefault="00465E52" w:rsidP="00465E52"/>
    <w:p w:rsidR="00465E52" w:rsidRDefault="00465E52" w:rsidP="00465E52"/>
    <w:p w:rsidR="00465E52" w:rsidRDefault="00465E52" w:rsidP="00465E52"/>
    <w:p w:rsidR="00465E52" w:rsidRDefault="00465E52" w:rsidP="00465E52"/>
    <w:p w:rsidR="00465E52" w:rsidRDefault="00465E52" w:rsidP="00465E52"/>
    <w:p w:rsidR="00465E52" w:rsidRDefault="00465E52" w:rsidP="00465E52"/>
    <w:p w:rsidR="00465E52" w:rsidRDefault="00465E52" w:rsidP="00465E52"/>
    <w:p w:rsidR="00465E52" w:rsidRDefault="00465E52" w:rsidP="00465E52"/>
    <w:p w:rsidR="00465E52" w:rsidRDefault="00465E52" w:rsidP="00465E52"/>
    <w:p w:rsidR="00465E52" w:rsidRDefault="00465E52" w:rsidP="00465E52"/>
    <w:p w:rsidR="00465E52" w:rsidRDefault="00465E52" w:rsidP="00465E52"/>
    <w:p w:rsidR="00465E52" w:rsidRDefault="00465E52" w:rsidP="00465E52"/>
    <w:p w:rsidR="00465E52" w:rsidRDefault="00465E52" w:rsidP="00465E52"/>
    <w:p w:rsidR="00465E52" w:rsidRDefault="00465E52" w:rsidP="00465E52"/>
    <w:p w:rsidR="00465E52" w:rsidRDefault="00465E52" w:rsidP="00465E52"/>
    <w:p w:rsidR="00465E52" w:rsidRPr="00465E52" w:rsidRDefault="00465E52" w:rsidP="00465E52"/>
    <w:p w:rsidR="003540C3" w:rsidRDefault="00F95418" w:rsidP="00F95418">
      <w:pPr>
        <w:pStyle w:val="Titre1"/>
        <w:rPr>
          <w:b w:val="0"/>
          <w:bCs/>
          <w:szCs w:val="28"/>
        </w:rPr>
      </w:pPr>
      <w:r>
        <w:rPr>
          <w:b w:val="0"/>
        </w:rPr>
        <w:t xml:space="preserve"> </w:t>
      </w:r>
      <w:bookmarkStart w:id="52" w:name="_Toc229842602"/>
      <w:r w:rsidRPr="00F95418">
        <w:rPr>
          <w:b w:val="0"/>
          <w:bCs/>
          <w:szCs w:val="28"/>
        </w:rPr>
        <w:t xml:space="preserve">Ⅱ. </w:t>
      </w:r>
      <w:r w:rsidRPr="002F1D69">
        <w:rPr>
          <w:szCs w:val="28"/>
        </w:rPr>
        <w:t>Section 02</w:t>
      </w:r>
      <w:r w:rsidR="003540C3" w:rsidRPr="002F1D69">
        <w:rPr>
          <w:szCs w:val="28"/>
        </w:rPr>
        <w:t> :</w:t>
      </w:r>
      <w:r w:rsidRPr="002F1D69">
        <w:rPr>
          <w:szCs w:val="28"/>
        </w:rPr>
        <w:t>Enjeux ,Outils de la RSE</w:t>
      </w:r>
      <w:bookmarkEnd w:id="52"/>
      <w:r w:rsidRPr="00F95418">
        <w:rPr>
          <w:b w:val="0"/>
          <w:bCs/>
          <w:szCs w:val="28"/>
        </w:rPr>
        <w:t xml:space="preserve"> </w:t>
      </w:r>
    </w:p>
    <w:p w:rsidR="00F95418" w:rsidRPr="00F95418" w:rsidRDefault="00F95418" w:rsidP="00FA168F"/>
    <w:p w:rsidR="00503336" w:rsidRPr="00503336" w:rsidRDefault="00F95418" w:rsidP="0013638D">
      <w:pPr>
        <w:pStyle w:val="Titre2"/>
        <w:numPr>
          <w:ilvl w:val="0"/>
          <w:numId w:val="0"/>
        </w:numPr>
      </w:pPr>
      <w:bookmarkStart w:id="53" w:name="_Toc229842603"/>
      <w:r>
        <w:rPr>
          <w:color w:val="auto"/>
          <w:highlight w:val="lightGray"/>
        </w:rPr>
        <w:t>Ⅱ</w:t>
      </w:r>
      <w:r>
        <w:rPr>
          <w:color w:val="auto"/>
        </w:rPr>
        <w:t xml:space="preserve">.1 </w:t>
      </w:r>
      <w:r w:rsidR="00503336" w:rsidRPr="00503336">
        <w:t>Les enjeux de la RSE :</w:t>
      </w:r>
      <w:bookmarkEnd w:id="53"/>
    </w:p>
    <w:p w:rsidR="00465E52" w:rsidRDefault="00503336" w:rsidP="00465E52">
      <w:pPr>
        <w:tabs>
          <w:tab w:val="left" w:pos="6698"/>
        </w:tabs>
        <w:spacing w:line="360" w:lineRule="auto"/>
        <w:rPr>
          <w:rFonts w:asciiTheme="majorBidi" w:hAnsiTheme="majorBidi" w:cstheme="majorBidi"/>
          <w:sz w:val="24"/>
          <w:szCs w:val="24"/>
        </w:rPr>
      </w:pPr>
      <w:r w:rsidRPr="00503336">
        <w:rPr>
          <w:rFonts w:asciiTheme="majorBidi" w:hAnsiTheme="majorBidi" w:cstheme="majorBidi"/>
          <w:sz w:val="24"/>
          <w:szCs w:val="24"/>
        </w:rPr>
        <w:t xml:space="preserve">Lorsqu’il est question des conséquences de l’engagement socialement responsable d’une entreprise </w:t>
      </w:r>
    </w:p>
    <w:p w:rsidR="00503336" w:rsidRPr="00503336" w:rsidRDefault="00503336" w:rsidP="00465E52">
      <w:pPr>
        <w:tabs>
          <w:tab w:val="left" w:pos="6698"/>
        </w:tabs>
        <w:spacing w:line="360" w:lineRule="auto"/>
        <w:rPr>
          <w:rFonts w:asciiTheme="majorBidi" w:hAnsiTheme="majorBidi" w:cstheme="majorBidi"/>
          <w:sz w:val="28"/>
          <w:szCs w:val="28"/>
        </w:rPr>
      </w:pPr>
      <w:r w:rsidRPr="00503336">
        <w:rPr>
          <w:rFonts w:asciiTheme="majorBidi" w:hAnsiTheme="majorBidi" w:cstheme="majorBidi"/>
          <w:sz w:val="24"/>
          <w:szCs w:val="24"/>
        </w:rPr>
        <w:t xml:space="preserve">● </w:t>
      </w:r>
      <w:r w:rsidRPr="00503336">
        <w:rPr>
          <w:rFonts w:asciiTheme="majorBidi" w:hAnsiTheme="majorBidi" w:cstheme="majorBidi"/>
          <w:b/>
          <w:bCs/>
          <w:sz w:val="24"/>
          <w:szCs w:val="24"/>
        </w:rPr>
        <w:t>Enjeux politiques de la RSE</w:t>
      </w:r>
      <w:r w:rsidR="00850359" w:rsidRPr="00850359">
        <w:rPr>
          <w:rStyle w:val="Appelnotedebasdep"/>
          <w:rFonts w:asciiTheme="majorBidi" w:hAnsiTheme="majorBidi" w:cstheme="majorBidi"/>
          <w:sz w:val="24"/>
          <w:szCs w:val="24"/>
        </w:rPr>
        <w:footnoteReference w:id="93"/>
      </w:r>
      <w:r w:rsidRPr="00850359">
        <w:rPr>
          <w:rFonts w:asciiTheme="majorBidi" w:hAnsiTheme="majorBidi" w:cstheme="majorBidi"/>
          <w:sz w:val="24"/>
          <w:szCs w:val="24"/>
        </w:rPr>
        <w:t xml:space="preserve"> </w:t>
      </w:r>
      <w:r w:rsidRPr="00503336">
        <w:rPr>
          <w:rFonts w:asciiTheme="majorBidi" w:hAnsiTheme="majorBidi" w:cstheme="majorBidi"/>
          <w:b/>
          <w:bCs/>
          <w:sz w:val="24"/>
          <w:szCs w:val="24"/>
        </w:rPr>
        <w:t>:</w:t>
      </w:r>
    </w:p>
    <w:p w:rsidR="00503336" w:rsidRPr="00503336" w:rsidRDefault="00954D6C" w:rsidP="00503336">
      <w:pPr>
        <w:tabs>
          <w:tab w:val="left" w:pos="6698"/>
        </w:tabs>
        <w:spacing w:line="360" w:lineRule="auto"/>
        <w:rPr>
          <w:rFonts w:asciiTheme="majorBidi" w:hAnsiTheme="majorBidi" w:cstheme="majorBidi"/>
          <w:sz w:val="24"/>
          <w:szCs w:val="24"/>
        </w:rPr>
      </w:pPr>
      <w:r w:rsidRPr="00954D6C">
        <w:rPr>
          <w:rFonts w:asciiTheme="majorBidi" w:hAnsiTheme="majorBidi" w:cstheme="majorBidi"/>
          <w:sz w:val="24"/>
          <w:szCs w:val="24"/>
        </w:rPr>
        <w:t>les discussions se sont multipliées concernant les enjeux liés à l’essor de l’économie mondialisée. La problématique essentielle consiste à déterminer si la croissance économique mondiale ne pourrait pas, à long terme, entraîner une détérioration des conditions de travail. En effet, la globalisation des échanges renforce le pouvoir de négociation des entreprises face aux États afin d’obtenir des environnements d’investissement plus attractifs, mais elle peut également remettre en cause le respect de certaines normes sociales, considérées comme des droits fondamentaux de la personne humaine devant être garantis dans l’ensemble des pays.</w:t>
      </w:r>
      <w:r w:rsidR="00503336">
        <w:rPr>
          <w:rStyle w:val="Appelnotedebasdep"/>
          <w:rFonts w:asciiTheme="majorBidi" w:hAnsiTheme="majorBidi" w:cstheme="majorBidi"/>
          <w:sz w:val="24"/>
          <w:szCs w:val="24"/>
        </w:rPr>
        <w:footnoteReference w:id="94"/>
      </w:r>
    </w:p>
    <w:p w:rsidR="006005A3" w:rsidRPr="006005A3" w:rsidRDefault="00FA168F" w:rsidP="00465E52">
      <w:pPr>
        <w:tabs>
          <w:tab w:val="left" w:pos="6698"/>
        </w:tabs>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6005A3" w:rsidRPr="006005A3">
        <w:rPr>
          <w:rFonts w:asciiTheme="majorBidi" w:hAnsiTheme="majorBidi" w:cstheme="majorBidi"/>
          <w:sz w:val="24"/>
          <w:szCs w:val="24"/>
        </w:rPr>
        <w:t xml:space="preserve">Afin de répondre aux défis sociaux issus de la mondialisation, diverses pistes de solutions peuvent être envisagées. des droits humains a été abordée dans une logique principalement centrée sur les États. Cependant, ces derniers ne suffisant plus à assurer les exigences du développement durable, les mécanismes traditionnels de régulation évoluent progressivement vers des formes de co-régulation et d’autorégulation. Dans ce cadre, les entreprises, en tant qu’acteurs clés, sont de plus en plus appelées à contribuer à la gestion des enjeux sociaux et environnementaux liés à leurs activités. Elles sont ainsi amenées à jouer un rôle sociétal et à pallier les limites des marchés </w:t>
      </w:r>
    </w:p>
    <w:p w:rsidR="006005A3" w:rsidRPr="006005A3" w:rsidRDefault="006005A3" w:rsidP="006005A3">
      <w:pPr>
        <w:tabs>
          <w:tab w:val="left" w:pos="6698"/>
        </w:tabs>
        <w:spacing w:line="360" w:lineRule="auto"/>
        <w:rPr>
          <w:rFonts w:asciiTheme="majorBidi" w:hAnsiTheme="majorBidi" w:cstheme="majorBidi"/>
          <w:sz w:val="24"/>
          <w:szCs w:val="24"/>
        </w:rPr>
      </w:pPr>
    </w:p>
    <w:p w:rsidR="00465E52" w:rsidRDefault="00465E52" w:rsidP="00503336">
      <w:pPr>
        <w:tabs>
          <w:tab w:val="left" w:pos="6698"/>
        </w:tabs>
        <w:spacing w:line="360" w:lineRule="auto"/>
        <w:rPr>
          <w:rFonts w:asciiTheme="majorBidi" w:hAnsiTheme="majorBidi" w:cstheme="majorBidi"/>
          <w:sz w:val="24"/>
          <w:szCs w:val="24"/>
        </w:rPr>
      </w:pPr>
    </w:p>
    <w:p w:rsidR="00465E52" w:rsidRDefault="00465E52" w:rsidP="00503336">
      <w:pPr>
        <w:tabs>
          <w:tab w:val="left" w:pos="6698"/>
        </w:tabs>
        <w:spacing w:line="360" w:lineRule="auto"/>
        <w:rPr>
          <w:rFonts w:asciiTheme="majorBidi" w:hAnsiTheme="majorBidi" w:cstheme="majorBidi"/>
          <w:sz w:val="24"/>
          <w:szCs w:val="24"/>
        </w:rPr>
      </w:pPr>
    </w:p>
    <w:p w:rsidR="00465E52" w:rsidRDefault="00465E52" w:rsidP="00503336">
      <w:pPr>
        <w:tabs>
          <w:tab w:val="left" w:pos="6698"/>
        </w:tabs>
        <w:spacing w:line="360" w:lineRule="auto"/>
        <w:rPr>
          <w:rFonts w:asciiTheme="majorBidi" w:hAnsiTheme="majorBidi" w:cstheme="majorBidi"/>
          <w:sz w:val="24"/>
          <w:szCs w:val="24"/>
        </w:rPr>
      </w:pPr>
    </w:p>
    <w:p w:rsidR="00465E52" w:rsidRDefault="00465E52" w:rsidP="00503336">
      <w:pPr>
        <w:tabs>
          <w:tab w:val="left" w:pos="6698"/>
        </w:tabs>
        <w:spacing w:line="360" w:lineRule="auto"/>
        <w:rPr>
          <w:rFonts w:asciiTheme="majorBidi" w:hAnsiTheme="majorBidi" w:cstheme="majorBidi"/>
          <w:sz w:val="24"/>
          <w:szCs w:val="24"/>
        </w:rPr>
      </w:pPr>
    </w:p>
    <w:p w:rsidR="00503336" w:rsidRPr="00503336" w:rsidRDefault="00503336" w:rsidP="00465E52">
      <w:pPr>
        <w:tabs>
          <w:tab w:val="left" w:pos="6698"/>
        </w:tabs>
        <w:spacing w:line="360" w:lineRule="auto"/>
        <w:rPr>
          <w:rFonts w:asciiTheme="majorBidi" w:hAnsiTheme="majorBidi" w:cstheme="majorBidi"/>
          <w:b/>
          <w:bCs/>
          <w:sz w:val="24"/>
          <w:szCs w:val="24"/>
        </w:rPr>
      </w:pPr>
      <w:r w:rsidRPr="00503336">
        <w:rPr>
          <w:rFonts w:asciiTheme="majorBidi" w:hAnsiTheme="majorBidi" w:cstheme="majorBidi"/>
          <w:sz w:val="24"/>
          <w:szCs w:val="24"/>
        </w:rPr>
        <w:t xml:space="preserve">● </w:t>
      </w:r>
      <w:r w:rsidRPr="00503336">
        <w:rPr>
          <w:rFonts w:asciiTheme="majorBidi" w:hAnsiTheme="majorBidi" w:cstheme="majorBidi"/>
          <w:b/>
          <w:bCs/>
          <w:sz w:val="24"/>
          <w:szCs w:val="24"/>
        </w:rPr>
        <w:t>Enjeux stratégiques</w:t>
      </w:r>
      <w:r w:rsidR="00850359" w:rsidRPr="00850359">
        <w:rPr>
          <w:rStyle w:val="Appelnotedebasdep"/>
          <w:rFonts w:asciiTheme="majorBidi" w:hAnsiTheme="majorBidi" w:cstheme="majorBidi"/>
          <w:sz w:val="24"/>
          <w:szCs w:val="24"/>
        </w:rPr>
        <w:footnoteReference w:id="95"/>
      </w:r>
      <w:r w:rsidRPr="00503336">
        <w:rPr>
          <w:rFonts w:asciiTheme="majorBidi" w:hAnsiTheme="majorBidi" w:cstheme="majorBidi"/>
          <w:b/>
          <w:bCs/>
          <w:sz w:val="24"/>
          <w:szCs w:val="24"/>
        </w:rPr>
        <w:t>:</w:t>
      </w:r>
    </w:p>
    <w:p w:rsidR="00503336" w:rsidRPr="00503336" w:rsidRDefault="00465E52" w:rsidP="006005A3">
      <w:pPr>
        <w:tabs>
          <w:tab w:val="left" w:pos="6698"/>
        </w:tabs>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503336" w:rsidRPr="00503336">
        <w:rPr>
          <w:rFonts w:asciiTheme="majorBidi" w:hAnsiTheme="majorBidi" w:cstheme="majorBidi"/>
          <w:sz w:val="24"/>
          <w:szCs w:val="24"/>
        </w:rPr>
        <w:t>s’</w:t>
      </w:r>
      <w:r w:rsidR="006005A3">
        <w:rPr>
          <w:rFonts w:asciiTheme="majorBidi" w:hAnsiTheme="majorBidi" w:cstheme="majorBidi"/>
          <w:sz w:val="24"/>
          <w:szCs w:val="24"/>
        </w:rPr>
        <w:t xml:space="preserve">oriente vers </w:t>
      </w:r>
      <w:r w:rsidR="00503336" w:rsidRPr="00503336">
        <w:rPr>
          <w:rFonts w:asciiTheme="majorBidi" w:hAnsiTheme="majorBidi" w:cstheme="majorBidi"/>
          <w:sz w:val="24"/>
          <w:szCs w:val="24"/>
        </w:rPr>
        <w:t>une logique de rentabilité des investissements liés à cette démarche. Le modèle proposé par Reynaud permet d’identifier différentes attitudes de l’entreprise face à la RSE, en distinguant trois choix stratégiques : la communication sur la RSE sans pratiques réelles « Les Beaux Parleurs » ; l’adoption de pratiques conformes à la RSE sans communication « Les Suiveurs Muets » ; et enfin la combinaison entre pratiques responsables et communication.</w:t>
      </w:r>
    </w:p>
    <w:p w:rsidR="00465E52" w:rsidRPr="00465E52" w:rsidRDefault="00503336" w:rsidP="00465E52">
      <w:pPr>
        <w:pStyle w:val="Paragraphedeliste"/>
        <w:numPr>
          <w:ilvl w:val="0"/>
          <w:numId w:val="26"/>
        </w:numPr>
        <w:tabs>
          <w:tab w:val="left" w:pos="6698"/>
        </w:tabs>
        <w:spacing w:line="360" w:lineRule="auto"/>
        <w:rPr>
          <w:rFonts w:asciiTheme="majorBidi" w:hAnsiTheme="majorBidi" w:cstheme="majorBidi"/>
          <w:sz w:val="24"/>
          <w:szCs w:val="24"/>
        </w:rPr>
      </w:pPr>
      <w:r w:rsidRPr="00465E52">
        <w:rPr>
          <w:rFonts w:asciiTheme="majorBidi" w:hAnsiTheme="majorBidi" w:cstheme="majorBidi"/>
          <w:sz w:val="24"/>
          <w:szCs w:val="24"/>
        </w:rPr>
        <w:t xml:space="preserve">Le premier choix repose sur une communication autour de la RSE sans réelle application dans les activités (production, recherche ou commercialisation). Les « Beaux Parleurs » privilégient souvent </w:t>
      </w:r>
    </w:p>
    <w:p w:rsidR="00503336" w:rsidRPr="00465E52" w:rsidRDefault="00503336" w:rsidP="00465E52">
      <w:pPr>
        <w:pStyle w:val="Paragraphedeliste"/>
        <w:numPr>
          <w:ilvl w:val="0"/>
          <w:numId w:val="26"/>
        </w:numPr>
        <w:tabs>
          <w:tab w:val="left" w:pos="6698"/>
        </w:tabs>
        <w:spacing w:line="360" w:lineRule="auto"/>
        <w:rPr>
          <w:rFonts w:asciiTheme="majorBidi" w:hAnsiTheme="majorBidi" w:cstheme="majorBidi"/>
          <w:sz w:val="24"/>
          <w:szCs w:val="24"/>
        </w:rPr>
      </w:pPr>
      <w:r w:rsidRPr="00465E52">
        <w:rPr>
          <w:rFonts w:asciiTheme="majorBidi" w:hAnsiTheme="majorBidi" w:cstheme="majorBidi"/>
          <w:sz w:val="24"/>
          <w:szCs w:val="24"/>
        </w:rPr>
        <w:t>appliquent les principes de la RSE sans pour autant communiquer à ce sujet. Cette absence de communication peut s’expliquer par le manque de pression concurrentielle, la volonté de réduire les coûts dans un marché peu sensible ou encore par des ressources financières limitées.</w:t>
      </w:r>
    </w:p>
    <w:p w:rsidR="00503336" w:rsidRPr="00465E52" w:rsidRDefault="00503336" w:rsidP="00465E52">
      <w:pPr>
        <w:pStyle w:val="Paragraphedeliste"/>
        <w:numPr>
          <w:ilvl w:val="0"/>
          <w:numId w:val="26"/>
        </w:numPr>
        <w:tabs>
          <w:tab w:val="left" w:pos="6698"/>
        </w:tabs>
        <w:spacing w:line="360" w:lineRule="auto"/>
        <w:ind w:firstLine="567"/>
        <w:rPr>
          <w:rFonts w:asciiTheme="majorBidi" w:hAnsiTheme="majorBidi" w:cstheme="majorBidi"/>
          <w:sz w:val="24"/>
          <w:szCs w:val="24"/>
        </w:rPr>
      </w:pPr>
      <w:r w:rsidRPr="00465E52">
        <w:rPr>
          <w:rFonts w:asciiTheme="majorBidi" w:hAnsiTheme="majorBidi" w:cstheme="majorBidi"/>
          <w:sz w:val="24"/>
          <w:szCs w:val="24"/>
        </w:rPr>
        <w:t xml:space="preserve">La troisième stratégie correspond à une approche intégrée combinant pratiques conformes à la RSE et communication. Elle est souvent associée à des démarches dconsidérées comme ● </w:t>
      </w:r>
      <w:r w:rsidRPr="00465E52">
        <w:rPr>
          <w:rFonts w:asciiTheme="majorBidi" w:hAnsiTheme="majorBidi" w:cstheme="majorBidi"/>
          <w:b/>
          <w:bCs/>
          <w:sz w:val="24"/>
          <w:szCs w:val="24"/>
        </w:rPr>
        <w:t>Enjeux écologiques</w:t>
      </w:r>
      <w:r w:rsidR="00850359">
        <w:rPr>
          <w:rStyle w:val="Appelnotedebasdep"/>
          <w:rFonts w:asciiTheme="majorBidi" w:hAnsiTheme="majorBidi" w:cstheme="majorBidi"/>
          <w:b/>
          <w:bCs/>
          <w:sz w:val="24"/>
          <w:szCs w:val="24"/>
        </w:rPr>
        <w:footnoteReference w:id="96"/>
      </w:r>
      <w:r w:rsidRPr="00465E52">
        <w:rPr>
          <w:rFonts w:asciiTheme="majorBidi" w:hAnsiTheme="majorBidi" w:cstheme="majorBidi"/>
          <w:b/>
          <w:bCs/>
          <w:sz w:val="24"/>
          <w:szCs w:val="24"/>
        </w:rPr>
        <w:t xml:space="preserve"> :</w:t>
      </w:r>
    </w:p>
    <w:p w:rsidR="00503336" w:rsidRPr="00503336" w:rsidRDefault="00A05A80" w:rsidP="00252774">
      <w:pPr>
        <w:tabs>
          <w:tab w:val="left" w:pos="6698"/>
        </w:tabs>
        <w:spacing w:line="360" w:lineRule="auto"/>
        <w:ind w:firstLine="567"/>
        <w:rPr>
          <w:rFonts w:asciiTheme="majorBidi" w:hAnsiTheme="majorBidi" w:cstheme="majorBidi"/>
          <w:sz w:val="24"/>
          <w:szCs w:val="24"/>
        </w:rPr>
      </w:pPr>
      <w:r w:rsidRPr="00A05A80">
        <w:rPr>
          <w:rFonts w:asciiTheme="majorBidi" w:hAnsiTheme="majorBidi" w:cstheme="majorBidi"/>
          <w:sz w:val="24"/>
          <w:szCs w:val="24"/>
        </w:rPr>
        <w:t>La RSE s’impose aujourd’hui comme une nécessité incontournable pour faire face au changement climatique et protéger l’environnement. Les entreprises sont désormais de plus en plus redevables de leur empreinte carbone ainsi que de leur consommation des ressources naturelles. Dans ce contexte, la lutte contre le réchauffement climatique passe par l’adoption de pratiques durables, telles que le recours aux énergies renouvelables, la diminution des émissions de gaz à effet de serre et la mise en place de mécanis</w:t>
      </w:r>
      <w:r>
        <w:rPr>
          <w:rFonts w:asciiTheme="majorBidi" w:hAnsiTheme="majorBidi" w:cstheme="majorBidi"/>
          <w:sz w:val="24"/>
          <w:szCs w:val="24"/>
        </w:rPr>
        <w:t>mes de compensation carbone</w:t>
      </w:r>
      <w:r w:rsidR="00503336" w:rsidRPr="00503336">
        <w:rPr>
          <w:rFonts w:asciiTheme="majorBidi" w:hAnsiTheme="majorBidi" w:cstheme="majorBidi"/>
          <w:sz w:val="24"/>
          <w:szCs w:val="24"/>
        </w:rPr>
        <w:t>.</w:t>
      </w:r>
    </w:p>
    <w:p w:rsidR="00503336" w:rsidRPr="00503336" w:rsidRDefault="00503336" w:rsidP="00252774">
      <w:pPr>
        <w:tabs>
          <w:tab w:val="left" w:pos="6698"/>
        </w:tabs>
        <w:spacing w:line="360" w:lineRule="auto"/>
        <w:ind w:firstLine="567"/>
        <w:rPr>
          <w:rFonts w:asciiTheme="majorBidi" w:hAnsiTheme="majorBidi" w:cstheme="majorBidi"/>
          <w:b/>
          <w:bCs/>
          <w:sz w:val="24"/>
          <w:szCs w:val="24"/>
        </w:rPr>
      </w:pPr>
      <w:r w:rsidRPr="00503336">
        <w:rPr>
          <w:rFonts w:asciiTheme="majorBidi" w:hAnsiTheme="majorBidi" w:cstheme="majorBidi"/>
          <w:b/>
          <w:bCs/>
          <w:sz w:val="24"/>
          <w:szCs w:val="24"/>
        </w:rPr>
        <w:t xml:space="preserve">● Enjeux sociaux et sociétaux </w:t>
      </w:r>
      <w:r w:rsidR="00850359" w:rsidRPr="00850359">
        <w:rPr>
          <w:rStyle w:val="Appelnotedebasdep"/>
          <w:rFonts w:asciiTheme="majorBidi" w:hAnsiTheme="majorBidi" w:cstheme="majorBidi"/>
          <w:sz w:val="24"/>
          <w:szCs w:val="24"/>
        </w:rPr>
        <w:footnoteReference w:id="97"/>
      </w:r>
      <w:r w:rsidRPr="00503336">
        <w:rPr>
          <w:rFonts w:asciiTheme="majorBidi" w:hAnsiTheme="majorBidi" w:cstheme="majorBidi"/>
          <w:b/>
          <w:bCs/>
          <w:sz w:val="24"/>
          <w:szCs w:val="24"/>
        </w:rPr>
        <w:t>:</w:t>
      </w:r>
    </w:p>
    <w:p w:rsidR="00A05A80" w:rsidRDefault="00A05A80" w:rsidP="00B52E41">
      <w:pPr>
        <w:tabs>
          <w:tab w:val="left" w:pos="6698"/>
        </w:tabs>
        <w:spacing w:line="360" w:lineRule="auto"/>
        <w:ind w:firstLine="567"/>
        <w:rPr>
          <w:rFonts w:asciiTheme="majorBidi" w:hAnsiTheme="majorBidi" w:cstheme="majorBidi"/>
          <w:sz w:val="24"/>
          <w:szCs w:val="24"/>
        </w:rPr>
      </w:pPr>
      <w:r w:rsidRPr="00A05A80">
        <w:rPr>
          <w:rFonts w:asciiTheme="majorBidi" w:hAnsiTheme="majorBidi" w:cstheme="majorBidi"/>
          <w:sz w:val="24"/>
          <w:szCs w:val="24"/>
        </w:rPr>
        <w:t xml:space="preserve">portent à la fois sur le bien-être des employés et sur la contribution des entreprises au développement de la société. Sur le plan interne, ils concernent l’amélioration des conditions de travail afin de garantir la santé, la sécurité et le bien-être des salariés, ainsi que la promotion de la diversité, de l’inclusion et d’un dialogue social constructif, permettant à chaque individu de se sentir respecté et écouté. Sur le plan externe, ces enjeux englobent la participation active des entreprises </w:t>
      </w:r>
      <w:r w:rsidR="00B52E41">
        <w:rPr>
          <w:rFonts w:asciiTheme="majorBidi" w:hAnsiTheme="majorBidi" w:cstheme="majorBidi"/>
          <w:sz w:val="24"/>
          <w:szCs w:val="24"/>
        </w:rPr>
        <w:t>à la durabilité</w:t>
      </w:r>
      <w:r w:rsidRPr="00A05A80">
        <w:rPr>
          <w:rFonts w:asciiTheme="majorBidi" w:hAnsiTheme="majorBidi" w:cstheme="majorBidi"/>
          <w:sz w:val="24"/>
          <w:szCs w:val="24"/>
        </w:rPr>
        <w:t xml:space="preserve"> et à la construction d’une société plus équitable, notamment à travers leur implication dans des initiatives liées à l’éducation, à la santé et à l’emploi au sein des communautés locales. Par ailleurs, l’adoption d’une gouvernance responsable et transparente constitue un élément clé pour renforcer la confiance des parties prenantes, assurer la crédibilité de l’entreprise et garantir sa pérennité à long terme.</w:t>
      </w:r>
    </w:p>
    <w:p w:rsidR="00503336" w:rsidRPr="00503336" w:rsidRDefault="00503336" w:rsidP="00503336">
      <w:pPr>
        <w:tabs>
          <w:tab w:val="left" w:pos="6698"/>
        </w:tabs>
        <w:spacing w:line="360" w:lineRule="auto"/>
        <w:rPr>
          <w:rFonts w:asciiTheme="majorBidi" w:hAnsiTheme="majorBidi" w:cstheme="majorBidi"/>
          <w:b/>
          <w:bCs/>
          <w:sz w:val="24"/>
          <w:szCs w:val="24"/>
        </w:rPr>
      </w:pPr>
      <w:r w:rsidRPr="00503336">
        <w:rPr>
          <w:rFonts w:asciiTheme="majorBidi" w:hAnsiTheme="majorBidi" w:cstheme="majorBidi"/>
          <w:b/>
          <w:bCs/>
          <w:sz w:val="24"/>
          <w:szCs w:val="24"/>
        </w:rPr>
        <w:t>● Enjeux économiques :</w:t>
      </w:r>
    </w:p>
    <w:p w:rsidR="00553AF7" w:rsidRDefault="006005A3" w:rsidP="00F907AB">
      <w:pPr>
        <w:tabs>
          <w:tab w:val="left" w:pos="6698"/>
        </w:tabs>
        <w:spacing w:line="360" w:lineRule="auto"/>
        <w:rPr>
          <w:rFonts w:asciiTheme="majorBidi" w:hAnsiTheme="majorBidi" w:cstheme="majorBidi"/>
          <w:sz w:val="24"/>
          <w:szCs w:val="24"/>
        </w:rPr>
      </w:pPr>
      <w:r>
        <w:rPr>
          <w:rFonts w:asciiTheme="majorBidi" w:hAnsiTheme="majorBidi" w:cstheme="majorBidi"/>
          <w:sz w:val="24"/>
          <w:szCs w:val="24"/>
        </w:rPr>
        <w:t xml:space="preserve">        A l’ère de </w:t>
      </w:r>
      <w:r w:rsidR="00503336" w:rsidRPr="00503336">
        <w:rPr>
          <w:rFonts w:asciiTheme="majorBidi" w:hAnsiTheme="majorBidi" w:cstheme="majorBidi"/>
          <w:sz w:val="24"/>
          <w:szCs w:val="24"/>
        </w:rPr>
        <w:t xml:space="preserve">la globalisation et aux transformations des marchés, les </w:t>
      </w:r>
      <w:r>
        <w:rPr>
          <w:rFonts w:asciiTheme="majorBidi" w:hAnsiTheme="majorBidi" w:cstheme="majorBidi"/>
          <w:sz w:val="24"/>
          <w:szCs w:val="24"/>
        </w:rPr>
        <w:t>organisations</w:t>
      </w:r>
      <w:r w:rsidR="00503336" w:rsidRPr="00503336">
        <w:rPr>
          <w:rFonts w:asciiTheme="majorBidi" w:hAnsiTheme="majorBidi" w:cstheme="majorBidi"/>
          <w:sz w:val="24"/>
          <w:szCs w:val="24"/>
        </w:rPr>
        <w:t xml:space="preserve"> doivent s’adapter aux mutations économiques. Dans ce contexte, l’adoption </w:t>
      </w:r>
    </w:p>
    <w:p w:rsidR="00465E52" w:rsidRDefault="00465E52" w:rsidP="00465E52">
      <w:pPr>
        <w:tabs>
          <w:tab w:val="left" w:pos="6698"/>
        </w:tabs>
        <w:spacing w:line="360" w:lineRule="auto"/>
        <w:rPr>
          <w:rFonts w:asciiTheme="majorBidi" w:hAnsiTheme="majorBidi" w:cstheme="majorBidi"/>
          <w:sz w:val="24"/>
          <w:szCs w:val="24"/>
        </w:rPr>
      </w:pPr>
    </w:p>
    <w:p w:rsidR="00F907AB" w:rsidRDefault="00F907AB" w:rsidP="00465E52">
      <w:pPr>
        <w:tabs>
          <w:tab w:val="left" w:pos="6698"/>
        </w:tabs>
        <w:spacing w:line="360" w:lineRule="auto"/>
        <w:rPr>
          <w:rFonts w:asciiTheme="majorBidi" w:hAnsiTheme="majorBidi" w:cstheme="majorBidi"/>
          <w:sz w:val="24"/>
          <w:szCs w:val="24"/>
        </w:rPr>
      </w:pPr>
    </w:p>
    <w:p w:rsidR="00F907AB" w:rsidRDefault="00F907AB" w:rsidP="00465E52">
      <w:pPr>
        <w:tabs>
          <w:tab w:val="left" w:pos="6698"/>
        </w:tabs>
        <w:spacing w:line="360" w:lineRule="auto"/>
        <w:rPr>
          <w:rFonts w:asciiTheme="majorBidi" w:hAnsiTheme="majorBidi" w:cstheme="majorBidi"/>
          <w:sz w:val="24"/>
          <w:szCs w:val="24"/>
        </w:rPr>
      </w:pPr>
    </w:p>
    <w:p w:rsidR="00F907AB" w:rsidRDefault="00F907AB" w:rsidP="00465E52">
      <w:pPr>
        <w:tabs>
          <w:tab w:val="left" w:pos="6698"/>
        </w:tabs>
        <w:spacing w:line="360" w:lineRule="auto"/>
        <w:rPr>
          <w:rFonts w:asciiTheme="majorBidi" w:hAnsiTheme="majorBidi" w:cstheme="majorBidi"/>
          <w:sz w:val="24"/>
          <w:szCs w:val="24"/>
        </w:rPr>
      </w:pPr>
    </w:p>
    <w:p w:rsidR="00F907AB" w:rsidRPr="0083645F" w:rsidRDefault="00F907AB" w:rsidP="00465E52">
      <w:pPr>
        <w:tabs>
          <w:tab w:val="left" w:pos="6698"/>
        </w:tabs>
        <w:spacing w:line="360" w:lineRule="auto"/>
        <w:rPr>
          <w:rFonts w:asciiTheme="majorBidi" w:hAnsiTheme="majorBidi" w:cstheme="majorBidi"/>
          <w:sz w:val="24"/>
          <w:szCs w:val="24"/>
        </w:rPr>
      </w:pPr>
    </w:p>
    <w:p w:rsidR="00391141" w:rsidRPr="004E702D" w:rsidRDefault="00D6669C" w:rsidP="0013638D">
      <w:pPr>
        <w:pStyle w:val="Titre2"/>
        <w:numPr>
          <w:ilvl w:val="0"/>
          <w:numId w:val="0"/>
        </w:numPr>
        <w:rPr>
          <w:sz w:val="28"/>
          <w:szCs w:val="28"/>
        </w:rPr>
      </w:pPr>
      <w:bookmarkStart w:id="54" w:name="_Toc229842604"/>
      <w:r w:rsidRPr="004E702D">
        <w:rPr>
          <w:color w:val="auto"/>
          <w:sz w:val="28"/>
          <w:szCs w:val="28"/>
          <w:highlight w:val="lightGray"/>
        </w:rPr>
        <w:t>Ⅱ</w:t>
      </w:r>
      <w:r w:rsidRPr="004E702D">
        <w:rPr>
          <w:color w:val="auto"/>
          <w:sz w:val="28"/>
          <w:szCs w:val="28"/>
        </w:rPr>
        <w:t xml:space="preserve">.2 </w:t>
      </w:r>
      <w:r w:rsidR="00391141" w:rsidRPr="004E702D">
        <w:rPr>
          <w:sz w:val="28"/>
          <w:szCs w:val="28"/>
        </w:rPr>
        <w:t>Les outils de la RSE :</w:t>
      </w:r>
      <w:bookmarkEnd w:id="54"/>
      <w:r w:rsidR="00391141" w:rsidRPr="004E702D">
        <w:rPr>
          <w:sz w:val="28"/>
          <w:szCs w:val="28"/>
        </w:rPr>
        <w:t xml:space="preserve"> </w:t>
      </w:r>
    </w:p>
    <w:p w:rsidR="00D6669C" w:rsidRDefault="00D6669C" w:rsidP="00D63922">
      <w:pPr>
        <w:tabs>
          <w:tab w:val="left" w:pos="6698"/>
        </w:tabs>
        <w:spacing w:line="360" w:lineRule="auto"/>
        <w:ind w:firstLine="567"/>
        <w:rPr>
          <w:rFonts w:asciiTheme="majorBidi" w:hAnsiTheme="majorBidi" w:cstheme="majorBidi"/>
          <w:sz w:val="24"/>
          <w:szCs w:val="24"/>
        </w:rPr>
      </w:pPr>
    </w:p>
    <w:p w:rsidR="00391141" w:rsidRPr="00391141" w:rsidRDefault="00391141" w:rsidP="00F907AB">
      <w:pPr>
        <w:tabs>
          <w:tab w:val="left" w:pos="6698"/>
        </w:tabs>
        <w:spacing w:line="360" w:lineRule="auto"/>
        <w:ind w:firstLine="567"/>
        <w:rPr>
          <w:rFonts w:asciiTheme="majorBidi" w:hAnsiTheme="majorBidi" w:cstheme="majorBidi"/>
          <w:sz w:val="24"/>
          <w:szCs w:val="24"/>
        </w:rPr>
      </w:pPr>
      <w:r w:rsidRPr="00391141">
        <w:rPr>
          <w:rFonts w:asciiTheme="majorBidi" w:hAnsiTheme="majorBidi" w:cstheme="majorBidi"/>
          <w:sz w:val="24"/>
          <w:szCs w:val="24"/>
        </w:rPr>
        <w:t>La rapidité relative avec laquelle la RSE s’est imposée dans le champ du management s’explique en partie par la mise à disposition d’outils de gestion performants couvrant de nombreuses applications. Selon Hatchuel et Weil, l’existence d’un outil de gestion repose sur Dans le cas de la RSE, le substrat technique diffère selon les outils, car chaque métier de gestion impliqué dans a davantage cherché à adapter des outils existants plutôt qu’à en créer de nouveaux ex nihilo</w:t>
      </w:r>
      <w:r w:rsidR="006005A3" w:rsidRPr="006005A3">
        <w:t xml:space="preserve"> </w:t>
      </w:r>
      <w:r w:rsidR="006005A3" w:rsidRPr="006005A3">
        <w:rPr>
          <w:rFonts w:asciiTheme="majorBidi" w:hAnsiTheme="majorBidi" w:cstheme="majorBidi"/>
          <w:sz w:val="24"/>
          <w:szCs w:val="24"/>
        </w:rPr>
        <w:t xml:space="preserve">Ainsi, les auditeurs ont davantage cherché à rendre la RSE mesurable et vérifiable qu’à l’auditer directement. En revanche, l’approche managériale a parfois donné lieu à des controverses, notamment autour de l’argument économique de la RSE. Quant à la conception des relations organisationnelles, elle varie selon l’importance accordée aux parties prenantes autres que les actionnaires. Parmi les principaux </w:t>
      </w:r>
    </w:p>
    <w:p w:rsidR="00391141" w:rsidRPr="00391141" w:rsidRDefault="00391141" w:rsidP="00D63922">
      <w:pPr>
        <w:tabs>
          <w:tab w:val="left" w:pos="6698"/>
        </w:tabs>
        <w:spacing w:line="360" w:lineRule="auto"/>
        <w:rPr>
          <w:rFonts w:asciiTheme="majorBidi" w:hAnsiTheme="majorBidi" w:cstheme="majorBidi"/>
          <w:b/>
          <w:bCs/>
          <w:sz w:val="24"/>
          <w:szCs w:val="24"/>
        </w:rPr>
      </w:pPr>
      <w:r w:rsidRPr="00391141">
        <w:rPr>
          <w:rFonts w:asciiTheme="majorBidi" w:hAnsiTheme="majorBidi" w:cstheme="majorBidi"/>
          <w:b/>
          <w:bCs/>
          <w:sz w:val="24"/>
          <w:szCs w:val="24"/>
        </w:rPr>
        <w:t>1. Le reporting</w:t>
      </w:r>
      <w:r w:rsidR="006005A3">
        <w:rPr>
          <w:rFonts w:asciiTheme="majorBidi" w:hAnsiTheme="majorBidi" w:cstheme="majorBidi"/>
          <w:b/>
          <w:bCs/>
          <w:sz w:val="24"/>
          <w:szCs w:val="24"/>
        </w:rPr>
        <w:t xml:space="preserve"> en matière</w:t>
      </w:r>
      <w:r w:rsidRPr="00391141">
        <w:rPr>
          <w:rFonts w:asciiTheme="majorBidi" w:hAnsiTheme="majorBidi" w:cstheme="majorBidi"/>
          <w:b/>
          <w:bCs/>
          <w:sz w:val="24"/>
          <w:szCs w:val="24"/>
        </w:rPr>
        <w:t xml:space="preserve"> social</w:t>
      </w:r>
      <w:r w:rsidR="006005A3">
        <w:rPr>
          <w:rFonts w:asciiTheme="majorBidi" w:hAnsiTheme="majorBidi" w:cstheme="majorBidi"/>
          <w:b/>
          <w:bCs/>
          <w:sz w:val="24"/>
          <w:szCs w:val="24"/>
        </w:rPr>
        <w:t>e</w:t>
      </w:r>
      <w:r w:rsidRPr="00391141">
        <w:rPr>
          <w:rFonts w:asciiTheme="majorBidi" w:hAnsiTheme="majorBidi" w:cstheme="majorBidi"/>
          <w:b/>
          <w:bCs/>
          <w:sz w:val="24"/>
          <w:szCs w:val="24"/>
        </w:rPr>
        <w:t xml:space="preserve"> :</w:t>
      </w:r>
    </w:p>
    <w:p w:rsidR="00391141" w:rsidRPr="00391141" w:rsidRDefault="006005A3" w:rsidP="00D63922">
      <w:pPr>
        <w:tabs>
          <w:tab w:val="left" w:pos="6698"/>
        </w:tabs>
        <w:spacing w:line="360" w:lineRule="auto"/>
        <w:ind w:firstLine="567"/>
        <w:rPr>
          <w:rFonts w:asciiTheme="majorBidi" w:hAnsiTheme="majorBidi" w:cstheme="majorBidi"/>
          <w:sz w:val="24"/>
          <w:szCs w:val="24"/>
        </w:rPr>
      </w:pPr>
      <w:r w:rsidRPr="006005A3">
        <w:rPr>
          <w:rFonts w:asciiTheme="majorBidi" w:hAnsiTheme="majorBidi" w:cstheme="majorBidi"/>
          <w:sz w:val="24"/>
          <w:szCs w:val="24"/>
        </w:rPr>
        <w:t>La diffusion du reporting social traduit une prise de conscience grandissante des entreprises vis-à-vis de leur responsabilité sociétale. Si certains le perçoivent comme un simple instrument de communication avec les parties prenantes, d’autres, notamment les défenseurs de la comptabilité sociale, lui attribuent une fonction essentielle dans le processus décisionnel. Ces derniers l’intègrent au reporting financier, puisqu’il apporte des données sociales et environnementales aujourd’hui exigées par les investisseurs.</w:t>
      </w:r>
      <w:r w:rsidR="00D63922">
        <w:rPr>
          <w:rStyle w:val="Appelnotedebasdep"/>
          <w:rFonts w:asciiTheme="majorBidi" w:hAnsiTheme="majorBidi" w:cstheme="majorBidi"/>
          <w:sz w:val="24"/>
          <w:szCs w:val="24"/>
        </w:rPr>
        <w:footnoteReference w:id="98"/>
      </w:r>
    </w:p>
    <w:p w:rsidR="002332D3" w:rsidRDefault="002332D3" w:rsidP="00F907AB">
      <w:pPr>
        <w:tabs>
          <w:tab w:val="left" w:pos="6698"/>
        </w:tabs>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Pr="002332D3">
        <w:rPr>
          <w:rFonts w:asciiTheme="majorBidi" w:hAnsiTheme="majorBidi" w:cstheme="majorBidi"/>
          <w:sz w:val="24"/>
          <w:szCs w:val="24"/>
        </w:rPr>
        <w:t>Dans certains pays, la publication d’informations sociales est imposée par la réglementation, mais dans la majorité des cas,.</w:t>
      </w:r>
    </w:p>
    <w:p w:rsidR="00391141" w:rsidRPr="00391141" w:rsidRDefault="002332D3" w:rsidP="002332D3">
      <w:pPr>
        <w:tabs>
          <w:tab w:val="left" w:pos="6698"/>
        </w:tabs>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391141" w:rsidRPr="00391141">
        <w:rPr>
          <w:rFonts w:asciiTheme="majorBidi" w:hAnsiTheme="majorBidi" w:cstheme="majorBidi"/>
          <w:sz w:val="24"/>
          <w:szCs w:val="24"/>
        </w:rPr>
        <w:t>Parmi les principes figurent la pertinence, l’implication des parties prenantes, le contexte de durabilité et l’exhaustivité. Ces principes permettent de déterminer les thèmes et indicateurs à intégrer dans le rapport. D’autres principes, tels que l’équilibre, la comparabilité, l’exactitude, la périodicité, la célérité, la fiabilité et la clarté, ainsi que des tests spécifiques, contribuent à garantir la qualité des informations publiées.</w:t>
      </w:r>
    </w:p>
    <w:p w:rsidR="00391141" w:rsidRPr="00391141" w:rsidRDefault="00391141" w:rsidP="00D63922">
      <w:pPr>
        <w:tabs>
          <w:tab w:val="left" w:pos="6698"/>
        </w:tabs>
        <w:spacing w:line="360" w:lineRule="auto"/>
        <w:ind w:firstLine="567"/>
        <w:rPr>
          <w:rFonts w:asciiTheme="majorBidi" w:hAnsiTheme="majorBidi" w:cstheme="majorBidi"/>
          <w:sz w:val="24"/>
          <w:szCs w:val="24"/>
        </w:rPr>
      </w:pPr>
      <w:r w:rsidRPr="00391141">
        <w:rPr>
          <w:rFonts w:asciiTheme="majorBidi" w:hAnsiTheme="majorBidi" w:cstheme="majorBidi"/>
          <w:sz w:val="24"/>
          <w:szCs w:val="24"/>
        </w:rPr>
        <w:t>La GRI propose également une structure de rapport adoptée par plus de la moitié des entreprises engagées dans le développement durable. Le rapport commence généralement par une déclaration du plus haut dirigeant, souvent le président, sur l’importance du développement durable pour l’organisation.</w:t>
      </w:r>
    </w:p>
    <w:p w:rsidR="00377DBE" w:rsidRDefault="00377DBE" w:rsidP="00D63922">
      <w:pPr>
        <w:tabs>
          <w:tab w:val="left" w:pos="6698"/>
        </w:tabs>
        <w:spacing w:line="360" w:lineRule="auto"/>
        <w:ind w:firstLine="567"/>
        <w:rPr>
          <w:rFonts w:asciiTheme="majorBidi" w:hAnsiTheme="majorBidi" w:cstheme="majorBidi"/>
          <w:sz w:val="24"/>
          <w:szCs w:val="24"/>
        </w:rPr>
      </w:pPr>
      <w:r w:rsidRPr="00377DBE">
        <w:rPr>
          <w:rFonts w:asciiTheme="majorBidi" w:hAnsiTheme="majorBidi" w:cstheme="majorBidi"/>
          <w:sz w:val="24"/>
          <w:szCs w:val="24"/>
        </w:rPr>
        <w:t>Par la suite, il est demandé de présenter les principaux impacts, risques et opportunités identifiés. Le profil de l’organisation est également décrit en détail : produits, marchés, structure organisationnelle, taille, implantation ainsi que capital. Le champ d’application et le périmètre du rapport représentent un élément central, car la GRI permet une mise en œuvre progressive ou partielle, contrairement aux états financiers classiques.</w:t>
      </w:r>
    </w:p>
    <w:p w:rsidR="00391141" w:rsidRPr="00391141" w:rsidRDefault="00391141" w:rsidP="00377DBE">
      <w:pPr>
        <w:tabs>
          <w:tab w:val="left" w:pos="6698"/>
        </w:tabs>
        <w:spacing w:line="360" w:lineRule="auto"/>
        <w:ind w:firstLine="567"/>
        <w:rPr>
          <w:rFonts w:asciiTheme="majorBidi" w:hAnsiTheme="majorBidi" w:cstheme="majorBidi"/>
          <w:sz w:val="24"/>
          <w:szCs w:val="24"/>
        </w:rPr>
      </w:pPr>
      <w:r w:rsidRPr="00391141">
        <w:rPr>
          <w:rFonts w:asciiTheme="majorBidi" w:hAnsiTheme="majorBidi" w:cstheme="majorBidi"/>
          <w:sz w:val="24"/>
          <w:szCs w:val="24"/>
        </w:rPr>
        <w:t xml:space="preserve">Le rédacteur doit évaluer, et faire évaluer par un tiers, le niveau d’application de la GRI à l’aide d’une grille comportant cinq niveaux, et inclure cette évaluation dans le rapport. Des informations sur la gouvernance et les engagements en matière de développement durable sont également exigées. Les indicateurs, classés par thème (environnement, énergie, social, etc.), apparaissent en fin de rapport et se répartissent en trois catégories </w:t>
      </w:r>
      <w:r w:rsidR="0083645F">
        <w:rPr>
          <w:rStyle w:val="Appelnotedebasdep"/>
          <w:rFonts w:asciiTheme="majorBidi" w:hAnsiTheme="majorBidi" w:cstheme="majorBidi"/>
          <w:sz w:val="24"/>
          <w:szCs w:val="24"/>
        </w:rPr>
        <w:footnoteReference w:id="99"/>
      </w:r>
      <w:r w:rsidRPr="00391141">
        <w:rPr>
          <w:rFonts w:asciiTheme="majorBidi" w:hAnsiTheme="majorBidi" w:cstheme="majorBidi"/>
          <w:sz w:val="24"/>
          <w:szCs w:val="24"/>
        </w:rPr>
        <w:t>:</w:t>
      </w:r>
    </w:p>
    <w:p w:rsidR="00391141" w:rsidRPr="00391141" w:rsidRDefault="00391141" w:rsidP="00D63922">
      <w:pPr>
        <w:tabs>
          <w:tab w:val="left" w:pos="6698"/>
        </w:tabs>
        <w:spacing w:line="360" w:lineRule="auto"/>
        <w:ind w:firstLine="567"/>
        <w:rPr>
          <w:rFonts w:asciiTheme="majorBidi" w:hAnsiTheme="majorBidi" w:cstheme="majorBidi"/>
          <w:sz w:val="24"/>
          <w:szCs w:val="24"/>
        </w:rPr>
      </w:pPr>
      <w:r w:rsidRPr="00391141">
        <w:rPr>
          <w:rFonts w:asciiTheme="majorBidi" w:hAnsiTheme="majorBidi" w:cstheme="majorBidi"/>
          <w:sz w:val="24"/>
          <w:szCs w:val="24"/>
        </w:rPr>
        <w:t xml:space="preserve">● </w:t>
      </w:r>
      <w:r w:rsidRPr="0083645F">
        <w:rPr>
          <w:rFonts w:asciiTheme="majorBidi" w:hAnsiTheme="majorBidi" w:cstheme="majorBidi"/>
          <w:b/>
          <w:bCs/>
          <w:sz w:val="24"/>
          <w:szCs w:val="24"/>
        </w:rPr>
        <w:t>Indicateurs de performance de base</w:t>
      </w:r>
      <w:r w:rsidRPr="00391141">
        <w:rPr>
          <w:rFonts w:asciiTheme="majorBidi" w:hAnsiTheme="majorBidi" w:cstheme="majorBidi"/>
          <w:sz w:val="24"/>
          <w:szCs w:val="24"/>
        </w:rPr>
        <w:t xml:space="preserve"> : par exemple, l’indicateur LA1 relatif à l’effectif total selon le type d’emploi, le contrat de travail et la zone géographique.</w:t>
      </w:r>
    </w:p>
    <w:p w:rsidR="00391141" w:rsidRPr="00391141" w:rsidRDefault="00391141" w:rsidP="00D63922">
      <w:pPr>
        <w:tabs>
          <w:tab w:val="left" w:pos="6698"/>
        </w:tabs>
        <w:spacing w:line="360" w:lineRule="auto"/>
        <w:ind w:firstLine="567"/>
        <w:rPr>
          <w:rFonts w:asciiTheme="majorBidi" w:hAnsiTheme="majorBidi" w:cstheme="majorBidi"/>
          <w:sz w:val="24"/>
          <w:szCs w:val="24"/>
        </w:rPr>
      </w:pPr>
      <w:r w:rsidRPr="00391141">
        <w:rPr>
          <w:rFonts w:asciiTheme="majorBidi" w:hAnsiTheme="majorBidi" w:cstheme="majorBidi"/>
          <w:sz w:val="24"/>
          <w:szCs w:val="24"/>
        </w:rPr>
        <w:t xml:space="preserve">● </w:t>
      </w:r>
      <w:r w:rsidRPr="0083645F">
        <w:rPr>
          <w:rFonts w:asciiTheme="majorBidi" w:hAnsiTheme="majorBidi" w:cstheme="majorBidi"/>
          <w:b/>
          <w:bCs/>
          <w:sz w:val="24"/>
          <w:szCs w:val="24"/>
        </w:rPr>
        <w:t>Indicateurs supplémentaires</w:t>
      </w:r>
      <w:r w:rsidRPr="00391141">
        <w:rPr>
          <w:rFonts w:asciiTheme="majorBidi" w:hAnsiTheme="majorBidi" w:cstheme="majorBidi"/>
          <w:sz w:val="24"/>
          <w:szCs w:val="24"/>
        </w:rPr>
        <w:t xml:space="preserve"> : comme l’indicateur LA3 concernant les prestations accordées aux salariés à temps plein mais non aux intérimaires ou aux CDD.</w:t>
      </w:r>
    </w:p>
    <w:p w:rsidR="00391141" w:rsidRPr="00391141" w:rsidRDefault="00391141" w:rsidP="0083645F">
      <w:pPr>
        <w:tabs>
          <w:tab w:val="left" w:pos="6698"/>
        </w:tabs>
        <w:spacing w:line="360" w:lineRule="auto"/>
        <w:ind w:firstLine="567"/>
        <w:rPr>
          <w:rFonts w:asciiTheme="majorBidi" w:hAnsiTheme="majorBidi" w:cstheme="majorBidi"/>
          <w:sz w:val="24"/>
          <w:szCs w:val="24"/>
        </w:rPr>
      </w:pPr>
      <w:r w:rsidRPr="00391141">
        <w:rPr>
          <w:rFonts w:asciiTheme="majorBidi" w:hAnsiTheme="majorBidi" w:cstheme="majorBidi"/>
          <w:sz w:val="24"/>
          <w:szCs w:val="24"/>
        </w:rPr>
        <w:t xml:space="preserve">● </w:t>
      </w:r>
      <w:r w:rsidRPr="0083645F">
        <w:rPr>
          <w:rFonts w:asciiTheme="majorBidi" w:hAnsiTheme="majorBidi" w:cstheme="majorBidi"/>
          <w:b/>
          <w:bCs/>
          <w:sz w:val="24"/>
          <w:szCs w:val="24"/>
        </w:rPr>
        <w:t>Indicateurs sectoriels :</w:t>
      </w:r>
      <w:r w:rsidRPr="00391141">
        <w:rPr>
          <w:rFonts w:asciiTheme="majorBidi" w:hAnsiTheme="majorBidi" w:cstheme="majorBidi"/>
          <w:sz w:val="24"/>
          <w:szCs w:val="24"/>
        </w:rPr>
        <w:t xml:space="preserve"> par exemple, dans le secteur minier, les procédures d’indemnisation et de réhabilitation lors de la fermeture d’un site.</w:t>
      </w:r>
    </w:p>
    <w:p w:rsidR="00D63922" w:rsidRDefault="00391141" w:rsidP="00BC4A50">
      <w:pPr>
        <w:tabs>
          <w:tab w:val="left" w:pos="6698"/>
        </w:tabs>
        <w:spacing w:line="360" w:lineRule="auto"/>
        <w:ind w:firstLine="567"/>
        <w:rPr>
          <w:rFonts w:asciiTheme="majorBidi" w:hAnsiTheme="majorBidi" w:cstheme="majorBidi"/>
          <w:sz w:val="24"/>
          <w:szCs w:val="24"/>
        </w:rPr>
      </w:pPr>
      <w:r w:rsidRPr="00391141">
        <w:rPr>
          <w:rFonts w:asciiTheme="majorBidi" w:hAnsiTheme="majorBidi" w:cstheme="majorBidi"/>
          <w:sz w:val="24"/>
          <w:szCs w:val="24"/>
        </w:rPr>
        <w:t>La GRI recommande que les informations publiées soient vérifiées. Le contrôle interne et l’audit interne y contribuent, mais le recours à des vérificateurs externes est fréquent en raison de leur indépendance, même s’ils sont rémunérés par l’entreprise. Les grands cabinets d’audit proposent ces services en s’appuyant sur des méthodes inspirées de l’audit comptable.</w:t>
      </w:r>
    </w:p>
    <w:p w:rsidR="00391141" w:rsidRDefault="00391141" w:rsidP="008D2859">
      <w:pPr>
        <w:tabs>
          <w:tab w:val="left" w:pos="6698"/>
        </w:tabs>
        <w:spacing w:line="360" w:lineRule="auto"/>
        <w:ind w:firstLine="567"/>
        <w:rPr>
          <w:rFonts w:asciiTheme="majorBidi" w:hAnsiTheme="majorBidi" w:cstheme="majorBidi"/>
          <w:sz w:val="24"/>
          <w:szCs w:val="24"/>
        </w:rPr>
      </w:pPr>
      <w:r w:rsidRPr="00391141">
        <w:rPr>
          <w:rFonts w:asciiTheme="majorBidi" w:hAnsiTheme="majorBidi" w:cstheme="majorBidi"/>
          <w:sz w:val="24"/>
          <w:szCs w:val="24"/>
        </w:rPr>
        <w:t xml:space="preserve">Leurs conclusions prennent la forme d’une attestation d’assurance, qui peut être « modérée » lorsque la vérification est limitée, ou « raisonnable » lorsqu’elle est plus approfondie. Par ailleurs, </w:t>
      </w:r>
    </w:p>
    <w:p w:rsidR="00391141" w:rsidRPr="00D63922" w:rsidRDefault="00391141" w:rsidP="00D63922">
      <w:pPr>
        <w:tabs>
          <w:tab w:val="left" w:pos="6698"/>
        </w:tabs>
        <w:spacing w:line="360" w:lineRule="auto"/>
        <w:rPr>
          <w:rFonts w:asciiTheme="majorBidi" w:hAnsiTheme="majorBidi" w:cstheme="majorBidi"/>
          <w:b/>
          <w:bCs/>
          <w:sz w:val="24"/>
          <w:szCs w:val="24"/>
        </w:rPr>
      </w:pPr>
      <w:r w:rsidRPr="00D63922">
        <w:rPr>
          <w:rFonts w:asciiTheme="majorBidi" w:hAnsiTheme="majorBidi" w:cstheme="majorBidi"/>
          <w:b/>
          <w:bCs/>
          <w:sz w:val="24"/>
          <w:szCs w:val="24"/>
        </w:rPr>
        <w:t>2. L’audit de la RSE :</w:t>
      </w:r>
    </w:p>
    <w:p w:rsidR="00391141" w:rsidRPr="00391141" w:rsidRDefault="00391141" w:rsidP="00D63922">
      <w:pPr>
        <w:tabs>
          <w:tab w:val="left" w:pos="6698"/>
        </w:tabs>
        <w:spacing w:line="360" w:lineRule="auto"/>
        <w:ind w:firstLine="567"/>
        <w:rPr>
          <w:rFonts w:asciiTheme="majorBidi" w:hAnsiTheme="majorBidi" w:cstheme="majorBidi"/>
          <w:sz w:val="24"/>
          <w:szCs w:val="24"/>
        </w:rPr>
      </w:pPr>
      <w:r w:rsidRPr="00391141">
        <w:rPr>
          <w:rFonts w:asciiTheme="majorBidi" w:hAnsiTheme="majorBidi" w:cstheme="majorBidi"/>
          <w:sz w:val="24"/>
          <w:szCs w:val="24"/>
        </w:rPr>
        <w:t xml:space="preserve">En se basant sur le modèle de Wood (1991), la RSE est souvent représentée sous forme d’une pyramide à trois niveaux </w:t>
      </w:r>
      <w:r w:rsidR="0083645F">
        <w:rPr>
          <w:rStyle w:val="Appelnotedebasdep"/>
          <w:rFonts w:asciiTheme="majorBidi" w:hAnsiTheme="majorBidi" w:cstheme="majorBidi"/>
          <w:sz w:val="24"/>
          <w:szCs w:val="24"/>
        </w:rPr>
        <w:footnoteReference w:id="100"/>
      </w:r>
      <w:r w:rsidRPr="00391141">
        <w:rPr>
          <w:rFonts w:asciiTheme="majorBidi" w:hAnsiTheme="majorBidi" w:cstheme="majorBidi"/>
          <w:sz w:val="24"/>
          <w:szCs w:val="24"/>
        </w:rPr>
        <w:t>:</w:t>
      </w:r>
    </w:p>
    <w:p w:rsidR="00391141" w:rsidRPr="00391141" w:rsidRDefault="00391141" w:rsidP="007E7186">
      <w:pPr>
        <w:tabs>
          <w:tab w:val="left" w:pos="6698"/>
        </w:tabs>
        <w:spacing w:line="360" w:lineRule="auto"/>
        <w:ind w:firstLine="567"/>
        <w:rPr>
          <w:rFonts w:asciiTheme="majorBidi" w:hAnsiTheme="majorBidi" w:cstheme="majorBidi"/>
          <w:sz w:val="24"/>
          <w:szCs w:val="24"/>
        </w:rPr>
      </w:pPr>
      <w:r w:rsidRPr="00391141">
        <w:rPr>
          <w:rFonts w:asciiTheme="majorBidi" w:hAnsiTheme="majorBidi" w:cstheme="majorBidi"/>
          <w:sz w:val="24"/>
          <w:szCs w:val="24"/>
        </w:rPr>
        <w:t xml:space="preserve">● Au sommet, on retrouve </w:t>
      </w:r>
      <w:r w:rsidR="007E7186" w:rsidRPr="007E7186">
        <w:rPr>
          <w:rFonts w:asciiTheme="majorBidi" w:hAnsiTheme="majorBidi" w:cstheme="majorBidi"/>
          <w:sz w:val="24"/>
          <w:szCs w:val="24"/>
        </w:rPr>
        <w:t>les valeurs fondamentales (prudence, justice, transparence, etc.)</w:t>
      </w:r>
      <w:r w:rsidR="007E7186">
        <w:rPr>
          <w:rFonts w:asciiTheme="majorBidi" w:hAnsiTheme="majorBidi" w:cstheme="majorBidi"/>
          <w:sz w:val="24"/>
          <w:szCs w:val="24"/>
        </w:rPr>
        <w:t xml:space="preserve"> </w:t>
      </w:r>
      <w:r w:rsidRPr="00391141">
        <w:rPr>
          <w:rFonts w:asciiTheme="majorBidi" w:hAnsiTheme="majorBidi" w:cstheme="majorBidi"/>
          <w:sz w:val="24"/>
          <w:szCs w:val="24"/>
        </w:rPr>
        <w:t>ainsi que les engagements pris par l’entreprise envers ses parties prenantes</w:t>
      </w:r>
    </w:p>
    <w:p w:rsidR="00391141" w:rsidRPr="00391141" w:rsidRDefault="00391141" w:rsidP="00F907AB">
      <w:pPr>
        <w:tabs>
          <w:tab w:val="left" w:pos="6698"/>
        </w:tabs>
        <w:spacing w:line="360" w:lineRule="auto"/>
        <w:rPr>
          <w:rFonts w:asciiTheme="majorBidi" w:hAnsiTheme="majorBidi" w:cstheme="majorBidi"/>
          <w:sz w:val="24"/>
          <w:szCs w:val="24"/>
        </w:rPr>
      </w:pPr>
    </w:p>
    <w:p w:rsidR="00391141" w:rsidRPr="00391141" w:rsidRDefault="00391141" w:rsidP="00F907AB">
      <w:pPr>
        <w:tabs>
          <w:tab w:val="left" w:pos="6698"/>
        </w:tabs>
        <w:spacing w:line="360" w:lineRule="auto"/>
        <w:ind w:firstLine="567"/>
        <w:rPr>
          <w:rFonts w:asciiTheme="majorBidi" w:hAnsiTheme="majorBidi" w:cstheme="majorBidi"/>
          <w:sz w:val="24"/>
          <w:szCs w:val="24"/>
        </w:rPr>
      </w:pPr>
      <w:r w:rsidRPr="00391141">
        <w:rPr>
          <w:rFonts w:asciiTheme="majorBidi" w:hAnsiTheme="majorBidi" w:cstheme="majorBidi"/>
          <w:sz w:val="24"/>
          <w:szCs w:val="24"/>
        </w:rPr>
        <w:t>Par exemple, que ce soit en valeur absolue ou relative. L’audit de la RSE, qu’il soit interne ou externe, porte donc à la fois sur les résultats obtenus, mais aussi sur leur cohérence avec les principes, les engagements et les processus mis en place. Une RSE considérée comme mature repose sur un bon alignement entre ces trois niveaux : les principes sont clairement définis et communiqués, les processus sont efficaces et efficients, et les résultats sont satisfaisants, compréhensibles et transparents.</w:t>
      </w:r>
    </w:p>
    <w:p w:rsidR="00391141" w:rsidRPr="00391141" w:rsidRDefault="00391141" w:rsidP="00D63922">
      <w:pPr>
        <w:tabs>
          <w:tab w:val="left" w:pos="6698"/>
        </w:tabs>
        <w:spacing w:line="360" w:lineRule="auto"/>
        <w:ind w:firstLine="567"/>
        <w:rPr>
          <w:rFonts w:asciiTheme="majorBidi" w:hAnsiTheme="majorBidi" w:cstheme="majorBidi"/>
          <w:sz w:val="24"/>
          <w:szCs w:val="24"/>
        </w:rPr>
      </w:pPr>
      <w:r w:rsidRPr="00391141">
        <w:rPr>
          <w:rFonts w:asciiTheme="majorBidi" w:hAnsiTheme="majorBidi" w:cstheme="majorBidi"/>
          <w:sz w:val="24"/>
          <w:szCs w:val="24"/>
        </w:rPr>
        <w:t>sociales et environnementales, de risques liés à l’image de marque ou à la réputation de l’entreprise en cas de conflits avec les parties prenantes, ou encore du non-respect des engagements qui peut limiter l’accès à certains marchés ou sources d’approvisionnement. De plus, un manque de réactivité face aux attentes des clients sensibles aux enjeux écologiques peut entraîner une baisse du chiffre d’affaires. Les atteintes à l’éthique peuvent également exclure l’entreprise de certains marchés publics. Cette diversité montre bien l’importance des risques liés à la RSE. La collaboration entre audit interne et audit externe dépend souvent des moyens disponibles en interne, l’audit externe venant compléter les compétences ou pallier certaines limites.</w:t>
      </w:r>
      <w:r w:rsidR="0083645F">
        <w:rPr>
          <w:rStyle w:val="Appelnotedebasdep"/>
          <w:rFonts w:asciiTheme="majorBidi" w:hAnsiTheme="majorBidi" w:cstheme="majorBidi"/>
          <w:sz w:val="24"/>
          <w:szCs w:val="24"/>
        </w:rPr>
        <w:footnoteReference w:id="101"/>
      </w:r>
    </w:p>
    <w:p w:rsidR="00CE7E79" w:rsidRPr="00CE7E79" w:rsidRDefault="00CE7E79" w:rsidP="00F907AB">
      <w:pPr>
        <w:tabs>
          <w:tab w:val="left" w:pos="6698"/>
        </w:tabs>
        <w:spacing w:line="360" w:lineRule="auto"/>
        <w:ind w:firstLine="567"/>
        <w:rPr>
          <w:rFonts w:asciiTheme="majorBidi" w:hAnsiTheme="majorBidi" w:cstheme="majorBidi"/>
          <w:sz w:val="24"/>
          <w:szCs w:val="24"/>
        </w:rPr>
      </w:pPr>
      <w:r w:rsidRPr="00CE7E79">
        <w:rPr>
          <w:rFonts w:asciiTheme="majorBidi" w:hAnsiTheme="majorBidi" w:cstheme="majorBidi"/>
          <w:sz w:val="24"/>
          <w:szCs w:val="24"/>
        </w:rPr>
        <w:t xml:space="preserve">L’audit externe concerne souvent les fournisseurs et la sous-traitance, car les entreprises cherchent de plus en plus à garantir. Cela les amène à vérifier les conditions de travail chez leurs partenaires en s’appuyant sur des critères comme ceux </w:t>
      </w:r>
    </w:p>
    <w:p w:rsidR="00CE7E79" w:rsidRPr="00CE7E79" w:rsidRDefault="00CE7E79" w:rsidP="00CE7E79">
      <w:pPr>
        <w:tabs>
          <w:tab w:val="left" w:pos="6698"/>
        </w:tabs>
        <w:spacing w:line="360" w:lineRule="auto"/>
        <w:ind w:firstLine="567"/>
        <w:rPr>
          <w:rFonts w:asciiTheme="majorBidi" w:hAnsiTheme="majorBidi" w:cstheme="majorBidi"/>
          <w:sz w:val="24"/>
          <w:szCs w:val="24"/>
        </w:rPr>
      </w:pPr>
    </w:p>
    <w:p w:rsidR="0048269A" w:rsidRPr="00707256" w:rsidRDefault="0048269A" w:rsidP="00F907AB">
      <w:pPr>
        <w:tabs>
          <w:tab w:val="left" w:pos="6698"/>
        </w:tabs>
        <w:spacing w:line="360" w:lineRule="auto"/>
        <w:ind w:firstLine="567"/>
        <w:rPr>
          <w:rFonts w:asciiTheme="majorBidi" w:hAnsiTheme="majorBidi" w:cstheme="majorBidi"/>
          <w:sz w:val="24"/>
          <w:szCs w:val="24"/>
        </w:rPr>
      </w:pPr>
    </w:p>
    <w:p w:rsidR="00391141" w:rsidRPr="00D63922" w:rsidRDefault="00391141" w:rsidP="00D63922">
      <w:pPr>
        <w:tabs>
          <w:tab w:val="left" w:pos="6698"/>
        </w:tabs>
        <w:spacing w:line="360" w:lineRule="auto"/>
        <w:rPr>
          <w:rFonts w:asciiTheme="majorBidi" w:hAnsiTheme="majorBidi" w:cstheme="majorBidi"/>
          <w:b/>
          <w:bCs/>
          <w:sz w:val="24"/>
          <w:szCs w:val="24"/>
        </w:rPr>
      </w:pPr>
      <w:r w:rsidRPr="00D63922">
        <w:rPr>
          <w:rFonts w:asciiTheme="majorBidi" w:hAnsiTheme="majorBidi" w:cstheme="majorBidi"/>
          <w:b/>
          <w:bCs/>
          <w:sz w:val="24"/>
          <w:szCs w:val="24"/>
        </w:rPr>
        <w:t xml:space="preserve">4. La </w:t>
      </w:r>
      <w:r w:rsidR="00917864">
        <w:rPr>
          <w:rFonts w:asciiTheme="majorBidi" w:hAnsiTheme="majorBidi" w:cstheme="majorBidi"/>
          <w:b/>
          <w:bCs/>
          <w:sz w:val="24"/>
          <w:szCs w:val="24"/>
        </w:rPr>
        <w:t xml:space="preserve">relation </w:t>
      </w:r>
      <w:r w:rsidR="00B011CF">
        <w:rPr>
          <w:rFonts w:asciiTheme="majorBidi" w:hAnsiTheme="majorBidi" w:cstheme="majorBidi"/>
          <w:b/>
          <w:bCs/>
          <w:sz w:val="24"/>
          <w:szCs w:val="24"/>
        </w:rPr>
        <w:t xml:space="preserve">entre la </w:t>
      </w:r>
      <w:r w:rsidRPr="00D63922">
        <w:rPr>
          <w:rFonts w:asciiTheme="majorBidi" w:hAnsiTheme="majorBidi" w:cstheme="majorBidi"/>
          <w:b/>
          <w:bCs/>
          <w:sz w:val="24"/>
          <w:szCs w:val="24"/>
        </w:rPr>
        <w:t xml:space="preserve">RSE et la </w:t>
      </w:r>
      <w:r w:rsidR="00B011CF">
        <w:rPr>
          <w:rFonts w:asciiTheme="majorBidi" w:hAnsiTheme="majorBidi" w:cstheme="majorBidi"/>
          <w:b/>
          <w:bCs/>
          <w:sz w:val="24"/>
          <w:szCs w:val="24"/>
        </w:rPr>
        <w:t xml:space="preserve">fonction </w:t>
      </w:r>
      <w:r w:rsidRPr="00D63922">
        <w:rPr>
          <w:rFonts w:asciiTheme="majorBidi" w:hAnsiTheme="majorBidi" w:cstheme="majorBidi"/>
          <w:b/>
          <w:bCs/>
          <w:sz w:val="24"/>
          <w:szCs w:val="24"/>
        </w:rPr>
        <w:t>GRH :</w:t>
      </w:r>
    </w:p>
    <w:p w:rsidR="00D6669C" w:rsidRDefault="00391141" w:rsidP="00AE774F">
      <w:pPr>
        <w:tabs>
          <w:tab w:val="left" w:pos="6698"/>
        </w:tabs>
        <w:spacing w:line="360" w:lineRule="auto"/>
        <w:ind w:firstLine="567"/>
        <w:rPr>
          <w:rFonts w:asciiTheme="majorBidi" w:hAnsiTheme="majorBidi" w:cstheme="majorBidi"/>
          <w:sz w:val="24"/>
          <w:szCs w:val="24"/>
        </w:rPr>
      </w:pPr>
      <w:r w:rsidRPr="00391141">
        <w:rPr>
          <w:rFonts w:asciiTheme="majorBidi" w:hAnsiTheme="majorBidi" w:cstheme="majorBidi"/>
          <w:sz w:val="24"/>
          <w:szCs w:val="24"/>
        </w:rPr>
        <w:t xml:space="preserve">Les responsables des ressources humaines jouent un rôle très important dans la mise en œuvre de la RSE au sein de l’entreprise. Ils contribuent à faire de l’organisation une entreprise socialement et </w:t>
      </w:r>
      <w:r w:rsidR="007E7186">
        <w:rPr>
          <w:rFonts w:asciiTheme="majorBidi" w:hAnsiTheme="majorBidi" w:cstheme="majorBidi"/>
          <w:sz w:val="24"/>
          <w:szCs w:val="24"/>
        </w:rPr>
        <w:t>environnementale</w:t>
      </w:r>
      <w:r w:rsidR="007E7186" w:rsidRPr="00391141">
        <w:rPr>
          <w:rFonts w:asciiTheme="majorBidi" w:hAnsiTheme="majorBidi" w:cstheme="majorBidi"/>
          <w:sz w:val="24"/>
          <w:szCs w:val="24"/>
        </w:rPr>
        <w:t>ment</w:t>
      </w:r>
      <w:r w:rsidRPr="00391141">
        <w:rPr>
          <w:rFonts w:asciiTheme="majorBidi" w:hAnsiTheme="majorBidi" w:cstheme="majorBidi"/>
          <w:sz w:val="24"/>
          <w:szCs w:val="24"/>
        </w:rPr>
        <w:t xml:space="preserve"> responsable, en réduisant les impacts négatifs et en renforçant les i</w:t>
      </w:r>
      <w:r w:rsidR="00AE774F">
        <w:rPr>
          <w:rFonts w:asciiTheme="majorBidi" w:hAnsiTheme="majorBidi" w:cstheme="majorBidi"/>
          <w:sz w:val="24"/>
          <w:szCs w:val="24"/>
        </w:rPr>
        <w:t>mpacts positifs sur la société.</w:t>
      </w:r>
    </w:p>
    <w:p w:rsidR="00391141" w:rsidRPr="00391141" w:rsidRDefault="00D6669C" w:rsidP="00D6669C">
      <w:pPr>
        <w:tabs>
          <w:tab w:val="left" w:pos="6698"/>
        </w:tabs>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391141" w:rsidRPr="00391141">
        <w:rPr>
          <w:rFonts w:asciiTheme="majorBidi" w:hAnsiTheme="majorBidi" w:cstheme="majorBidi"/>
          <w:sz w:val="24"/>
          <w:szCs w:val="24"/>
        </w:rPr>
        <w:t>Les spécialistes RH travaillant dans des entreprises qui considèrent la RSE comme un levier de performance peuvent influencer fortement l’atteinte des objectifs. Cependant, même s’il existe beaucoup d’informations sur la gestion responsable des relations avec les employés, il y a encore un manque de ressources pour aider les RH à intégrer pleinement les valeurs de la RSE dans toute l’organisation et à accompagner la direction dans cette démarche.</w:t>
      </w:r>
      <w:r w:rsidR="00AE774F">
        <w:rPr>
          <w:rStyle w:val="Appelnotedebasdep"/>
          <w:rFonts w:asciiTheme="majorBidi" w:hAnsiTheme="majorBidi" w:cstheme="majorBidi"/>
          <w:sz w:val="24"/>
          <w:szCs w:val="24"/>
        </w:rPr>
        <w:footnoteReference w:id="102"/>
      </w:r>
    </w:p>
    <w:p w:rsidR="00391141" w:rsidRPr="00391141" w:rsidRDefault="00391141" w:rsidP="00D63922">
      <w:pPr>
        <w:tabs>
          <w:tab w:val="left" w:pos="6698"/>
        </w:tabs>
        <w:spacing w:line="360" w:lineRule="auto"/>
        <w:ind w:firstLine="567"/>
        <w:rPr>
          <w:rFonts w:asciiTheme="majorBidi" w:hAnsiTheme="majorBidi" w:cstheme="majorBidi"/>
          <w:sz w:val="24"/>
          <w:szCs w:val="24"/>
        </w:rPr>
      </w:pPr>
      <w:r w:rsidRPr="00391141">
        <w:rPr>
          <w:rFonts w:asciiTheme="majorBidi" w:hAnsiTheme="majorBidi" w:cstheme="majorBidi"/>
          <w:sz w:val="24"/>
          <w:szCs w:val="24"/>
        </w:rPr>
        <w:t>Les échecs de certaines entreprises, comme Enron, montrent que se limiter à un engagement formel en matière de RSE sans développer une véritable culture peut nuire à la réputation et même conduire à des conséquences graves. Les RH ont donc pour mission de diffuser les valeurs, de mettre en place des politiques et d’accompagner les changements culturels et comportementaux. Elles occupent ainsi une position centrale dans l’intégration de la RSE dans toutes les activités de l’entreprise.</w:t>
      </w:r>
      <w:r w:rsidR="00AE774F">
        <w:rPr>
          <w:rStyle w:val="Appelnotedebasdep"/>
          <w:rFonts w:asciiTheme="majorBidi" w:hAnsiTheme="majorBidi" w:cstheme="majorBidi"/>
          <w:sz w:val="24"/>
          <w:szCs w:val="24"/>
        </w:rPr>
        <w:footnoteReference w:id="103"/>
      </w:r>
    </w:p>
    <w:p w:rsidR="00391141" w:rsidRPr="00391141" w:rsidRDefault="00391141" w:rsidP="00F907AB">
      <w:pPr>
        <w:tabs>
          <w:tab w:val="left" w:pos="6698"/>
        </w:tabs>
        <w:spacing w:line="360" w:lineRule="auto"/>
        <w:ind w:firstLine="567"/>
        <w:rPr>
          <w:rFonts w:asciiTheme="majorBidi" w:hAnsiTheme="majorBidi" w:cstheme="majorBidi"/>
          <w:sz w:val="24"/>
          <w:szCs w:val="24"/>
        </w:rPr>
      </w:pPr>
      <w:r w:rsidRPr="00391141">
        <w:rPr>
          <w:rFonts w:asciiTheme="majorBidi" w:hAnsiTheme="majorBidi" w:cstheme="majorBidi"/>
          <w:sz w:val="24"/>
          <w:szCs w:val="24"/>
        </w:rPr>
        <w:t>Cependant, la mobilisation des employés ne dépend pas uniquement des RH. Tous les managers ont un rôle à jouer. Les RH facilitent les processus, mais la responsabilité est partagée. Plus les professionnels RH comprennent l’importance de la RSE, plus ils peuvent transmettre cette vision</w:t>
      </w:r>
      <w:r w:rsidR="00D63922">
        <w:rPr>
          <w:rFonts w:asciiTheme="majorBidi" w:hAnsiTheme="majorBidi" w:cstheme="majorBidi"/>
          <w:sz w:val="24"/>
          <w:szCs w:val="24"/>
        </w:rPr>
        <w:t xml:space="preserve"> à l’ensemble de l’organisation </w:t>
      </w:r>
      <w:r w:rsidRPr="00391141">
        <w:rPr>
          <w:rFonts w:asciiTheme="majorBidi" w:hAnsiTheme="majorBidi" w:cstheme="majorBidi"/>
          <w:sz w:val="24"/>
          <w:szCs w:val="24"/>
        </w:rPr>
        <w:t xml:space="preserve">Étant donné que les RH interviennent dans de nombreux processus clés, </w:t>
      </w:r>
    </w:p>
    <w:p w:rsidR="00391141" w:rsidRPr="00391141" w:rsidRDefault="00391141" w:rsidP="00D63922">
      <w:pPr>
        <w:tabs>
          <w:tab w:val="left" w:pos="6698"/>
        </w:tabs>
        <w:spacing w:line="360" w:lineRule="auto"/>
        <w:ind w:firstLine="567"/>
        <w:rPr>
          <w:rFonts w:asciiTheme="majorBidi" w:hAnsiTheme="majorBidi" w:cstheme="majorBidi"/>
          <w:sz w:val="24"/>
          <w:szCs w:val="24"/>
        </w:rPr>
      </w:pPr>
      <w:r w:rsidRPr="00391141">
        <w:rPr>
          <w:rFonts w:asciiTheme="majorBidi" w:hAnsiTheme="majorBidi" w:cstheme="majorBidi"/>
          <w:sz w:val="24"/>
          <w:szCs w:val="24"/>
        </w:rPr>
        <w:t>Les RH disposent d’un avantage important, car elles interviennent tout au long du cycle de vie des employés, ce qui leur donne une influence considérable. Elles travaillent à la fois de manière horizontale et verticale dans l’organisation, ce qui est essentiel pour ré</w:t>
      </w:r>
      <w:r w:rsidR="00F907AB">
        <w:rPr>
          <w:rFonts w:asciiTheme="majorBidi" w:hAnsiTheme="majorBidi" w:cstheme="majorBidi"/>
          <w:sz w:val="24"/>
          <w:szCs w:val="24"/>
        </w:rPr>
        <w:t xml:space="preserve">ussir la mise en œuvre </w:t>
      </w:r>
      <w:r w:rsidRPr="00391141">
        <w:rPr>
          <w:rFonts w:asciiTheme="majorBidi" w:hAnsiTheme="majorBidi" w:cstheme="majorBidi"/>
          <w:sz w:val="24"/>
          <w:szCs w:val="24"/>
        </w:rPr>
        <w:t>.</w:t>
      </w:r>
      <w:r w:rsidR="003E5B0C">
        <w:rPr>
          <w:rStyle w:val="Appelnotedebasdep"/>
          <w:rFonts w:asciiTheme="majorBidi" w:hAnsiTheme="majorBidi" w:cstheme="majorBidi"/>
          <w:sz w:val="24"/>
          <w:szCs w:val="24"/>
        </w:rPr>
        <w:footnoteReference w:id="104"/>
      </w:r>
    </w:p>
    <w:p w:rsidR="00D6669C" w:rsidRPr="002F1D69" w:rsidRDefault="00391141" w:rsidP="00F907AB">
      <w:pPr>
        <w:tabs>
          <w:tab w:val="left" w:pos="6698"/>
        </w:tabs>
        <w:spacing w:line="360" w:lineRule="auto"/>
        <w:ind w:firstLine="567"/>
        <w:rPr>
          <w:rFonts w:asciiTheme="majorBidi" w:hAnsiTheme="majorBidi" w:cstheme="majorBidi"/>
          <w:sz w:val="24"/>
          <w:szCs w:val="24"/>
        </w:rPr>
      </w:pPr>
      <w:r w:rsidRPr="00391141">
        <w:rPr>
          <w:rFonts w:asciiTheme="majorBidi" w:hAnsiTheme="majorBidi" w:cstheme="majorBidi"/>
          <w:sz w:val="24"/>
          <w:szCs w:val="24"/>
        </w:rPr>
        <w:t>Finalement</w:t>
      </w:r>
      <w:r w:rsidR="00F907AB">
        <w:rPr>
          <w:rFonts w:asciiTheme="majorBidi" w:hAnsiTheme="majorBidi" w:cstheme="majorBidi"/>
          <w:sz w:val="24"/>
          <w:szCs w:val="24"/>
        </w:rPr>
        <w:t xml:space="preserve"> L’outillage </w:t>
      </w:r>
      <w:r w:rsidRPr="00391141">
        <w:rPr>
          <w:rFonts w:asciiTheme="majorBidi" w:hAnsiTheme="majorBidi" w:cstheme="majorBidi"/>
          <w:sz w:val="24"/>
          <w:szCs w:val="24"/>
        </w:rPr>
        <w:t>est très varié. Même si certains outils sont simplement des adaptations d’outils existants, d’autres représentent de véritables innovations en gestion. Cet équilibre entre continuité et changement constitue l’un des nombreux défis actuels de la RSE.</w:t>
      </w:r>
    </w:p>
    <w:p w:rsidR="00D6669C" w:rsidRDefault="00D6669C" w:rsidP="0013638D">
      <w:pPr>
        <w:pStyle w:val="Titre2"/>
        <w:numPr>
          <w:ilvl w:val="0"/>
          <w:numId w:val="0"/>
        </w:numPr>
        <w:ind w:left="576"/>
        <w:rPr>
          <w:sz w:val="28"/>
          <w:szCs w:val="28"/>
        </w:rPr>
      </w:pPr>
    </w:p>
    <w:p w:rsidR="00F907AB" w:rsidRDefault="00F907AB" w:rsidP="00F907AB"/>
    <w:p w:rsidR="00F907AB" w:rsidRDefault="00F907AB" w:rsidP="00F907AB"/>
    <w:p w:rsidR="00F907AB" w:rsidRDefault="00F907AB" w:rsidP="00F907AB"/>
    <w:p w:rsidR="00F907AB" w:rsidRDefault="00F907AB" w:rsidP="00F907AB"/>
    <w:p w:rsidR="00F907AB" w:rsidRDefault="00F907AB" w:rsidP="00F907AB"/>
    <w:p w:rsidR="00F907AB" w:rsidRDefault="00F907AB" w:rsidP="00F907AB"/>
    <w:p w:rsidR="00F907AB" w:rsidRDefault="00F907AB" w:rsidP="00F907AB"/>
    <w:p w:rsidR="00F907AB" w:rsidRDefault="00F907AB" w:rsidP="00F907AB"/>
    <w:p w:rsidR="00F907AB" w:rsidRDefault="00F907AB" w:rsidP="00F907AB"/>
    <w:p w:rsidR="00F907AB" w:rsidRDefault="00F907AB" w:rsidP="00F907AB"/>
    <w:p w:rsidR="00F907AB" w:rsidRDefault="00F907AB" w:rsidP="00F907AB"/>
    <w:p w:rsidR="00F907AB" w:rsidRDefault="00F907AB" w:rsidP="00F907AB"/>
    <w:p w:rsidR="00F907AB" w:rsidRDefault="00F907AB" w:rsidP="00F907AB"/>
    <w:p w:rsidR="00F907AB" w:rsidRDefault="00F907AB" w:rsidP="00F907AB"/>
    <w:p w:rsidR="00F907AB" w:rsidRDefault="00F907AB" w:rsidP="00F907AB"/>
    <w:p w:rsidR="00F907AB" w:rsidRDefault="00F907AB" w:rsidP="00F907AB"/>
    <w:p w:rsidR="00F907AB" w:rsidRDefault="00F907AB" w:rsidP="00F907AB"/>
    <w:p w:rsidR="00F907AB" w:rsidRDefault="00F907AB" w:rsidP="00F907AB"/>
    <w:p w:rsidR="00F907AB" w:rsidRDefault="00F907AB" w:rsidP="00F907AB"/>
    <w:p w:rsidR="00F907AB" w:rsidRDefault="00F907AB" w:rsidP="00F907AB"/>
    <w:p w:rsidR="00F907AB" w:rsidRDefault="00F907AB" w:rsidP="00F907AB"/>
    <w:p w:rsidR="00F907AB" w:rsidRPr="00F907AB" w:rsidRDefault="00F907AB" w:rsidP="00F907AB"/>
    <w:p w:rsidR="00BE19B8" w:rsidRPr="00AE774F" w:rsidRDefault="00D6669C" w:rsidP="0013638D">
      <w:pPr>
        <w:pStyle w:val="Titre2"/>
        <w:numPr>
          <w:ilvl w:val="0"/>
          <w:numId w:val="0"/>
        </w:numPr>
        <w:rPr>
          <w:sz w:val="28"/>
          <w:szCs w:val="28"/>
        </w:rPr>
      </w:pPr>
      <w:bookmarkStart w:id="55" w:name="_Toc229842605"/>
      <w:r w:rsidRPr="00AE774F">
        <w:rPr>
          <w:color w:val="auto"/>
          <w:sz w:val="28"/>
          <w:szCs w:val="28"/>
          <w:highlight w:val="lightGray"/>
        </w:rPr>
        <w:t>Ⅱ</w:t>
      </w:r>
      <w:r w:rsidRPr="00AE774F">
        <w:rPr>
          <w:color w:val="auto"/>
          <w:sz w:val="28"/>
          <w:szCs w:val="28"/>
        </w:rPr>
        <w:t xml:space="preserve">.3 </w:t>
      </w:r>
      <w:r w:rsidR="00BE19B8" w:rsidRPr="00AE774F">
        <w:rPr>
          <w:sz w:val="28"/>
          <w:szCs w:val="28"/>
        </w:rPr>
        <w:t>Les parties prenantes de la RSE :</w:t>
      </w:r>
      <w:bookmarkEnd w:id="55"/>
    </w:p>
    <w:p w:rsidR="00D6669C" w:rsidRPr="00D6669C" w:rsidRDefault="00D6669C" w:rsidP="00D6669C"/>
    <w:p w:rsidR="00BE19B8" w:rsidRPr="00BE19B8" w:rsidRDefault="00BE19B8" w:rsidP="00BE19B8">
      <w:pPr>
        <w:tabs>
          <w:tab w:val="left" w:pos="6698"/>
        </w:tabs>
        <w:spacing w:line="360" w:lineRule="auto"/>
        <w:rPr>
          <w:rFonts w:asciiTheme="majorBidi" w:hAnsiTheme="majorBidi" w:cstheme="majorBidi"/>
          <w:sz w:val="24"/>
          <w:szCs w:val="24"/>
        </w:rPr>
      </w:pPr>
      <w:r w:rsidRPr="00BE19B8">
        <w:rPr>
          <w:rFonts w:asciiTheme="majorBidi" w:hAnsiTheme="majorBidi" w:cstheme="majorBidi"/>
          <w:sz w:val="24"/>
          <w:szCs w:val="24"/>
        </w:rPr>
        <w:t>Dans cette perspective, il introduit le modèle de la « roue de vélo », qui englobe l’ensemble des acteurs ayant un impact direct ou indirect sur l’entreprise, y compris ceux qui, sans être directement concernés par ses activités, peuvent néanmoins en subir les conséquences.</w:t>
      </w:r>
    </w:p>
    <w:p w:rsidR="00553AF7" w:rsidRDefault="00BE19B8" w:rsidP="00B52E41">
      <w:pPr>
        <w:tabs>
          <w:tab w:val="left" w:pos="6698"/>
        </w:tabs>
        <w:spacing w:line="360" w:lineRule="auto"/>
        <w:ind w:firstLine="567"/>
        <w:rPr>
          <w:rFonts w:asciiTheme="majorBidi" w:hAnsiTheme="majorBidi" w:cstheme="majorBidi"/>
          <w:b/>
          <w:bCs/>
          <w:sz w:val="24"/>
          <w:szCs w:val="24"/>
        </w:rPr>
      </w:pPr>
      <w:r w:rsidRPr="00F655ED">
        <w:rPr>
          <w:rFonts w:asciiTheme="majorBidi" w:hAnsiTheme="majorBidi" w:cstheme="majorBidi"/>
          <w:b/>
          <w:bCs/>
        </w:rPr>
        <w:t xml:space="preserve">TABLEAU 7 : </w:t>
      </w:r>
      <w:r w:rsidR="00B52E41" w:rsidRPr="00617E6E">
        <w:rPr>
          <w:rFonts w:asciiTheme="majorBidi" w:hAnsiTheme="majorBidi" w:cstheme="majorBidi"/>
          <w:b/>
          <w:bCs/>
          <w:sz w:val="24"/>
          <w:szCs w:val="24"/>
        </w:rPr>
        <w:t>Principales préoccupations des parties prenantes en matière de RSE.</w:t>
      </w:r>
    </w:p>
    <w:p w:rsidR="00617E6E" w:rsidRDefault="00617E6E" w:rsidP="00617E6E">
      <w:pPr>
        <w:tabs>
          <w:tab w:val="left" w:pos="6698"/>
        </w:tabs>
        <w:spacing w:line="360" w:lineRule="auto"/>
        <w:ind w:left="-567" w:firstLine="567"/>
        <w:rPr>
          <w:rFonts w:asciiTheme="majorBidi" w:hAnsiTheme="majorBidi" w:cstheme="majorBidi"/>
          <w:b/>
          <w:bCs/>
        </w:rPr>
      </w:pPr>
      <w:r>
        <w:rPr>
          <w:rFonts w:asciiTheme="majorBidi" w:hAnsiTheme="majorBidi" w:cstheme="majorBidi"/>
          <w:b/>
          <w:bCs/>
          <w:noProof/>
          <w:lang w:eastAsia="fr-FR"/>
        </w:rPr>
        <w:drawing>
          <wp:inline distT="0" distB="0" distL="0" distR="0" wp14:anchorId="77B3CFCF" wp14:editId="483835C7">
            <wp:extent cx="5932968" cy="5243195"/>
            <wp:effectExtent l="0" t="0" r="0" b="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ZZ.jpg"/>
                    <pic:cNvPicPr/>
                  </pic:nvPicPr>
                  <pic:blipFill>
                    <a:blip r:embed="rId37">
                      <a:extLst>
                        <a:ext uri="{28A0092B-C50C-407E-A947-70E740481C1C}">
                          <a14:useLocalDpi xmlns:a14="http://schemas.microsoft.com/office/drawing/2010/main" val="0"/>
                        </a:ext>
                      </a:extLst>
                    </a:blip>
                    <a:stretch>
                      <a:fillRect/>
                    </a:stretch>
                  </pic:blipFill>
                  <pic:spPr>
                    <a:xfrm>
                      <a:off x="0" y="0"/>
                      <a:ext cx="5936107" cy="5245969"/>
                    </a:xfrm>
                    <a:prstGeom prst="rect">
                      <a:avLst/>
                    </a:prstGeom>
                  </pic:spPr>
                </pic:pic>
              </a:graphicData>
            </a:graphic>
          </wp:inline>
        </w:drawing>
      </w:r>
    </w:p>
    <w:p w:rsidR="00617E6E" w:rsidRDefault="00617E6E" w:rsidP="00961843">
      <w:pPr>
        <w:tabs>
          <w:tab w:val="left" w:pos="6698"/>
        </w:tabs>
        <w:spacing w:line="360" w:lineRule="auto"/>
        <w:ind w:firstLine="567"/>
        <w:jc w:val="right"/>
        <w:rPr>
          <w:rFonts w:asciiTheme="majorBidi" w:hAnsiTheme="majorBidi" w:cstheme="majorBidi"/>
          <w:b/>
          <w:bCs/>
          <w:sz w:val="20"/>
          <w:szCs w:val="20"/>
        </w:rPr>
      </w:pPr>
    </w:p>
    <w:p w:rsidR="00617E6E" w:rsidRDefault="00617E6E" w:rsidP="00617E6E">
      <w:pPr>
        <w:tabs>
          <w:tab w:val="left" w:pos="6698"/>
        </w:tabs>
        <w:spacing w:line="360" w:lineRule="auto"/>
        <w:ind w:left="-567" w:firstLine="567"/>
        <w:jc w:val="right"/>
        <w:rPr>
          <w:rFonts w:asciiTheme="majorBidi" w:hAnsiTheme="majorBidi" w:cstheme="majorBidi"/>
          <w:b/>
          <w:bCs/>
          <w:sz w:val="20"/>
          <w:szCs w:val="20"/>
        </w:rPr>
      </w:pPr>
      <w:r>
        <w:rPr>
          <w:rFonts w:asciiTheme="majorBidi" w:hAnsiTheme="majorBidi" w:cstheme="majorBidi"/>
          <w:b/>
          <w:bCs/>
          <w:noProof/>
          <w:sz w:val="20"/>
          <w:szCs w:val="20"/>
          <w:lang w:eastAsia="fr-FR"/>
        </w:rPr>
        <w:drawing>
          <wp:inline distT="0" distB="0" distL="0" distR="0">
            <wp:extent cx="6037709" cy="2753832"/>
            <wp:effectExtent l="0" t="0" r="1270" b="8890"/>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ZZZ.jpg"/>
                    <pic:cNvPicPr/>
                  </pic:nvPicPr>
                  <pic:blipFill>
                    <a:blip r:embed="rId38">
                      <a:extLst>
                        <a:ext uri="{28A0092B-C50C-407E-A947-70E740481C1C}">
                          <a14:useLocalDpi xmlns:a14="http://schemas.microsoft.com/office/drawing/2010/main" val="0"/>
                        </a:ext>
                      </a:extLst>
                    </a:blip>
                    <a:stretch>
                      <a:fillRect/>
                    </a:stretch>
                  </pic:blipFill>
                  <pic:spPr>
                    <a:xfrm>
                      <a:off x="0" y="0"/>
                      <a:ext cx="6089447" cy="2777430"/>
                    </a:xfrm>
                    <a:prstGeom prst="rect">
                      <a:avLst/>
                    </a:prstGeom>
                  </pic:spPr>
                </pic:pic>
              </a:graphicData>
            </a:graphic>
          </wp:inline>
        </w:drawing>
      </w:r>
    </w:p>
    <w:p w:rsidR="00F655ED" w:rsidRDefault="00961843" w:rsidP="00617E6E">
      <w:pPr>
        <w:tabs>
          <w:tab w:val="left" w:pos="6698"/>
        </w:tabs>
        <w:spacing w:line="360" w:lineRule="auto"/>
        <w:rPr>
          <w:rFonts w:asciiTheme="majorBidi" w:hAnsiTheme="majorBidi" w:cstheme="majorBidi"/>
          <w:b/>
          <w:bCs/>
          <w:sz w:val="20"/>
          <w:szCs w:val="20"/>
        </w:rPr>
      </w:pPr>
      <w:r w:rsidRPr="00961843">
        <w:rPr>
          <w:rFonts w:asciiTheme="majorBidi" w:hAnsiTheme="majorBidi" w:cstheme="majorBidi"/>
          <w:b/>
          <w:bCs/>
          <w:sz w:val="20"/>
          <w:szCs w:val="20"/>
        </w:rPr>
        <w:t>Source </w:t>
      </w:r>
      <w:r w:rsidRPr="00961843">
        <w:rPr>
          <w:rFonts w:asciiTheme="majorBidi" w:hAnsiTheme="majorBidi" w:cstheme="majorBidi"/>
          <w:sz w:val="20"/>
          <w:szCs w:val="20"/>
        </w:rPr>
        <w:t>: BOUDJEMA, Rachid. « Violence du capitalisme : développement durable et responsabilité sociale des entreprise ». Edition ACLCOM. Algérie, 2009, p 114-115</w:t>
      </w:r>
      <w:r w:rsidRPr="00961843">
        <w:rPr>
          <w:rFonts w:asciiTheme="majorBidi" w:hAnsiTheme="majorBidi" w:cstheme="majorBidi"/>
          <w:b/>
          <w:bCs/>
          <w:sz w:val="20"/>
          <w:szCs w:val="20"/>
        </w:rPr>
        <w:t>.</w:t>
      </w:r>
    </w:p>
    <w:p w:rsidR="00AE774F" w:rsidRDefault="00AE774F" w:rsidP="0030310F"/>
    <w:p w:rsidR="00AE774F" w:rsidRDefault="00AE774F" w:rsidP="0030310F"/>
    <w:p w:rsidR="00AE774F" w:rsidRDefault="00AE774F" w:rsidP="0030310F"/>
    <w:p w:rsidR="00AE774F" w:rsidRDefault="00AE774F" w:rsidP="0030310F"/>
    <w:p w:rsidR="00C47068" w:rsidRDefault="00C47068" w:rsidP="0030310F"/>
    <w:p w:rsidR="00C47068" w:rsidRDefault="00C47068" w:rsidP="0030310F"/>
    <w:p w:rsidR="00C47068" w:rsidRDefault="00C47068" w:rsidP="0030310F"/>
    <w:p w:rsidR="00C47068" w:rsidRDefault="00C47068" w:rsidP="0030310F"/>
    <w:p w:rsidR="00C47068" w:rsidRDefault="00C47068" w:rsidP="0030310F"/>
    <w:p w:rsidR="00C47068" w:rsidRDefault="00C47068" w:rsidP="0030310F">
      <w:pPr>
        <w:rPr>
          <w:szCs w:val="28"/>
        </w:rPr>
      </w:pPr>
    </w:p>
    <w:p w:rsidR="00C47068" w:rsidRDefault="00C47068" w:rsidP="0030310F"/>
    <w:p w:rsidR="00D33946" w:rsidRDefault="00D33946" w:rsidP="0030310F">
      <w:bookmarkStart w:id="56" w:name="_Toc229842606"/>
    </w:p>
    <w:p w:rsidR="00D33946" w:rsidRDefault="00D33946" w:rsidP="0030310F"/>
    <w:p w:rsidR="00D33946" w:rsidRDefault="00D33946" w:rsidP="0030310F"/>
    <w:p w:rsidR="0030310F" w:rsidRDefault="0030310F" w:rsidP="0030310F"/>
    <w:p w:rsidR="00817D67" w:rsidRDefault="00817D67" w:rsidP="0030310F"/>
    <w:p w:rsidR="00817D67" w:rsidRDefault="00817D67" w:rsidP="0030310F"/>
    <w:p w:rsidR="00817D67" w:rsidRDefault="00817D67" w:rsidP="0030310F"/>
    <w:p w:rsidR="00817D67" w:rsidRDefault="00817D67" w:rsidP="0030310F"/>
    <w:p w:rsidR="00817D67" w:rsidRDefault="00817D67" w:rsidP="0030310F"/>
    <w:p w:rsidR="00247F12" w:rsidRPr="002F1D69" w:rsidRDefault="002F1D69" w:rsidP="002F1D69">
      <w:pPr>
        <w:pStyle w:val="Titre1"/>
      </w:pPr>
      <w:r w:rsidRPr="002F1D69">
        <w:rPr>
          <w:szCs w:val="28"/>
        </w:rPr>
        <w:t>III</w:t>
      </w:r>
      <w:r w:rsidRPr="002F1D69">
        <w:t xml:space="preserve">. </w:t>
      </w:r>
      <w:r w:rsidR="0014682A" w:rsidRPr="002F1D69">
        <w:t xml:space="preserve">Section </w:t>
      </w:r>
      <w:r w:rsidR="00D6669C" w:rsidRPr="002F1D69">
        <w:t>0</w:t>
      </w:r>
      <w:r w:rsidR="0014682A" w:rsidRPr="002F1D69">
        <w:t>3 :</w:t>
      </w:r>
      <w:r w:rsidR="00917C42" w:rsidRPr="002F1D69">
        <w:t xml:space="preserve"> </w:t>
      </w:r>
      <w:r w:rsidR="0014682A" w:rsidRPr="002F1D69">
        <w:t>Lien entre audit social et RSE</w:t>
      </w:r>
      <w:bookmarkEnd w:id="56"/>
    </w:p>
    <w:p w:rsidR="002F1D69" w:rsidRDefault="002F1D69" w:rsidP="003D2C40">
      <w:pPr>
        <w:tabs>
          <w:tab w:val="left" w:pos="6698"/>
        </w:tabs>
        <w:spacing w:line="360" w:lineRule="auto"/>
        <w:rPr>
          <w:rFonts w:asciiTheme="majorBidi" w:hAnsiTheme="majorBidi" w:cstheme="majorBidi"/>
          <w:b/>
          <w:bCs/>
          <w:sz w:val="24"/>
          <w:szCs w:val="24"/>
        </w:rPr>
      </w:pPr>
    </w:p>
    <w:p w:rsidR="003D2C40" w:rsidRPr="003D2C40" w:rsidRDefault="002F1D69" w:rsidP="0030310F">
      <w:pPr>
        <w:pStyle w:val="Titre2"/>
        <w:numPr>
          <w:ilvl w:val="0"/>
          <w:numId w:val="0"/>
        </w:numPr>
      </w:pPr>
      <w:bookmarkStart w:id="57" w:name="_Toc229842607"/>
      <w:r w:rsidRPr="002F1D69">
        <w:rPr>
          <w:color w:val="auto"/>
          <w:sz w:val="28"/>
          <w:szCs w:val="28"/>
        </w:rPr>
        <w:t>III</w:t>
      </w:r>
      <w:r w:rsidRPr="002F1D69">
        <w:t>.</w:t>
      </w:r>
      <w:r>
        <w:t xml:space="preserve">1 </w:t>
      </w:r>
      <w:r w:rsidR="0030310F">
        <w:t>Participation</w:t>
      </w:r>
      <w:r w:rsidR="003D2C40" w:rsidRPr="003D2C40">
        <w:t xml:space="preserve"> de l’audit social à la RSE</w:t>
      </w:r>
      <w:r w:rsidR="003D2C40">
        <w:rPr>
          <w:rStyle w:val="Appelnotedebasdep"/>
          <w:b w:val="0"/>
          <w:bCs/>
          <w:szCs w:val="24"/>
        </w:rPr>
        <w:footnoteReference w:id="105"/>
      </w:r>
      <w:bookmarkEnd w:id="57"/>
    </w:p>
    <w:p w:rsidR="003D2C40" w:rsidRPr="003D2C40" w:rsidRDefault="003D2C40" w:rsidP="00985879">
      <w:pPr>
        <w:tabs>
          <w:tab w:val="left" w:pos="6698"/>
        </w:tabs>
        <w:spacing w:line="360" w:lineRule="auto"/>
        <w:ind w:firstLine="567"/>
        <w:rPr>
          <w:rFonts w:asciiTheme="majorBidi" w:hAnsiTheme="majorBidi" w:cstheme="majorBidi"/>
          <w:sz w:val="24"/>
          <w:szCs w:val="24"/>
        </w:rPr>
      </w:pPr>
      <w:r w:rsidRPr="003D2C40">
        <w:rPr>
          <w:rFonts w:asciiTheme="majorBidi" w:hAnsiTheme="majorBidi" w:cstheme="majorBidi"/>
          <w:sz w:val="24"/>
          <w:szCs w:val="24"/>
        </w:rPr>
        <w:t xml:space="preserve">. Elle considère que cet outil permet non seulement d’identifier les risques sociaux, mais aussi d’améliorer les politiques de gestion des ressources humaines et de vérifier la conformité des pratiques organisationnelles aux exigences légales et aux attentes liées à la RSE. Ainsi, l’audit social apparaît comme un levier </w:t>
      </w:r>
      <w:r w:rsidR="0030310F">
        <w:rPr>
          <w:rFonts w:asciiTheme="majorBidi" w:hAnsiTheme="majorBidi" w:cstheme="majorBidi"/>
          <w:sz w:val="24"/>
          <w:szCs w:val="24"/>
        </w:rPr>
        <w:t>indispensable</w:t>
      </w:r>
      <w:r w:rsidRPr="003D2C40">
        <w:rPr>
          <w:rFonts w:asciiTheme="majorBidi" w:hAnsiTheme="majorBidi" w:cstheme="majorBidi"/>
          <w:sz w:val="24"/>
          <w:szCs w:val="24"/>
        </w:rPr>
        <w:t xml:space="preserve"> </w:t>
      </w:r>
      <w:r w:rsidR="0030310F">
        <w:rPr>
          <w:rFonts w:asciiTheme="majorBidi" w:hAnsiTheme="majorBidi" w:cstheme="majorBidi"/>
          <w:sz w:val="24"/>
          <w:szCs w:val="24"/>
        </w:rPr>
        <w:t xml:space="preserve">afin de </w:t>
      </w:r>
      <w:r w:rsidRPr="003D2C40">
        <w:rPr>
          <w:rFonts w:asciiTheme="majorBidi" w:hAnsiTheme="majorBidi" w:cstheme="majorBidi"/>
          <w:sz w:val="24"/>
          <w:szCs w:val="24"/>
        </w:rPr>
        <w:t>renforcer la responsabilité sociétale et optimiser la performance sociale de l’entreprise.</w:t>
      </w:r>
    </w:p>
    <w:p w:rsidR="003D2C40" w:rsidRPr="003D2C40" w:rsidRDefault="003D2C40" w:rsidP="00985879">
      <w:pPr>
        <w:tabs>
          <w:tab w:val="left" w:pos="6698"/>
        </w:tabs>
        <w:spacing w:line="360" w:lineRule="auto"/>
        <w:ind w:firstLine="567"/>
        <w:rPr>
          <w:rFonts w:asciiTheme="majorBidi" w:hAnsiTheme="majorBidi" w:cstheme="majorBidi"/>
          <w:sz w:val="24"/>
          <w:szCs w:val="24"/>
        </w:rPr>
      </w:pPr>
      <w:r w:rsidRPr="003D2C40">
        <w:rPr>
          <w:rFonts w:asciiTheme="majorBidi" w:hAnsiTheme="majorBidi" w:cstheme="majorBidi"/>
          <w:sz w:val="24"/>
          <w:szCs w:val="24"/>
        </w:rPr>
        <w:t>Dans la même logique</w:t>
      </w:r>
      <w:r w:rsidRPr="003D2C40">
        <w:rPr>
          <w:rFonts w:asciiTheme="majorBidi" w:hAnsiTheme="majorBidi" w:cstheme="majorBidi"/>
          <w:b/>
          <w:bCs/>
          <w:sz w:val="24"/>
          <w:szCs w:val="24"/>
        </w:rPr>
        <w:t>, la théorie de l’instrumentation, proposée par Robert K. Merton</w:t>
      </w:r>
      <w:r w:rsidR="00AE774F" w:rsidRPr="00AE774F">
        <w:rPr>
          <w:rStyle w:val="Appelnotedebasdep"/>
          <w:rFonts w:asciiTheme="majorBidi" w:hAnsiTheme="majorBidi" w:cstheme="majorBidi"/>
          <w:sz w:val="24"/>
          <w:szCs w:val="24"/>
        </w:rPr>
        <w:footnoteReference w:id="106"/>
      </w:r>
      <w:r w:rsidRPr="00AE774F">
        <w:rPr>
          <w:rFonts w:asciiTheme="majorBidi" w:hAnsiTheme="majorBidi" w:cstheme="majorBidi"/>
          <w:sz w:val="24"/>
          <w:szCs w:val="24"/>
        </w:rPr>
        <w:t>,</w:t>
      </w:r>
      <w:r w:rsidRPr="003D2C40">
        <w:rPr>
          <w:rFonts w:asciiTheme="majorBidi" w:hAnsiTheme="majorBidi" w:cstheme="majorBidi"/>
          <w:sz w:val="24"/>
          <w:szCs w:val="24"/>
        </w:rPr>
        <w:t xml:space="preserve"> considère l’audit social comme un outil stratégique mobilisé par les organisations </w:t>
      </w:r>
      <w:r w:rsidR="0030310F">
        <w:rPr>
          <w:rFonts w:asciiTheme="majorBidi" w:hAnsiTheme="majorBidi" w:cstheme="majorBidi"/>
          <w:sz w:val="24"/>
          <w:szCs w:val="24"/>
        </w:rPr>
        <w:t>afin d’</w:t>
      </w:r>
      <w:r w:rsidRPr="003D2C40">
        <w:rPr>
          <w:rFonts w:asciiTheme="majorBidi" w:hAnsiTheme="majorBidi" w:cstheme="majorBidi"/>
          <w:sz w:val="24"/>
          <w:szCs w:val="24"/>
        </w:rPr>
        <w:t xml:space="preserve"> atteindre des objectifs précis, </w:t>
      </w:r>
      <w:r w:rsidR="0030310F">
        <w:rPr>
          <w:rFonts w:asciiTheme="majorBidi" w:hAnsiTheme="majorBidi" w:cstheme="majorBidi"/>
          <w:sz w:val="24"/>
          <w:szCs w:val="24"/>
        </w:rPr>
        <w:t>comme</w:t>
      </w:r>
      <w:r w:rsidRPr="003D2C40">
        <w:rPr>
          <w:rFonts w:asciiTheme="majorBidi" w:hAnsiTheme="majorBidi" w:cstheme="majorBidi"/>
          <w:sz w:val="24"/>
          <w:szCs w:val="24"/>
        </w:rPr>
        <w:t xml:space="preserve"> l’amélioration de leur image ou le respect des normes de la RSE. À ce titre, l’audit social contribue à assurer la conformité des pratiques de l’</w:t>
      </w:r>
      <w:r w:rsidR="0030310F">
        <w:rPr>
          <w:rFonts w:asciiTheme="majorBidi" w:hAnsiTheme="majorBidi" w:cstheme="majorBidi"/>
          <w:sz w:val="24"/>
          <w:szCs w:val="24"/>
        </w:rPr>
        <w:t>organisation</w:t>
      </w:r>
      <w:r w:rsidRPr="003D2C40">
        <w:rPr>
          <w:rFonts w:asciiTheme="majorBidi" w:hAnsiTheme="majorBidi" w:cstheme="majorBidi"/>
          <w:sz w:val="24"/>
          <w:szCs w:val="24"/>
        </w:rPr>
        <w:t xml:space="preserve"> tout en consolidant sa réputation et en renforçant ses performances sociales.</w:t>
      </w:r>
    </w:p>
    <w:p w:rsidR="003D2C40" w:rsidRPr="003D2C40" w:rsidRDefault="003D2C40" w:rsidP="00985879">
      <w:pPr>
        <w:tabs>
          <w:tab w:val="left" w:pos="6698"/>
        </w:tabs>
        <w:spacing w:line="360" w:lineRule="auto"/>
        <w:ind w:firstLine="567"/>
        <w:rPr>
          <w:rFonts w:asciiTheme="majorBidi" w:hAnsiTheme="majorBidi" w:cstheme="majorBidi"/>
          <w:sz w:val="24"/>
          <w:szCs w:val="24"/>
        </w:rPr>
      </w:pPr>
      <w:r w:rsidRPr="003D2C40">
        <w:rPr>
          <w:rFonts w:asciiTheme="majorBidi" w:hAnsiTheme="majorBidi" w:cstheme="majorBidi"/>
          <w:sz w:val="24"/>
          <w:szCs w:val="24"/>
        </w:rPr>
        <w:t xml:space="preserve">Par ailleurs, </w:t>
      </w:r>
      <w:r w:rsidRPr="003D2C40">
        <w:rPr>
          <w:rFonts w:asciiTheme="majorBidi" w:hAnsiTheme="majorBidi" w:cstheme="majorBidi"/>
          <w:b/>
          <w:bCs/>
          <w:sz w:val="24"/>
          <w:szCs w:val="24"/>
        </w:rPr>
        <w:t>selon la théorie de l’agence de Michael C. Jensen et William H. Meckling</w:t>
      </w:r>
      <w:r w:rsidR="009751C7" w:rsidRPr="009751C7">
        <w:rPr>
          <w:rStyle w:val="Appelnotedebasdep"/>
          <w:rFonts w:asciiTheme="majorBidi" w:hAnsiTheme="majorBidi" w:cstheme="majorBidi"/>
          <w:sz w:val="24"/>
          <w:szCs w:val="24"/>
        </w:rPr>
        <w:footnoteReference w:id="107"/>
      </w:r>
      <w:r w:rsidRPr="003D2C40">
        <w:rPr>
          <w:rFonts w:asciiTheme="majorBidi" w:hAnsiTheme="majorBidi" w:cstheme="majorBidi"/>
          <w:b/>
          <w:bCs/>
          <w:sz w:val="24"/>
          <w:szCs w:val="24"/>
        </w:rPr>
        <w:t xml:space="preserve">, </w:t>
      </w:r>
      <w:r w:rsidRPr="003D2C40">
        <w:rPr>
          <w:rFonts w:asciiTheme="majorBidi" w:hAnsiTheme="majorBidi" w:cstheme="majorBidi"/>
          <w:sz w:val="24"/>
          <w:szCs w:val="24"/>
        </w:rPr>
        <w:t>l’audit social constitue un mécanisme de contrôle visant à réduire les conflits d’intérêts entre les dirigeants et les actionnaires. En renforçant la transparence et la reddition de comptes en matière de RSE, il permet d’aligner les décisions managériales avec les objectifs de création de valeur à long terme, tout en limitant les risques liés aux divergences d’intérêts.</w:t>
      </w:r>
    </w:p>
    <w:p w:rsidR="003D2C40" w:rsidRDefault="003D2C40" w:rsidP="00985879">
      <w:pPr>
        <w:tabs>
          <w:tab w:val="left" w:pos="6698"/>
        </w:tabs>
        <w:spacing w:line="360" w:lineRule="auto"/>
        <w:ind w:firstLine="567"/>
        <w:rPr>
          <w:rFonts w:asciiTheme="majorBidi" w:hAnsiTheme="majorBidi" w:cstheme="majorBidi"/>
          <w:sz w:val="24"/>
          <w:szCs w:val="24"/>
        </w:rPr>
      </w:pPr>
      <w:r w:rsidRPr="003D2C40">
        <w:rPr>
          <w:rFonts w:asciiTheme="majorBidi" w:hAnsiTheme="majorBidi" w:cstheme="majorBidi"/>
          <w:sz w:val="24"/>
          <w:szCs w:val="24"/>
        </w:rPr>
        <w:t>En somme, l’audit social joue un rôle déterminant dans le renforcement de la RSE. Il contribue également à consolider les relations entre les employés et leur organisation, tout en générant des bénéfices d’ordre psychologique et social.</w:t>
      </w:r>
    </w:p>
    <w:p w:rsidR="00371C2E" w:rsidRPr="009751C7" w:rsidRDefault="002F1D69" w:rsidP="00985879">
      <w:pPr>
        <w:pStyle w:val="Titre2"/>
        <w:numPr>
          <w:ilvl w:val="0"/>
          <w:numId w:val="0"/>
        </w:numPr>
        <w:ind w:left="576" w:firstLine="567"/>
        <w:rPr>
          <w:sz w:val="28"/>
          <w:szCs w:val="28"/>
        </w:rPr>
      </w:pPr>
      <w:bookmarkStart w:id="58" w:name="_Toc229842608"/>
      <w:r w:rsidRPr="009751C7">
        <w:rPr>
          <w:color w:val="auto"/>
          <w:sz w:val="28"/>
          <w:szCs w:val="28"/>
        </w:rPr>
        <w:t>III</w:t>
      </w:r>
      <w:r w:rsidRPr="009751C7">
        <w:rPr>
          <w:sz w:val="28"/>
          <w:szCs w:val="28"/>
        </w:rPr>
        <w:t xml:space="preserve">.2 </w:t>
      </w:r>
      <w:r w:rsidR="00371C2E" w:rsidRPr="009751C7">
        <w:rPr>
          <w:sz w:val="28"/>
          <w:szCs w:val="28"/>
        </w:rPr>
        <w:t xml:space="preserve"> L'Audit Social comme instrument de mesure de la RSE</w:t>
      </w:r>
      <w:bookmarkEnd w:id="58"/>
    </w:p>
    <w:p w:rsidR="00371C2E" w:rsidRPr="00371C2E" w:rsidRDefault="00371C2E" w:rsidP="00985879">
      <w:pPr>
        <w:tabs>
          <w:tab w:val="left" w:pos="6698"/>
        </w:tabs>
        <w:spacing w:line="360" w:lineRule="auto"/>
        <w:ind w:firstLine="567"/>
        <w:rPr>
          <w:rFonts w:asciiTheme="majorBidi" w:hAnsiTheme="majorBidi" w:cstheme="majorBidi"/>
          <w:sz w:val="24"/>
          <w:szCs w:val="24"/>
        </w:rPr>
      </w:pPr>
      <w:r w:rsidRPr="00371C2E">
        <w:rPr>
          <w:rFonts w:asciiTheme="majorBidi" w:hAnsiTheme="majorBidi" w:cstheme="majorBidi"/>
          <w:sz w:val="24"/>
          <w:szCs w:val="24"/>
        </w:rPr>
        <w:t>La RSE repose sur trois piliers (économique, environnemental et social). L'audit social intervient spécifiquement pour évaluer la performance du pilier social.</w:t>
      </w:r>
    </w:p>
    <w:p w:rsidR="00371C2E" w:rsidRPr="00371C2E" w:rsidRDefault="007021A9" w:rsidP="00371C2E">
      <w:pPr>
        <w:tabs>
          <w:tab w:val="left" w:pos="6698"/>
        </w:tabs>
        <w:spacing w:line="360" w:lineRule="auto"/>
        <w:rPr>
          <w:rFonts w:asciiTheme="majorBidi" w:hAnsiTheme="majorBidi" w:cstheme="majorBidi"/>
          <w:sz w:val="24"/>
          <w:szCs w:val="24"/>
        </w:rPr>
      </w:pPr>
      <w:r>
        <w:rPr>
          <w:rFonts w:asciiTheme="majorBidi" w:hAnsiTheme="majorBidi" w:cstheme="majorBidi"/>
          <w:b/>
          <w:bCs/>
          <w:sz w:val="24"/>
          <w:szCs w:val="24"/>
        </w:rPr>
        <w:t>-</w:t>
      </w:r>
      <w:r w:rsidR="00371C2E" w:rsidRPr="007021A9">
        <w:rPr>
          <w:rFonts w:asciiTheme="majorBidi" w:hAnsiTheme="majorBidi" w:cstheme="majorBidi"/>
          <w:b/>
          <w:bCs/>
          <w:sz w:val="24"/>
          <w:szCs w:val="24"/>
        </w:rPr>
        <w:t>Vérification des engagements</w:t>
      </w:r>
      <w:r w:rsidR="00371C2E" w:rsidRPr="00371C2E">
        <w:rPr>
          <w:rFonts w:asciiTheme="majorBidi" w:hAnsiTheme="majorBidi" w:cstheme="majorBidi"/>
          <w:sz w:val="24"/>
          <w:szCs w:val="24"/>
        </w:rPr>
        <w:t xml:space="preserve"> : L'audit permet de vérifier si les promesses de l'entreprise (ex: égalité homme-femme, conditions de travail) sont réellement appliquées sur le terrain.</w:t>
      </w:r>
    </w:p>
    <w:p w:rsidR="00371C2E" w:rsidRDefault="007021A9" w:rsidP="00EB3941">
      <w:pPr>
        <w:tabs>
          <w:tab w:val="left" w:pos="6698"/>
        </w:tabs>
        <w:spacing w:line="360" w:lineRule="auto"/>
        <w:rPr>
          <w:rFonts w:asciiTheme="majorBidi" w:hAnsiTheme="majorBidi" w:cstheme="majorBidi"/>
          <w:sz w:val="24"/>
          <w:szCs w:val="24"/>
        </w:rPr>
      </w:pPr>
      <w:r>
        <w:rPr>
          <w:rFonts w:asciiTheme="majorBidi" w:hAnsiTheme="majorBidi" w:cstheme="majorBidi"/>
          <w:b/>
          <w:bCs/>
          <w:sz w:val="24"/>
          <w:szCs w:val="24"/>
        </w:rPr>
        <w:t>-</w:t>
      </w:r>
      <w:r w:rsidR="00371C2E" w:rsidRPr="007021A9">
        <w:rPr>
          <w:rFonts w:asciiTheme="majorBidi" w:hAnsiTheme="majorBidi" w:cstheme="majorBidi"/>
          <w:b/>
          <w:bCs/>
          <w:sz w:val="24"/>
          <w:szCs w:val="24"/>
        </w:rPr>
        <w:t>Indicateurs de performance (KPI)</w:t>
      </w:r>
      <w:r w:rsidR="00371C2E" w:rsidRPr="00371C2E">
        <w:rPr>
          <w:rFonts w:asciiTheme="majorBidi" w:hAnsiTheme="majorBidi" w:cstheme="majorBidi"/>
          <w:sz w:val="24"/>
          <w:szCs w:val="24"/>
        </w:rPr>
        <w:t xml:space="preserve"> : Il transforme des concepts abstraits de RSE en données concrètes (taux de rotation du personnel, climat social, respect des normes de sécurité).</w:t>
      </w:r>
    </w:p>
    <w:p w:rsidR="0031574F" w:rsidRPr="0031574F" w:rsidRDefault="002F1D69" w:rsidP="0031574F">
      <w:pPr>
        <w:pStyle w:val="Titre2"/>
        <w:numPr>
          <w:ilvl w:val="0"/>
          <w:numId w:val="0"/>
        </w:numPr>
      </w:pPr>
      <w:bookmarkStart w:id="59" w:name="_Toc229842609"/>
      <w:r w:rsidRPr="002F1D69">
        <w:rPr>
          <w:color w:val="auto"/>
          <w:sz w:val="32"/>
          <w:szCs w:val="32"/>
        </w:rPr>
        <w:t>III</w:t>
      </w:r>
      <w:r w:rsidRPr="002F1D69">
        <w:t>.3</w:t>
      </w:r>
      <w:r w:rsidR="00EB4779" w:rsidRPr="002F1D69">
        <w:t xml:space="preserve"> </w:t>
      </w:r>
      <w:r w:rsidR="0031574F" w:rsidRPr="0031574F">
        <w:t>méthodologie pour un audit social intégré à une démarche RSE</w:t>
      </w:r>
      <w:bookmarkEnd w:id="59"/>
    </w:p>
    <w:p w:rsidR="0031574F" w:rsidRPr="0031574F" w:rsidRDefault="0031574F" w:rsidP="0031574F">
      <w:pPr>
        <w:spacing w:line="360" w:lineRule="auto"/>
        <w:rPr>
          <w:rFonts w:asciiTheme="majorBidi" w:hAnsiTheme="majorBidi" w:cstheme="majorBidi"/>
          <w:b/>
          <w:bCs/>
          <w:sz w:val="24"/>
          <w:szCs w:val="24"/>
        </w:rPr>
      </w:pPr>
      <w:r w:rsidRPr="0031574F">
        <w:rPr>
          <w:rFonts w:asciiTheme="majorBidi" w:hAnsiTheme="majorBidi" w:cstheme="majorBidi"/>
          <w:b/>
          <w:bCs/>
          <w:sz w:val="24"/>
          <w:szCs w:val="24"/>
        </w:rPr>
        <w:t>Méthodologie en 5 étapes clés</w:t>
      </w:r>
      <w:r>
        <w:rPr>
          <w:rStyle w:val="Appelnotedebasdep"/>
          <w:rFonts w:asciiTheme="majorBidi" w:hAnsiTheme="majorBidi" w:cstheme="majorBidi"/>
          <w:b/>
          <w:bCs/>
          <w:sz w:val="24"/>
          <w:szCs w:val="24"/>
        </w:rPr>
        <w:footnoteReference w:id="108"/>
      </w:r>
      <w:r>
        <w:rPr>
          <w:rFonts w:asciiTheme="majorBidi" w:hAnsiTheme="majorBidi" w:cstheme="majorBidi"/>
          <w:b/>
          <w:bCs/>
          <w:sz w:val="24"/>
          <w:szCs w:val="24"/>
        </w:rPr>
        <w:t> :</w:t>
      </w:r>
    </w:p>
    <w:p w:rsidR="0031574F" w:rsidRPr="0031574F" w:rsidRDefault="0031574F" w:rsidP="00225331">
      <w:pPr>
        <w:pStyle w:val="Paragraphedeliste"/>
        <w:numPr>
          <w:ilvl w:val="0"/>
          <w:numId w:val="82"/>
        </w:numPr>
        <w:spacing w:line="360" w:lineRule="auto"/>
        <w:rPr>
          <w:rFonts w:asciiTheme="majorBidi" w:hAnsiTheme="majorBidi" w:cstheme="majorBidi"/>
          <w:sz w:val="24"/>
          <w:szCs w:val="24"/>
        </w:rPr>
      </w:pPr>
      <w:r w:rsidRPr="0031574F">
        <w:rPr>
          <w:rFonts w:asciiTheme="majorBidi" w:hAnsiTheme="majorBidi" w:cstheme="majorBidi"/>
          <w:b/>
          <w:bCs/>
          <w:sz w:val="24"/>
          <w:szCs w:val="24"/>
        </w:rPr>
        <w:t>Planification et définition du</w:t>
      </w:r>
      <w:r w:rsidRPr="0031574F">
        <w:rPr>
          <w:rFonts w:asciiTheme="majorBidi" w:hAnsiTheme="majorBidi" w:cstheme="majorBidi"/>
          <w:sz w:val="24"/>
          <w:szCs w:val="24"/>
        </w:rPr>
        <w:t xml:space="preserve"> périmètre : Identifiez les objectifs (ex. : évaluer la diversité, la sécurité au travail), sélectionnez les indicateurs sociaux RSE (absentéisme, égalité salariale, engagement employés) et formez une équipe interne/externe. </w:t>
      </w:r>
    </w:p>
    <w:p w:rsidR="0031574F" w:rsidRPr="0031574F" w:rsidRDefault="0031574F" w:rsidP="00225331">
      <w:pPr>
        <w:pStyle w:val="Paragraphedeliste"/>
        <w:numPr>
          <w:ilvl w:val="0"/>
          <w:numId w:val="82"/>
        </w:numPr>
        <w:spacing w:line="360" w:lineRule="auto"/>
        <w:rPr>
          <w:rFonts w:asciiTheme="majorBidi" w:hAnsiTheme="majorBidi" w:cstheme="majorBidi"/>
          <w:sz w:val="24"/>
          <w:szCs w:val="24"/>
        </w:rPr>
      </w:pPr>
      <w:r w:rsidRPr="0031574F">
        <w:rPr>
          <w:rFonts w:asciiTheme="majorBidi" w:hAnsiTheme="majorBidi" w:cstheme="majorBidi"/>
          <w:b/>
          <w:bCs/>
          <w:sz w:val="24"/>
          <w:szCs w:val="24"/>
        </w:rPr>
        <w:t>Collecte de données</w:t>
      </w:r>
      <w:r w:rsidRPr="0031574F">
        <w:rPr>
          <w:rFonts w:asciiTheme="majorBidi" w:hAnsiTheme="majorBidi" w:cstheme="majorBidi"/>
          <w:sz w:val="24"/>
          <w:szCs w:val="24"/>
        </w:rPr>
        <w:t xml:space="preserve"> : Rassemblez documents RH (contrats, bilans sociaux), menez enquêtes et entretiens avec salariés, direction et parties prenantes, et analysez les données quantitatives/qualitatives. </w:t>
      </w:r>
    </w:p>
    <w:p w:rsidR="0031574F" w:rsidRPr="0031574F" w:rsidRDefault="0031574F" w:rsidP="00225331">
      <w:pPr>
        <w:pStyle w:val="Paragraphedeliste"/>
        <w:numPr>
          <w:ilvl w:val="0"/>
          <w:numId w:val="82"/>
        </w:numPr>
        <w:spacing w:line="360" w:lineRule="auto"/>
        <w:rPr>
          <w:rFonts w:asciiTheme="majorBidi" w:hAnsiTheme="majorBidi" w:cstheme="majorBidi"/>
          <w:sz w:val="24"/>
          <w:szCs w:val="24"/>
        </w:rPr>
      </w:pPr>
      <w:r w:rsidRPr="0031574F">
        <w:rPr>
          <w:rFonts w:asciiTheme="majorBidi" w:hAnsiTheme="majorBidi" w:cstheme="majorBidi"/>
          <w:b/>
          <w:bCs/>
          <w:sz w:val="24"/>
          <w:szCs w:val="24"/>
        </w:rPr>
        <w:t>Analyse et évaluation</w:t>
      </w:r>
      <w:r w:rsidRPr="0031574F">
        <w:rPr>
          <w:rFonts w:asciiTheme="majorBidi" w:hAnsiTheme="majorBidi" w:cstheme="majorBidi"/>
          <w:sz w:val="24"/>
          <w:szCs w:val="24"/>
        </w:rPr>
        <w:t xml:space="preserve"> : Comparez aux normes RSE (ISO 26000), identifiez écarts, risques sociaux et bonnes pratiques via outils analytiques et benchmarks sectoriels. </w:t>
      </w:r>
    </w:p>
    <w:p w:rsidR="0031574F" w:rsidRPr="0031574F" w:rsidRDefault="0031574F" w:rsidP="00225331">
      <w:pPr>
        <w:pStyle w:val="Paragraphedeliste"/>
        <w:numPr>
          <w:ilvl w:val="0"/>
          <w:numId w:val="82"/>
        </w:numPr>
        <w:spacing w:line="360" w:lineRule="auto"/>
        <w:rPr>
          <w:rFonts w:asciiTheme="majorBidi" w:hAnsiTheme="majorBidi" w:cstheme="majorBidi"/>
          <w:sz w:val="24"/>
          <w:szCs w:val="24"/>
        </w:rPr>
      </w:pPr>
      <w:r w:rsidRPr="0031574F">
        <w:rPr>
          <w:rFonts w:asciiTheme="majorBidi" w:hAnsiTheme="majorBidi" w:cstheme="majorBidi"/>
          <w:b/>
          <w:bCs/>
          <w:sz w:val="24"/>
          <w:szCs w:val="24"/>
        </w:rPr>
        <w:t>Rapport et recommandations</w:t>
      </w:r>
      <w:r w:rsidRPr="0031574F">
        <w:rPr>
          <w:rFonts w:asciiTheme="majorBidi" w:hAnsiTheme="majorBidi" w:cstheme="majorBidi"/>
          <w:sz w:val="24"/>
          <w:szCs w:val="24"/>
        </w:rPr>
        <w:t xml:space="preserve"> : Rédigez un rapport clair avec résultats chiffrés, forces/faiblesses et plan d'actions priorisé (ex. : formations inclusives). </w:t>
      </w:r>
    </w:p>
    <w:p w:rsidR="0031574F" w:rsidRPr="0031574F" w:rsidRDefault="0031574F" w:rsidP="00225331">
      <w:pPr>
        <w:pStyle w:val="Paragraphedeliste"/>
        <w:numPr>
          <w:ilvl w:val="0"/>
          <w:numId w:val="82"/>
        </w:numPr>
        <w:spacing w:line="360" w:lineRule="auto"/>
        <w:rPr>
          <w:rFonts w:asciiTheme="majorBidi" w:hAnsiTheme="majorBidi" w:cstheme="majorBidi"/>
          <w:sz w:val="24"/>
          <w:szCs w:val="24"/>
        </w:rPr>
      </w:pPr>
      <w:r w:rsidRPr="0031574F">
        <w:rPr>
          <w:rFonts w:asciiTheme="majorBidi" w:hAnsiTheme="majorBidi" w:cstheme="majorBidi"/>
          <w:b/>
          <w:bCs/>
          <w:sz w:val="24"/>
          <w:szCs w:val="24"/>
        </w:rPr>
        <w:t>Suivi et amélioration :</w:t>
      </w:r>
      <w:r w:rsidRPr="0031574F">
        <w:rPr>
          <w:rFonts w:asciiTheme="majorBidi" w:hAnsiTheme="majorBidi" w:cstheme="majorBidi"/>
          <w:sz w:val="24"/>
          <w:szCs w:val="24"/>
        </w:rPr>
        <w:t xml:space="preserve"> Mettez en œuvre les actions, mesurez les progrès via indicateurs KPI et réauditez annuellement.</w:t>
      </w:r>
    </w:p>
    <w:p w:rsidR="00F7429D" w:rsidRPr="009751C7" w:rsidRDefault="002F1D69" w:rsidP="0013638D">
      <w:pPr>
        <w:pStyle w:val="Titre2"/>
        <w:numPr>
          <w:ilvl w:val="0"/>
          <w:numId w:val="0"/>
        </w:numPr>
        <w:ind w:left="576"/>
        <w:rPr>
          <w:sz w:val="28"/>
          <w:szCs w:val="28"/>
        </w:rPr>
      </w:pPr>
      <w:bookmarkStart w:id="60" w:name="_Toc229842610"/>
      <w:r w:rsidRPr="009751C7">
        <w:rPr>
          <w:color w:val="auto"/>
          <w:sz w:val="28"/>
          <w:szCs w:val="28"/>
        </w:rPr>
        <w:t>III</w:t>
      </w:r>
      <w:r w:rsidR="00F7429D" w:rsidRPr="009751C7">
        <w:rPr>
          <w:sz w:val="28"/>
          <w:szCs w:val="28"/>
        </w:rPr>
        <w:t>.</w:t>
      </w:r>
      <w:r w:rsidRPr="009751C7">
        <w:rPr>
          <w:sz w:val="28"/>
          <w:szCs w:val="28"/>
        </w:rPr>
        <w:t>4</w:t>
      </w:r>
      <w:r w:rsidR="00F7429D" w:rsidRPr="009751C7">
        <w:rPr>
          <w:sz w:val="28"/>
          <w:szCs w:val="28"/>
        </w:rPr>
        <w:t xml:space="preserve"> Un outil de dialogue avec les parties prenantes</w:t>
      </w:r>
      <w:bookmarkEnd w:id="60"/>
    </w:p>
    <w:p w:rsidR="00F7429D" w:rsidRPr="00F7429D" w:rsidRDefault="00F7429D" w:rsidP="00F7429D">
      <w:pPr>
        <w:tabs>
          <w:tab w:val="left" w:pos="6698"/>
        </w:tabs>
        <w:spacing w:line="360" w:lineRule="auto"/>
        <w:rPr>
          <w:rFonts w:asciiTheme="majorBidi" w:hAnsiTheme="majorBidi" w:cstheme="majorBidi"/>
          <w:sz w:val="24"/>
          <w:szCs w:val="24"/>
        </w:rPr>
      </w:pPr>
      <w:r w:rsidRPr="00F7429D">
        <w:rPr>
          <w:rFonts w:asciiTheme="majorBidi" w:hAnsiTheme="majorBidi" w:cstheme="majorBidi"/>
          <w:sz w:val="24"/>
          <w:szCs w:val="24"/>
        </w:rPr>
        <w:t>Dans une démarche RSE, l'entreprise doit rendre des comptes à ses "stakeholders" (salariés, syndicats, actionnaires, clients).</w:t>
      </w:r>
    </w:p>
    <w:p w:rsidR="00F7429D" w:rsidRPr="00F7429D" w:rsidRDefault="00F7429D" w:rsidP="00225331">
      <w:pPr>
        <w:pStyle w:val="Paragraphedeliste"/>
        <w:numPr>
          <w:ilvl w:val="0"/>
          <w:numId w:val="28"/>
        </w:numPr>
        <w:tabs>
          <w:tab w:val="left" w:pos="6698"/>
        </w:tabs>
        <w:spacing w:line="360" w:lineRule="auto"/>
        <w:rPr>
          <w:rFonts w:asciiTheme="majorBidi" w:hAnsiTheme="majorBidi" w:cstheme="majorBidi"/>
          <w:sz w:val="24"/>
          <w:szCs w:val="24"/>
        </w:rPr>
      </w:pPr>
      <w:r w:rsidRPr="00F7429D">
        <w:rPr>
          <w:rFonts w:asciiTheme="majorBidi" w:hAnsiTheme="majorBidi" w:cstheme="majorBidi"/>
          <w:b/>
          <w:bCs/>
          <w:sz w:val="24"/>
          <w:szCs w:val="24"/>
        </w:rPr>
        <w:t>Transparence :</w:t>
      </w:r>
      <w:r w:rsidRPr="00F7429D">
        <w:rPr>
          <w:rFonts w:asciiTheme="majorBidi" w:hAnsiTheme="majorBidi" w:cstheme="majorBidi"/>
          <w:sz w:val="24"/>
          <w:szCs w:val="24"/>
        </w:rPr>
        <w:t xml:space="preserve"> L'audit social fournit un rapport objectif qui crédibilise le discours RSE de l'entreprise.</w:t>
      </w:r>
    </w:p>
    <w:p w:rsidR="00F7429D" w:rsidRPr="00F7429D" w:rsidRDefault="00F7429D" w:rsidP="00225331">
      <w:pPr>
        <w:pStyle w:val="Paragraphedeliste"/>
        <w:numPr>
          <w:ilvl w:val="0"/>
          <w:numId w:val="28"/>
        </w:numPr>
        <w:tabs>
          <w:tab w:val="left" w:pos="6698"/>
        </w:tabs>
        <w:spacing w:line="360" w:lineRule="auto"/>
        <w:rPr>
          <w:rFonts w:asciiTheme="majorBidi" w:hAnsiTheme="majorBidi" w:cstheme="majorBidi"/>
          <w:sz w:val="24"/>
          <w:szCs w:val="24"/>
        </w:rPr>
      </w:pPr>
      <w:r w:rsidRPr="00F7429D">
        <w:rPr>
          <w:rFonts w:asciiTheme="majorBidi" w:hAnsiTheme="majorBidi" w:cstheme="majorBidi"/>
          <w:b/>
          <w:bCs/>
          <w:sz w:val="24"/>
          <w:szCs w:val="24"/>
        </w:rPr>
        <w:t xml:space="preserve">Réduction des risques : </w:t>
      </w:r>
      <w:r w:rsidRPr="00F7429D">
        <w:rPr>
          <w:rFonts w:asciiTheme="majorBidi" w:hAnsiTheme="majorBidi" w:cstheme="majorBidi"/>
          <w:sz w:val="24"/>
          <w:szCs w:val="24"/>
        </w:rPr>
        <w:t>Il identifie les risques de "Greenwashing" ou de "Social washing", protégeant ainsi la réputation de l'organisation.</w:t>
      </w:r>
    </w:p>
    <w:p w:rsidR="00F7429D" w:rsidRPr="009751C7" w:rsidRDefault="002F1D69" w:rsidP="0013638D">
      <w:pPr>
        <w:pStyle w:val="Titre2"/>
        <w:numPr>
          <w:ilvl w:val="0"/>
          <w:numId w:val="0"/>
        </w:numPr>
        <w:ind w:left="576"/>
        <w:rPr>
          <w:sz w:val="28"/>
          <w:szCs w:val="28"/>
        </w:rPr>
      </w:pPr>
      <w:bookmarkStart w:id="61" w:name="_Toc229842611"/>
      <w:r w:rsidRPr="009751C7">
        <w:rPr>
          <w:color w:val="auto"/>
          <w:sz w:val="28"/>
          <w:szCs w:val="28"/>
        </w:rPr>
        <w:t>III</w:t>
      </w:r>
      <w:r w:rsidR="00F7429D" w:rsidRPr="009751C7">
        <w:rPr>
          <w:sz w:val="28"/>
          <w:szCs w:val="28"/>
        </w:rPr>
        <w:t>.</w:t>
      </w:r>
      <w:r w:rsidRPr="009751C7">
        <w:rPr>
          <w:sz w:val="28"/>
          <w:szCs w:val="28"/>
        </w:rPr>
        <w:t xml:space="preserve">5 </w:t>
      </w:r>
      <w:r w:rsidR="00F7429D" w:rsidRPr="009751C7">
        <w:rPr>
          <w:sz w:val="28"/>
          <w:szCs w:val="28"/>
        </w:rPr>
        <w:t xml:space="preserve"> L'impact sur la stratégie globale</w:t>
      </w:r>
      <w:bookmarkEnd w:id="61"/>
    </w:p>
    <w:p w:rsidR="00F7429D" w:rsidRDefault="00F7429D" w:rsidP="00F7429D">
      <w:pPr>
        <w:tabs>
          <w:tab w:val="left" w:pos="6698"/>
        </w:tabs>
        <w:spacing w:line="360" w:lineRule="auto"/>
        <w:rPr>
          <w:rFonts w:asciiTheme="majorBidi" w:hAnsiTheme="majorBidi" w:cstheme="majorBidi"/>
          <w:sz w:val="24"/>
          <w:szCs w:val="24"/>
        </w:rPr>
      </w:pPr>
      <w:r w:rsidRPr="00F7429D">
        <w:rPr>
          <w:rFonts w:asciiTheme="majorBidi" w:hAnsiTheme="majorBidi" w:cstheme="majorBidi"/>
          <w:sz w:val="24"/>
          <w:szCs w:val="24"/>
        </w:rPr>
        <w:t>L'audit social ne se contente pas de constater ; il propose des recommandations. En identifiant les faiblesses sociales, il permet de réajuster la stratégie RSE pour qu'elle soit plus efficace et cohérente avec les réalités humaines de l'entreprise</w:t>
      </w:r>
      <w:r>
        <w:rPr>
          <w:rFonts w:asciiTheme="majorBidi" w:hAnsiTheme="majorBidi" w:cstheme="majorBidi"/>
          <w:sz w:val="24"/>
          <w:szCs w:val="24"/>
        </w:rPr>
        <w:t>.</w:t>
      </w:r>
    </w:p>
    <w:p w:rsidR="00A41855" w:rsidRDefault="00A41855" w:rsidP="00F7429D">
      <w:pPr>
        <w:tabs>
          <w:tab w:val="left" w:pos="6698"/>
        </w:tabs>
        <w:spacing w:line="360" w:lineRule="auto"/>
        <w:rPr>
          <w:rFonts w:asciiTheme="majorBidi" w:hAnsiTheme="majorBidi" w:cstheme="majorBidi"/>
          <w:sz w:val="24"/>
          <w:szCs w:val="24"/>
        </w:rPr>
      </w:pPr>
    </w:p>
    <w:p w:rsidR="00A41855" w:rsidRDefault="00A41855" w:rsidP="00F7429D">
      <w:pPr>
        <w:tabs>
          <w:tab w:val="left" w:pos="6698"/>
        </w:tabs>
        <w:spacing w:line="360" w:lineRule="auto"/>
        <w:rPr>
          <w:rFonts w:asciiTheme="majorBidi" w:hAnsiTheme="majorBidi" w:cstheme="majorBidi"/>
          <w:sz w:val="24"/>
          <w:szCs w:val="24"/>
        </w:rPr>
      </w:pPr>
    </w:p>
    <w:p w:rsidR="009F4532" w:rsidRDefault="009F4532" w:rsidP="00F7429D">
      <w:pPr>
        <w:tabs>
          <w:tab w:val="left" w:pos="6698"/>
        </w:tabs>
        <w:spacing w:line="360" w:lineRule="auto"/>
        <w:rPr>
          <w:rFonts w:asciiTheme="majorBidi" w:hAnsiTheme="majorBidi" w:cstheme="majorBidi"/>
          <w:b/>
          <w:bCs/>
          <w:sz w:val="28"/>
          <w:szCs w:val="28"/>
        </w:rPr>
      </w:pPr>
    </w:p>
    <w:p w:rsidR="00A41855" w:rsidRPr="00D82014" w:rsidRDefault="00D82014" w:rsidP="00F7429D">
      <w:pPr>
        <w:tabs>
          <w:tab w:val="left" w:pos="6698"/>
        </w:tabs>
        <w:spacing w:line="360" w:lineRule="auto"/>
        <w:rPr>
          <w:rFonts w:asciiTheme="majorBidi" w:hAnsiTheme="majorBidi" w:cstheme="majorBidi"/>
          <w:b/>
          <w:bCs/>
          <w:sz w:val="28"/>
          <w:szCs w:val="28"/>
        </w:rPr>
      </w:pPr>
      <w:r w:rsidRPr="00D82014">
        <w:rPr>
          <w:rFonts w:asciiTheme="majorBidi" w:hAnsiTheme="majorBidi" w:cstheme="majorBidi"/>
          <w:b/>
          <w:bCs/>
          <w:sz w:val="28"/>
          <w:szCs w:val="28"/>
        </w:rPr>
        <w:t>III</w:t>
      </w:r>
      <w:r>
        <w:rPr>
          <w:rFonts w:asciiTheme="majorBidi" w:hAnsiTheme="majorBidi" w:cstheme="majorBidi"/>
          <w:b/>
          <w:bCs/>
          <w:sz w:val="28"/>
          <w:szCs w:val="28"/>
        </w:rPr>
        <w:t>.6</w:t>
      </w:r>
      <w:r w:rsidRPr="00D82014">
        <w:rPr>
          <w:rFonts w:asciiTheme="majorBidi" w:hAnsiTheme="majorBidi" w:cstheme="majorBidi"/>
          <w:b/>
          <w:bCs/>
          <w:sz w:val="28"/>
          <w:szCs w:val="28"/>
        </w:rPr>
        <w:t xml:space="preserve"> </w:t>
      </w:r>
      <w:r w:rsidR="00A41855" w:rsidRPr="00D82014">
        <w:rPr>
          <w:rFonts w:asciiTheme="majorBidi" w:hAnsiTheme="majorBidi" w:cstheme="majorBidi"/>
          <w:b/>
          <w:bCs/>
          <w:sz w:val="28"/>
          <w:szCs w:val="28"/>
        </w:rPr>
        <w:t>L’audit social comme outil d’amélioration de la performance sociale et de soutien à la RSE</w:t>
      </w:r>
      <w:r w:rsidRPr="00D82014">
        <w:rPr>
          <w:rStyle w:val="Appelnotedebasdep"/>
          <w:rFonts w:asciiTheme="majorBidi" w:hAnsiTheme="majorBidi" w:cstheme="majorBidi"/>
          <w:sz w:val="28"/>
          <w:szCs w:val="28"/>
        </w:rPr>
        <w:footnoteReference w:id="109"/>
      </w:r>
    </w:p>
    <w:p w:rsidR="00A41855" w:rsidRPr="00A41855" w:rsidRDefault="00A41855" w:rsidP="00A41855">
      <w:pPr>
        <w:tabs>
          <w:tab w:val="left" w:pos="6698"/>
        </w:tabs>
        <w:spacing w:line="360" w:lineRule="auto"/>
        <w:ind w:firstLine="567"/>
        <w:rPr>
          <w:rFonts w:asciiTheme="majorBidi" w:hAnsiTheme="majorBidi" w:cstheme="majorBidi"/>
          <w:sz w:val="24"/>
          <w:szCs w:val="24"/>
        </w:rPr>
      </w:pPr>
      <w:r w:rsidRPr="00A41855">
        <w:rPr>
          <w:rFonts w:asciiTheme="majorBidi" w:hAnsiTheme="majorBidi" w:cstheme="majorBidi"/>
          <w:sz w:val="24"/>
          <w:szCs w:val="24"/>
        </w:rPr>
        <w:t>Aujourd’hui, la performance est devenue une préoccupation essentielle pour la majorité des entreprises. Elle occupe une place importante dans la définition et la mise en œuvre des objectifs organisationnels.</w:t>
      </w:r>
    </w:p>
    <w:p w:rsidR="00A41855" w:rsidRPr="00A41855" w:rsidRDefault="00A41855" w:rsidP="00A41855">
      <w:pPr>
        <w:tabs>
          <w:tab w:val="left" w:pos="6698"/>
        </w:tabs>
        <w:spacing w:line="360" w:lineRule="auto"/>
        <w:ind w:firstLine="567"/>
        <w:rPr>
          <w:rFonts w:asciiTheme="majorBidi" w:hAnsiTheme="majorBidi" w:cstheme="majorBidi"/>
          <w:sz w:val="24"/>
          <w:szCs w:val="24"/>
        </w:rPr>
      </w:pPr>
      <w:r w:rsidRPr="00A41855">
        <w:rPr>
          <w:rFonts w:asciiTheme="majorBidi" w:hAnsiTheme="majorBidi" w:cstheme="majorBidi"/>
          <w:sz w:val="24"/>
          <w:szCs w:val="24"/>
        </w:rPr>
        <w:t>On peut définir la performance comme une démarche globale de management qui permet de rapprocher les objectifs fixés au départ des résultats réellement obtenus, tout en cherchant à les atteindre au moindre coût et avec une utilisation optimale des moyens disponibles. Dans le domaine des ressources humaines, la performance renvoie surtout à la capacité de l’entreprise à valoriser son capital humain et à mesurer le niveau de satisfaction des salariés. Ce facteur est central, car il contribue aussi à la prévention de plusieurs risques organisationnels.</w:t>
      </w:r>
    </w:p>
    <w:p w:rsidR="00A41855" w:rsidRPr="00A41855" w:rsidRDefault="00A41855" w:rsidP="00817D67">
      <w:pPr>
        <w:tabs>
          <w:tab w:val="left" w:pos="6698"/>
        </w:tabs>
        <w:spacing w:line="360" w:lineRule="auto"/>
        <w:ind w:firstLine="567"/>
        <w:rPr>
          <w:rFonts w:asciiTheme="majorBidi" w:hAnsiTheme="majorBidi" w:cstheme="majorBidi"/>
          <w:sz w:val="24"/>
          <w:szCs w:val="24"/>
        </w:rPr>
      </w:pPr>
      <w:r w:rsidRPr="00A41855">
        <w:rPr>
          <w:rFonts w:asciiTheme="majorBidi" w:hAnsiTheme="majorBidi" w:cstheme="majorBidi"/>
          <w:sz w:val="24"/>
          <w:szCs w:val="24"/>
        </w:rPr>
        <w:t>Dans cette perspective Sa performance dépend en grande partie de la capacité des managers à évaluer les activités humaines, à les suivre et à leur donner du sens. Comme le soulignent MAIRE et al. (2004, p.15), la performance résulte d’un équilibre entre les compétences disponibles, la fixation des objectifs et surtout la motivation des individus.</w:t>
      </w:r>
      <w:r w:rsidR="00D82014">
        <w:rPr>
          <w:rStyle w:val="Appelnotedebasdep"/>
          <w:rFonts w:asciiTheme="majorBidi" w:hAnsiTheme="majorBidi" w:cstheme="majorBidi"/>
          <w:sz w:val="24"/>
          <w:szCs w:val="24"/>
        </w:rPr>
        <w:footnoteReference w:id="110"/>
      </w:r>
    </w:p>
    <w:p w:rsidR="00A41855" w:rsidRPr="00A41855" w:rsidRDefault="00A41855" w:rsidP="00A41855">
      <w:pPr>
        <w:tabs>
          <w:tab w:val="left" w:pos="6698"/>
        </w:tabs>
        <w:spacing w:line="360" w:lineRule="auto"/>
        <w:ind w:firstLine="567"/>
        <w:rPr>
          <w:rFonts w:asciiTheme="majorBidi" w:hAnsiTheme="majorBidi" w:cstheme="majorBidi"/>
          <w:sz w:val="24"/>
          <w:szCs w:val="24"/>
        </w:rPr>
      </w:pPr>
      <w:r w:rsidRPr="00A41855">
        <w:rPr>
          <w:rFonts w:asciiTheme="majorBidi" w:hAnsiTheme="majorBidi" w:cstheme="majorBidi"/>
          <w:sz w:val="24"/>
          <w:szCs w:val="24"/>
        </w:rPr>
        <w:t>L’audit social intervient alors comme un outil de prévention des dysfonctionnements et des blocages liés au fonctionnement humain et organisationnel de l’entreprise. Il peut ainsi être considéré comme un véritable levier de management au service de la performance.</w:t>
      </w:r>
    </w:p>
    <w:p w:rsidR="00A41855" w:rsidRPr="00A41855" w:rsidRDefault="00A41855" w:rsidP="00A41855">
      <w:pPr>
        <w:tabs>
          <w:tab w:val="left" w:pos="6698"/>
        </w:tabs>
        <w:spacing w:line="360" w:lineRule="auto"/>
        <w:ind w:firstLine="567"/>
        <w:rPr>
          <w:rFonts w:asciiTheme="majorBidi" w:hAnsiTheme="majorBidi" w:cstheme="majorBidi"/>
          <w:sz w:val="24"/>
          <w:szCs w:val="24"/>
        </w:rPr>
      </w:pPr>
      <w:r w:rsidRPr="00A41855">
        <w:rPr>
          <w:rFonts w:asciiTheme="majorBidi" w:hAnsiTheme="majorBidi" w:cstheme="majorBidi"/>
          <w:sz w:val="24"/>
          <w:szCs w:val="24"/>
        </w:rPr>
        <w:t>Il est important de rappeler que les managers doivent fournir des efforts continus pour anticiper les risques liés au facteur humain, en s’appuyant sur leurs compétences managériales et leur capacité de communication.</w:t>
      </w:r>
    </w:p>
    <w:p w:rsidR="0030310F" w:rsidRDefault="00A41855" w:rsidP="00C47068">
      <w:pPr>
        <w:tabs>
          <w:tab w:val="left" w:pos="6698"/>
        </w:tabs>
        <w:spacing w:line="360" w:lineRule="auto"/>
        <w:ind w:firstLine="567"/>
        <w:rPr>
          <w:rFonts w:asciiTheme="majorBidi" w:hAnsiTheme="majorBidi" w:cstheme="majorBidi"/>
          <w:sz w:val="24"/>
          <w:szCs w:val="24"/>
        </w:rPr>
      </w:pPr>
      <w:r w:rsidRPr="00A41855">
        <w:rPr>
          <w:rFonts w:asciiTheme="majorBidi" w:hAnsiTheme="majorBidi" w:cstheme="majorBidi"/>
          <w:sz w:val="24"/>
          <w:szCs w:val="24"/>
        </w:rPr>
        <w:t xml:space="preserve">En effet, la qualité de la communication et la capacité à mobiliser les équipes jouent un rôle déterminant dans la recherche de la performance. Cette réalité reste particulièrement sensible dans les entreprises modernes, </w:t>
      </w:r>
    </w:p>
    <w:p w:rsidR="0030310F" w:rsidRDefault="0030310F" w:rsidP="00C47068">
      <w:pPr>
        <w:tabs>
          <w:tab w:val="left" w:pos="6698"/>
        </w:tabs>
        <w:spacing w:line="360" w:lineRule="auto"/>
        <w:ind w:firstLine="567"/>
        <w:rPr>
          <w:rFonts w:asciiTheme="majorBidi" w:hAnsiTheme="majorBidi" w:cstheme="majorBidi"/>
          <w:sz w:val="24"/>
          <w:szCs w:val="24"/>
        </w:rPr>
      </w:pPr>
    </w:p>
    <w:p w:rsidR="00A41855" w:rsidRPr="00A41855" w:rsidRDefault="00A41855" w:rsidP="00C47068">
      <w:pPr>
        <w:tabs>
          <w:tab w:val="left" w:pos="6698"/>
        </w:tabs>
        <w:spacing w:line="360" w:lineRule="auto"/>
        <w:ind w:firstLine="567"/>
        <w:rPr>
          <w:rFonts w:asciiTheme="majorBidi" w:hAnsiTheme="majorBidi" w:cstheme="majorBidi"/>
          <w:sz w:val="24"/>
          <w:szCs w:val="24"/>
        </w:rPr>
      </w:pPr>
      <w:r w:rsidRPr="00A41855">
        <w:rPr>
          <w:rFonts w:asciiTheme="majorBidi" w:hAnsiTheme="majorBidi" w:cstheme="majorBidi"/>
          <w:sz w:val="24"/>
          <w:szCs w:val="24"/>
        </w:rPr>
        <w:t>notamment dans le contexte de l’économie algérienne en transition vers une économie de marché.</w:t>
      </w:r>
      <w:r w:rsidR="00D82014">
        <w:rPr>
          <w:rStyle w:val="Appelnotedebasdep"/>
          <w:rFonts w:asciiTheme="majorBidi" w:hAnsiTheme="majorBidi" w:cstheme="majorBidi"/>
          <w:sz w:val="24"/>
          <w:szCs w:val="24"/>
        </w:rPr>
        <w:footnoteReference w:id="111"/>
      </w:r>
    </w:p>
    <w:p w:rsidR="00A41855" w:rsidRDefault="00A41855" w:rsidP="00D82014">
      <w:pPr>
        <w:tabs>
          <w:tab w:val="left" w:pos="6698"/>
        </w:tabs>
        <w:spacing w:line="360" w:lineRule="auto"/>
        <w:ind w:firstLine="567"/>
        <w:rPr>
          <w:rFonts w:asciiTheme="majorBidi" w:hAnsiTheme="majorBidi" w:cstheme="majorBidi"/>
          <w:sz w:val="24"/>
          <w:szCs w:val="24"/>
        </w:rPr>
      </w:pPr>
      <w:r w:rsidRPr="00A41855">
        <w:rPr>
          <w:rFonts w:asciiTheme="majorBidi" w:hAnsiTheme="majorBidi" w:cstheme="majorBidi"/>
          <w:sz w:val="24"/>
          <w:szCs w:val="24"/>
        </w:rPr>
        <w:t>L’audit social prend donc une dimension stratégique, puisqu’il permet d’anticiper, d’alerter et de prévenir les risques, notamment ceux liés à la maîtrise des coûts sociaux.</w:t>
      </w:r>
    </w:p>
    <w:p w:rsidR="00A41855" w:rsidRDefault="00A41855" w:rsidP="00817D67">
      <w:pPr>
        <w:tabs>
          <w:tab w:val="left" w:pos="6698"/>
        </w:tabs>
        <w:spacing w:line="360" w:lineRule="auto"/>
        <w:ind w:firstLine="567"/>
        <w:rPr>
          <w:rFonts w:asciiTheme="majorBidi" w:hAnsiTheme="majorBidi" w:cstheme="majorBidi"/>
          <w:sz w:val="24"/>
          <w:szCs w:val="24"/>
        </w:rPr>
      </w:pPr>
      <w:r w:rsidRPr="00A41855">
        <w:rPr>
          <w:rFonts w:asciiTheme="majorBidi" w:hAnsiTheme="majorBidi" w:cstheme="majorBidi"/>
          <w:sz w:val="24"/>
          <w:szCs w:val="24"/>
        </w:rPr>
        <w:t>Enfin, l’auditeur social veille. Il propose également des recommandations pertinentes visant à améliorer la performance de la fonction auditée ainsi que celle de l’organisation dans son ensemble (CANDAU, 1985, p.51).</w:t>
      </w:r>
      <w:r w:rsidR="00D82014">
        <w:rPr>
          <w:rStyle w:val="Appelnotedebasdep"/>
          <w:rFonts w:asciiTheme="majorBidi" w:hAnsiTheme="majorBidi" w:cstheme="majorBidi"/>
          <w:sz w:val="24"/>
          <w:szCs w:val="24"/>
        </w:rPr>
        <w:footnoteReference w:id="112"/>
      </w:r>
    </w:p>
    <w:p w:rsidR="008D3A2D" w:rsidRDefault="008D3A2D" w:rsidP="00A41855">
      <w:pPr>
        <w:tabs>
          <w:tab w:val="left" w:pos="6698"/>
        </w:tabs>
        <w:spacing w:line="360" w:lineRule="auto"/>
        <w:ind w:firstLine="567"/>
        <w:rPr>
          <w:rFonts w:asciiTheme="majorBidi" w:hAnsiTheme="majorBidi" w:cstheme="majorBidi"/>
          <w:sz w:val="24"/>
          <w:szCs w:val="24"/>
        </w:rPr>
      </w:pPr>
    </w:p>
    <w:p w:rsidR="008D3A2D" w:rsidRDefault="008D3A2D" w:rsidP="00A41855">
      <w:pPr>
        <w:tabs>
          <w:tab w:val="left" w:pos="6698"/>
        </w:tabs>
        <w:spacing w:line="360" w:lineRule="auto"/>
        <w:rPr>
          <w:rFonts w:asciiTheme="majorBidi" w:hAnsiTheme="majorBidi" w:cstheme="majorBidi"/>
          <w:sz w:val="24"/>
          <w:szCs w:val="24"/>
        </w:rPr>
      </w:pPr>
    </w:p>
    <w:p w:rsidR="008D3A2D" w:rsidRDefault="008D3A2D" w:rsidP="00A41855">
      <w:pPr>
        <w:tabs>
          <w:tab w:val="left" w:pos="6698"/>
        </w:tabs>
        <w:spacing w:line="360" w:lineRule="auto"/>
        <w:rPr>
          <w:rFonts w:asciiTheme="majorBidi" w:hAnsiTheme="majorBidi" w:cstheme="majorBidi"/>
          <w:sz w:val="24"/>
          <w:szCs w:val="24"/>
        </w:rPr>
      </w:pPr>
    </w:p>
    <w:p w:rsidR="00A41855" w:rsidRDefault="00A41855" w:rsidP="00A41855">
      <w:pPr>
        <w:tabs>
          <w:tab w:val="left" w:pos="6698"/>
        </w:tabs>
        <w:spacing w:line="360" w:lineRule="auto"/>
        <w:rPr>
          <w:rFonts w:asciiTheme="majorBidi" w:hAnsiTheme="majorBidi" w:cstheme="majorBidi"/>
          <w:b/>
          <w:bCs/>
          <w:sz w:val="32"/>
          <w:szCs w:val="32"/>
        </w:rPr>
      </w:pPr>
    </w:p>
    <w:p w:rsidR="00A41855" w:rsidRDefault="00A41855" w:rsidP="00A41855">
      <w:pPr>
        <w:tabs>
          <w:tab w:val="left" w:pos="6698"/>
        </w:tabs>
        <w:spacing w:line="360" w:lineRule="auto"/>
        <w:rPr>
          <w:rFonts w:asciiTheme="majorBidi" w:hAnsiTheme="majorBidi" w:cstheme="majorBidi"/>
          <w:b/>
          <w:bCs/>
          <w:sz w:val="32"/>
          <w:szCs w:val="32"/>
        </w:rPr>
      </w:pPr>
    </w:p>
    <w:p w:rsidR="00A41855" w:rsidRDefault="00A41855" w:rsidP="00F7429D">
      <w:pPr>
        <w:tabs>
          <w:tab w:val="left" w:pos="6698"/>
        </w:tabs>
        <w:spacing w:line="360" w:lineRule="auto"/>
        <w:rPr>
          <w:rFonts w:asciiTheme="majorBidi" w:hAnsiTheme="majorBidi" w:cstheme="majorBidi"/>
          <w:b/>
          <w:bCs/>
          <w:sz w:val="32"/>
          <w:szCs w:val="32"/>
        </w:rPr>
      </w:pPr>
    </w:p>
    <w:p w:rsidR="00A41855" w:rsidRDefault="00A41855" w:rsidP="00F7429D">
      <w:pPr>
        <w:tabs>
          <w:tab w:val="left" w:pos="6698"/>
        </w:tabs>
        <w:spacing w:line="360" w:lineRule="auto"/>
        <w:rPr>
          <w:rFonts w:asciiTheme="majorBidi" w:hAnsiTheme="majorBidi" w:cstheme="majorBidi"/>
          <w:b/>
          <w:bCs/>
          <w:sz w:val="32"/>
          <w:szCs w:val="32"/>
        </w:rPr>
      </w:pPr>
    </w:p>
    <w:p w:rsidR="00A41855" w:rsidRDefault="00A41855" w:rsidP="00F7429D">
      <w:pPr>
        <w:tabs>
          <w:tab w:val="left" w:pos="6698"/>
        </w:tabs>
        <w:spacing w:line="360" w:lineRule="auto"/>
        <w:rPr>
          <w:rFonts w:asciiTheme="majorBidi" w:hAnsiTheme="majorBidi" w:cstheme="majorBidi"/>
          <w:b/>
          <w:bCs/>
          <w:sz w:val="32"/>
          <w:szCs w:val="32"/>
        </w:rPr>
      </w:pPr>
    </w:p>
    <w:p w:rsidR="00A41855" w:rsidRDefault="00A41855" w:rsidP="00F7429D">
      <w:pPr>
        <w:tabs>
          <w:tab w:val="left" w:pos="6698"/>
        </w:tabs>
        <w:spacing w:line="360" w:lineRule="auto"/>
        <w:rPr>
          <w:rFonts w:asciiTheme="majorBidi" w:hAnsiTheme="majorBidi" w:cstheme="majorBidi"/>
          <w:b/>
          <w:bCs/>
          <w:sz w:val="32"/>
          <w:szCs w:val="32"/>
        </w:rPr>
      </w:pPr>
    </w:p>
    <w:p w:rsidR="00A41855" w:rsidRDefault="00A41855" w:rsidP="00F7429D">
      <w:pPr>
        <w:tabs>
          <w:tab w:val="left" w:pos="6698"/>
        </w:tabs>
        <w:spacing w:line="360" w:lineRule="auto"/>
        <w:rPr>
          <w:rFonts w:asciiTheme="majorBidi" w:hAnsiTheme="majorBidi" w:cstheme="majorBidi"/>
          <w:b/>
          <w:bCs/>
          <w:sz w:val="32"/>
          <w:szCs w:val="32"/>
        </w:rPr>
      </w:pPr>
    </w:p>
    <w:p w:rsidR="00A41855" w:rsidRDefault="00A41855" w:rsidP="00F7429D">
      <w:pPr>
        <w:tabs>
          <w:tab w:val="left" w:pos="6698"/>
        </w:tabs>
        <w:spacing w:line="360" w:lineRule="auto"/>
        <w:rPr>
          <w:rFonts w:asciiTheme="majorBidi" w:hAnsiTheme="majorBidi" w:cstheme="majorBidi"/>
          <w:b/>
          <w:bCs/>
          <w:sz w:val="32"/>
          <w:szCs w:val="32"/>
        </w:rPr>
      </w:pPr>
    </w:p>
    <w:p w:rsidR="00A41855" w:rsidRDefault="00A41855" w:rsidP="00F7429D">
      <w:pPr>
        <w:tabs>
          <w:tab w:val="left" w:pos="6698"/>
        </w:tabs>
        <w:spacing w:line="360" w:lineRule="auto"/>
        <w:rPr>
          <w:rFonts w:asciiTheme="majorBidi" w:hAnsiTheme="majorBidi" w:cstheme="majorBidi"/>
          <w:b/>
          <w:bCs/>
          <w:sz w:val="32"/>
          <w:szCs w:val="32"/>
        </w:rPr>
      </w:pPr>
    </w:p>
    <w:p w:rsidR="00A41855" w:rsidRDefault="00A41855" w:rsidP="00F7429D">
      <w:pPr>
        <w:tabs>
          <w:tab w:val="left" w:pos="6698"/>
        </w:tabs>
        <w:spacing w:line="360" w:lineRule="auto"/>
        <w:rPr>
          <w:rFonts w:asciiTheme="majorBidi" w:hAnsiTheme="majorBidi" w:cstheme="majorBidi"/>
          <w:b/>
          <w:bCs/>
          <w:sz w:val="32"/>
          <w:szCs w:val="32"/>
        </w:rPr>
      </w:pPr>
    </w:p>
    <w:p w:rsidR="00817D67" w:rsidRDefault="00817D67" w:rsidP="00F7429D">
      <w:pPr>
        <w:tabs>
          <w:tab w:val="left" w:pos="6698"/>
        </w:tabs>
        <w:spacing w:line="360" w:lineRule="auto"/>
        <w:rPr>
          <w:rFonts w:asciiTheme="majorBidi" w:hAnsiTheme="majorBidi" w:cstheme="majorBidi"/>
          <w:b/>
          <w:bCs/>
          <w:sz w:val="32"/>
          <w:szCs w:val="32"/>
        </w:rPr>
      </w:pPr>
    </w:p>
    <w:p w:rsidR="00817D67" w:rsidRDefault="00817D67" w:rsidP="00F7429D">
      <w:pPr>
        <w:tabs>
          <w:tab w:val="left" w:pos="6698"/>
        </w:tabs>
        <w:spacing w:line="360" w:lineRule="auto"/>
        <w:rPr>
          <w:rFonts w:asciiTheme="majorBidi" w:hAnsiTheme="majorBidi" w:cstheme="majorBidi"/>
          <w:b/>
          <w:bCs/>
          <w:sz w:val="32"/>
          <w:szCs w:val="32"/>
        </w:rPr>
      </w:pPr>
    </w:p>
    <w:p w:rsidR="008D3A2D" w:rsidRDefault="008D3A2D" w:rsidP="00F7429D">
      <w:pPr>
        <w:tabs>
          <w:tab w:val="left" w:pos="6698"/>
        </w:tabs>
        <w:spacing w:line="360" w:lineRule="auto"/>
        <w:rPr>
          <w:rFonts w:asciiTheme="majorBidi" w:hAnsiTheme="majorBidi" w:cstheme="majorBidi"/>
          <w:b/>
          <w:bCs/>
          <w:sz w:val="32"/>
          <w:szCs w:val="32"/>
        </w:rPr>
      </w:pPr>
      <w:r w:rsidRPr="008D3A2D">
        <w:rPr>
          <w:rFonts w:asciiTheme="majorBidi" w:hAnsiTheme="majorBidi" w:cstheme="majorBidi"/>
          <w:b/>
          <w:bCs/>
          <w:sz w:val="32"/>
          <w:szCs w:val="32"/>
        </w:rPr>
        <w:t>Conclusion :</w:t>
      </w:r>
    </w:p>
    <w:p w:rsidR="007321C1" w:rsidRPr="007321C1" w:rsidRDefault="007321C1" w:rsidP="007321C1">
      <w:pPr>
        <w:tabs>
          <w:tab w:val="left" w:pos="6698"/>
        </w:tabs>
        <w:spacing w:line="360" w:lineRule="auto"/>
        <w:jc w:val="center"/>
        <w:rPr>
          <w:rFonts w:asciiTheme="majorBidi" w:hAnsiTheme="majorBidi" w:cstheme="majorBidi"/>
          <w:sz w:val="24"/>
          <w:szCs w:val="24"/>
        </w:rPr>
      </w:pPr>
      <w:r w:rsidRPr="007321C1">
        <w:rPr>
          <w:rFonts w:asciiTheme="majorBidi" w:hAnsiTheme="majorBidi" w:cstheme="majorBidi"/>
          <w:sz w:val="24"/>
          <w:szCs w:val="24"/>
        </w:rPr>
        <w:t>Après avoir défini la Responsabilité Sociétale des Entreprises (RSE), présenté ses fondements théoriques, ses enjeux ainsi que ses outils de mise en œuvre, il apparaît clairement que cette démarche constitue aujourd’hui un levier essentiel de performance globale pour les organisations. En intégrant les dimensions économiques, sociales et environnementales, la RSE permet aux entreprises de répondre aux attentes de leurs parties prenantes tout en renforçant leur compétitivité et leur image.</w:t>
      </w:r>
    </w:p>
    <w:p w:rsidR="007321C1" w:rsidRPr="007321C1" w:rsidRDefault="007321C1" w:rsidP="007321C1">
      <w:pPr>
        <w:tabs>
          <w:tab w:val="left" w:pos="6698"/>
        </w:tabs>
        <w:spacing w:line="360" w:lineRule="auto"/>
        <w:jc w:val="center"/>
        <w:rPr>
          <w:rFonts w:asciiTheme="majorBidi" w:hAnsiTheme="majorBidi" w:cstheme="majorBidi"/>
          <w:sz w:val="24"/>
          <w:szCs w:val="24"/>
        </w:rPr>
      </w:pPr>
      <w:r w:rsidRPr="007321C1">
        <w:rPr>
          <w:rFonts w:asciiTheme="majorBidi" w:hAnsiTheme="majorBidi" w:cstheme="majorBidi"/>
          <w:sz w:val="24"/>
          <w:szCs w:val="24"/>
        </w:rPr>
        <w:t>Dans ce contexte, l’audit social occupe une place importante en tant qu’outil d’évaluation et de contrôle des pratiques sociales de l’entreprise. Il contribue à analyser la conformité des actions mises en place, à identifier les dysfonctionnements et à proposer des axes d’amélioration. Ainsi, il joue un rôle déterminant dans le renforcement et l’amélioration de la démarche RSE, en assurant une meilleure transparence et une plus grande efficacité des politiques sociales.</w:t>
      </w:r>
    </w:p>
    <w:p w:rsidR="007321C1" w:rsidRPr="007321C1" w:rsidRDefault="007321C1" w:rsidP="007321C1">
      <w:pPr>
        <w:tabs>
          <w:tab w:val="left" w:pos="6698"/>
        </w:tabs>
        <w:spacing w:line="360" w:lineRule="auto"/>
        <w:jc w:val="center"/>
        <w:rPr>
          <w:rFonts w:asciiTheme="majorBidi" w:hAnsiTheme="majorBidi" w:cstheme="majorBidi"/>
          <w:sz w:val="24"/>
          <w:szCs w:val="24"/>
        </w:rPr>
      </w:pPr>
      <w:r w:rsidRPr="007321C1">
        <w:rPr>
          <w:rFonts w:asciiTheme="majorBidi" w:hAnsiTheme="majorBidi" w:cstheme="majorBidi"/>
          <w:sz w:val="24"/>
          <w:szCs w:val="24"/>
        </w:rPr>
        <w:t>De ce fait, il s’avère pertinent de s’interroger sur la manière dont l’audit social peut influencer la performance sociétale des entreprises et contribuer à l’amélioration continue de leurs pratiques responsables.</w:t>
      </w:r>
    </w:p>
    <w:p w:rsidR="00917864" w:rsidRDefault="00917864" w:rsidP="00917864">
      <w:pPr>
        <w:spacing w:line="360" w:lineRule="auto"/>
        <w:rPr>
          <w:rFonts w:asciiTheme="majorBidi" w:hAnsiTheme="majorBidi" w:cstheme="majorBidi"/>
          <w:sz w:val="24"/>
          <w:szCs w:val="24"/>
        </w:rPr>
      </w:pPr>
    </w:p>
    <w:p w:rsidR="00817D67" w:rsidRDefault="00817D67" w:rsidP="00917864">
      <w:pPr>
        <w:spacing w:line="360" w:lineRule="auto"/>
        <w:rPr>
          <w:rFonts w:asciiTheme="majorBidi" w:hAnsiTheme="majorBidi" w:cstheme="majorBidi"/>
          <w:sz w:val="24"/>
          <w:szCs w:val="24"/>
        </w:rPr>
      </w:pPr>
    </w:p>
    <w:p w:rsidR="00817D67" w:rsidRDefault="00817D67" w:rsidP="00917864">
      <w:pPr>
        <w:spacing w:line="360" w:lineRule="auto"/>
        <w:rPr>
          <w:rFonts w:asciiTheme="majorBidi" w:hAnsiTheme="majorBidi" w:cstheme="majorBidi"/>
          <w:sz w:val="24"/>
          <w:szCs w:val="24"/>
        </w:rPr>
      </w:pPr>
    </w:p>
    <w:p w:rsidR="00817D67" w:rsidRDefault="00817D67" w:rsidP="00917864">
      <w:pPr>
        <w:spacing w:line="360" w:lineRule="auto"/>
        <w:rPr>
          <w:rFonts w:asciiTheme="majorBidi" w:hAnsiTheme="majorBidi" w:cstheme="majorBidi"/>
          <w:sz w:val="24"/>
          <w:szCs w:val="24"/>
        </w:rPr>
      </w:pPr>
    </w:p>
    <w:p w:rsidR="00817D67" w:rsidRDefault="00817D67" w:rsidP="00917864">
      <w:pPr>
        <w:spacing w:line="360" w:lineRule="auto"/>
        <w:rPr>
          <w:rFonts w:asciiTheme="majorBidi" w:hAnsiTheme="majorBidi" w:cstheme="majorBidi"/>
          <w:sz w:val="24"/>
          <w:szCs w:val="24"/>
        </w:rPr>
      </w:pPr>
    </w:p>
    <w:p w:rsidR="00817D67" w:rsidRDefault="00817D67" w:rsidP="00917864">
      <w:pPr>
        <w:spacing w:line="360" w:lineRule="auto"/>
        <w:rPr>
          <w:rFonts w:asciiTheme="majorBidi" w:hAnsiTheme="majorBidi" w:cstheme="majorBidi"/>
          <w:sz w:val="24"/>
          <w:szCs w:val="24"/>
        </w:rPr>
      </w:pPr>
    </w:p>
    <w:p w:rsidR="00817D67" w:rsidRPr="002C3A18" w:rsidRDefault="00817D67" w:rsidP="00917864">
      <w:pPr>
        <w:spacing w:line="360" w:lineRule="auto"/>
        <w:rPr>
          <w:rFonts w:asciiTheme="majorBidi" w:hAnsiTheme="majorBidi" w:cstheme="majorBidi"/>
          <w:b/>
          <w:bCs/>
          <w:sz w:val="24"/>
          <w:szCs w:val="24"/>
        </w:rPr>
      </w:pPr>
    </w:p>
    <w:p w:rsidR="008D3A2D" w:rsidRDefault="008D3A2D" w:rsidP="00F7429D">
      <w:pPr>
        <w:tabs>
          <w:tab w:val="left" w:pos="6698"/>
        </w:tabs>
        <w:spacing w:line="360" w:lineRule="auto"/>
        <w:rPr>
          <w:rFonts w:asciiTheme="majorBidi" w:hAnsiTheme="majorBidi" w:cstheme="majorBidi"/>
          <w:sz w:val="24"/>
          <w:szCs w:val="24"/>
        </w:rPr>
      </w:pPr>
    </w:p>
    <w:p w:rsidR="008D3A2D" w:rsidRDefault="008D3A2D" w:rsidP="00F7429D">
      <w:pPr>
        <w:tabs>
          <w:tab w:val="left" w:pos="6698"/>
        </w:tabs>
        <w:spacing w:line="360" w:lineRule="auto"/>
        <w:rPr>
          <w:rFonts w:asciiTheme="majorBidi" w:hAnsiTheme="majorBidi" w:cstheme="majorBidi"/>
          <w:sz w:val="24"/>
          <w:szCs w:val="24"/>
        </w:rPr>
      </w:pPr>
    </w:p>
    <w:p w:rsidR="008D3A2D" w:rsidRDefault="008D3A2D" w:rsidP="00F7429D">
      <w:pPr>
        <w:tabs>
          <w:tab w:val="left" w:pos="6698"/>
        </w:tabs>
        <w:spacing w:line="360" w:lineRule="auto"/>
        <w:rPr>
          <w:rFonts w:asciiTheme="majorBidi" w:hAnsiTheme="majorBidi" w:cstheme="majorBidi"/>
          <w:sz w:val="24"/>
          <w:szCs w:val="24"/>
        </w:rPr>
      </w:pPr>
    </w:p>
    <w:p w:rsidR="008D3A2D" w:rsidRDefault="008D3A2D" w:rsidP="00F7429D">
      <w:pPr>
        <w:tabs>
          <w:tab w:val="left" w:pos="6698"/>
        </w:tabs>
        <w:spacing w:line="360" w:lineRule="auto"/>
        <w:rPr>
          <w:rFonts w:asciiTheme="majorBidi" w:hAnsiTheme="majorBidi" w:cstheme="majorBidi"/>
          <w:sz w:val="24"/>
          <w:szCs w:val="24"/>
        </w:rPr>
      </w:pPr>
    </w:p>
    <w:p w:rsidR="008D3A2D" w:rsidRDefault="008D3A2D" w:rsidP="00F7429D">
      <w:pPr>
        <w:tabs>
          <w:tab w:val="left" w:pos="6698"/>
        </w:tabs>
        <w:spacing w:line="360" w:lineRule="auto"/>
        <w:rPr>
          <w:rFonts w:asciiTheme="majorBidi" w:hAnsiTheme="majorBidi" w:cstheme="majorBidi"/>
          <w:sz w:val="24"/>
          <w:szCs w:val="24"/>
        </w:rPr>
      </w:pPr>
    </w:p>
    <w:p w:rsidR="008D3A2D" w:rsidRDefault="008D3A2D" w:rsidP="00F7429D">
      <w:pPr>
        <w:tabs>
          <w:tab w:val="left" w:pos="6698"/>
        </w:tabs>
        <w:spacing w:line="360" w:lineRule="auto"/>
        <w:rPr>
          <w:rFonts w:asciiTheme="majorBidi" w:hAnsiTheme="majorBidi" w:cstheme="majorBidi"/>
          <w:sz w:val="24"/>
          <w:szCs w:val="24"/>
        </w:rPr>
      </w:pPr>
    </w:p>
    <w:p w:rsidR="004F2A80" w:rsidRDefault="004F2A80" w:rsidP="004F2A80">
      <w:pPr>
        <w:tabs>
          <w:tab w:val="left" w:pos="6698"/>
        </w:tabs>
        <w:spacing w:line="360" w:lineRule="auto"/>
        <w:jc w:val="center"/>
        <w:rPr>
          <w:rFonts w:asciiTheme="majorBidi" w:hAnsiTheme="majorBidi" w:cstheme="majorBidi"/>
          <w:b/>
          <w:bCs/>
          <w:noProof/>
          <w:sz w:val="24"/>
          <w:szCs w:val="24"/>
          <w:lang w:eastAsia="fr-FR"/>
        </w:rPr>
      </w:pPr>
    </w:p>
    <w:p w:rsidR="00817D67" w:rsidRDefault="00817D67" w:rsidP="003F6F84">
      <w:pPr>
        <w:tabs>
          <w:tab w:val="left" w:pos="6698"/>
        </w:tabs>
        <w:spacing w:line="360" w:lineRule="auto"/>
        <w:jc w:val="center"/>
        <w:rPr>
          <w:rFonts w:asciiTheme="majorBidi" w:hAnsiTheme="majorBidi" w:cstheme="majorBidi"/>
          <w:b/>
          <w:bCs/>
          <w:noProof/>
          <w:sz w:val="48"/>
          <w:szCs w:val="48"/>
          <w:lang w:eastAsia="fr-FR"/>
        </w:rPr>
      </w:pPr>
    </w:p>
    <w:p w:rsidR="00817D67" w:rsidRDefault="00817D67" w:rsidP="003F6F84">
      <w:pPr>
        <w:tabs>
          <w:tab w:val="left" w:pos="6698"/>
        </w:tabs>
        <w:spacing w:line="360" w:lineRule="auto"/>
        <w:jc w:val="center"/>
        <w:rPr>
          <w:rFonts w:asciiTheme="majorBidi" w:hAnsiTheme="majorBidi" w:cstheme="majorBidi"/>
          <w:b/>
          <w:bCs/>
          <w:noProof/>
          <w:sz w:val="48"/>
          <w:szCs w:val="48"/>
          <w:lang w:eastAsia="fr-FR"/>
        </w:rPr>
      </w:pPr>
    </w:p>
    <w:p w:rsidR="00817D67" w:rsidRDefault="00817D67" w:rsidP="003F6F84">
      <w:pPr>
        <w:tabs>
          <w:tab w:val="left" w:pos="6698"/>
        </w:tabs>
        <w:spacing w:line="360" w:lineRule="auto"/>
        <w:jc w:val="center"/>
        <w:rPr>
          <w:rFonts w:asciiTheme="majorBidi" w:hAnsiTheme="majorBidi" w:cstheme="majorBidi"/>
          <w:b/>
          <w:bCs/>
          <w:noProof/>
          <w:sz w:val="48"/>
          <w:szCs w:val="48"/>
          <w:lang w:eastAsia="fr-FR"/>
        </w:rPr>
      </w:pPr>
    </w:p>
    <w:p w:rsidR="008D3A2D" w:rsidRPr="00FB099F" w:rsidRDefault="004F2A80" w:rsidP="003F6F84">
      <w:pPr>
        <w:tabs>
          <w:tab w:val="left" w:pos="6698"/>
        </w:tabs>
        <w:spacing w:line="360" w:lineRule="auto"/>
        <w:jc w:val="center"/>
        <w:rPr>
          <w:rFonts w:asciiTheme="majorBidi" w:hAnsiTheme="majorBidi" w:cstheme="majorBidi"/>
          <w:b/>
          <w:bCs/>
          <w:noProof/>
          <w:sz w:val="48"/>
          <w:szCs w:val="48"/>
          <w:lang w:eastAsia="fr-FR"/>
        </w:rPr>
      </w:pPr>
      <w:r w:rsidRPr="00FB099F">
        <w:rPr>
          <w:rFonts w:asciiTheme="majorBidi" w:hAnsiTheme="majorBidi" w:cstheme="majorBidi"/>
          <w:b/>
          <w:bCs/>
          <w:noProof/>
          <w:sz w:val="48"/>
          <w:szCs w:val="48"/>
          <w:lang w:eastAsia="fr-FR"/>
        </w:rPr>
        <w:drawing>
          <wp:anchor distT="0" distB="0" distL="114300" distR="114300" simplePos="0" relativeHeight="251672576" behindDoc="1" locked="0" layoutInCell="1" allowOverlap="1" wp14:anchorId="49A4B9E0" wp14:editId="4F7B91D4">
            <wp:simplePos x="0" y="0"/>
            <wp:positionH relativeFrom="margin">
              <wp:posOffset>311785</wp:posOffset>
            </wp:positionH>
            <wp:positionV relativeFrom="margin">
              <wp:posOffset>2534285</wp:posOffset>
            </wp:positionV>
            <wp:extent cx="5252085" cy="3267710"/>
            <wp:effectExtent l="0" t="0" r="5715" b="8890"/>
            <wp:wrapNone/>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hoto_2026-04-21_22-54-45.jpg"/>
                    <pic:cNvPicPr/>
                  </pic:nvPicPr>
                  <pic:blipFill>
                    <a:blip r:embed="rId12">
                      <a:extLst>
                        <a:ext uri="{28A0092B-C50C-407E-A947-70E740481C1C}">
                          <a14:useLocalDpi xmlns:a14="http://schemas.microsoft.com/office/drawing/2010/main" val="0"/>
                        </a:ext>
                      </a:extLst>
                    </a:blip>
                    <a:stretch>
                      <a:fillRect/>
                    </a:stretch>
                  </pic:blipFill>
                  <pic:spPr>
                    <a:xfrm>
                      <a:off x="0" y="0"/>
                      <a:ext cx="5252085" cy="3267710"/>
                    </a:xfrm>
                    <a:prstGeom prst="rect">
                      <a:avLst/>
                    </a:prstGeom>
                  </pic:spPr>
                </pic:pic>
              </a:graphicData>
            </a:graphic>
            <wp14:sizeRelH relativeFrom="margin">
              <wp14:pctWidth>0</wp14:pctWidth>
            </wp14:sizeRelH>
          </wp:anchor>
        </w:drawing>
      </w:r>
      <w:r w:rsidRPr="00FB099F">
        <w:rPr>
          <w:rFonts w:asciiTheme="majorBidi" w:hAnsiTheme="majorBidi" w:cstheme="majorBidi"/>
          <w:b/>
          <w:bCs/>
          <w:noProof/>
          <w:sz w:val="48"/>
          <w:szCs w:val="48"/>
          <w:lang w:eastAsia="fr-FR"/>
        </w:rPr>
        <w:t>CHAPITRE 3 :</w:t>
      </w:r>
    </w:p>
    <w:p w:rsidR="009751C7" w:rsidRDefault="009751C7" w:rsidP="004F2A80">
      <w:pPr>
        <w:tabs>
          <w:tab w:val="left" w:pos="6698"/>
        </w:tabs>
        <w:spacing w:line="360" w:lineRule="auto"/>
        <w:jc w:val="center"/>
        <w:rPr>
          <w:rFonts w:asciiTheme="majorBidi" w:hAnsiTheme="majorBidi" w:cstheme="majorBidi"/>
          <w:b/>
          <w:bCs/>
          <w:noProof/>
          <w:sz w:val="44"/>
          <w:szCs w:val="44"/>
          <w:lang w:eastAsia="fr-FR"/>
        </w:rPr>
      </w:pPr>
      <w:r>
        <w:rPr>
          <w:rFonts w:asciiTheme="majorBidi" w:hAnsiTheme="majorBidi" w:cstheme="majorBidi"/>
          <w:b/>
          <w:bCs/>
          <w:noProof/>
          <w:sz w:val="44"/>
          <w:szCs w:val="44"/>
          <w:lang w:eastAsia="fr-FR"/>
        </w:rPr>
        <w:t xml:space="preserve">L’impact d’audit social sur la </w:t>
      </w:r>
    </w:p>
    <w:p w:rsidR="009751C7" w:rsidRDefault="009751C7" w:rsidP="004F2A80">
      <w:pPr>
        <w:tabs>
          <w:tab w:val="left" w:pos="6698"/>
        </w:tabs>
        <w:spacing w:line="360" w:lineRule="auto"/>
        <w:jc w:val="center"/>
        <w:rPr>
          <w:rFonts w:asciiTheme="majorBidi" w:hAnsiTheme="majorBidi" w:cstheme="majorBidi"/>
          <w:b/>
          <w:bCs/>
          <w:noProof/>
          <w:sz w:val="44"/>
          <w:szCs w:val="44"/>
          <w:lang w:eastAsia="fr-FR"/>
        </w:rPr>
      </w:pPr>
      <w:r>
        <w:rPr>
          <w:rFonts w:asciiTheme="majorBidi" w:hAnsiTheme="majorBidi" w:cstheme="majorBidi"/>
          <w:b/>
          <w:bCs/>
          <w:noProof/>
          <w:sz w:val="44"/>
          <w:szCs w:val="44"/>
          <w:lang w:eastAsia="fr-FR"/>
        </w:rPr>
        <w:t>responsabilité sociétale des entreprises</w:t>
      </w:r>
    </w:p>
    <w:p w:rsidR="004F2A80" w:rsidRPr="00FB099F" w:rsidRDefault="009751C7" w:rsidP="004F2A80">
      <w:pPr>
        <w:tabs>
          <w:tab w:val="left" w:pos="6698"/>
        </w:tabs>
        <w:spacing w:line="360" w:lineRule="auto"/>
        <w:jc w:val="center"/>
        <w:rPr>
          <w:rFonts w:asciiTheme="majorBidi" w:hAnsiTheme="majorBidi" w:cstheme="majorBidi"/>
          <w:b/>
          <w:bCs/>
          <w:sz w:val="44"/>
          <w:szCs w:val="44"/>
        </w:rPr>
      </w:pPr>
      <w:r>
        <w:rPr>
          <w:rFonts w:asciiTheme="majorBidi" w:hAnsiTheme="majorBidi" w:cstheme="majorBidi"/>
          <w:b/>
          <w:bCs/>
          <w:noProof/>
          <w:sz w:val="44"/>
          <w:szCs w:val="44"/>
          <w:lang w:eastAsia="fr-FR"/>
        </w:rPr>
        <w:t xml:space="preserve">Etude de cas : Sonelgaz-Béchar </w:t>
      </w:r>
    </w:p>
    <w:p w:rsidR="008D3A2D" w:rsidRDefault="008D3A2D" w:rsidP="00F7429D">
      <w:pPr>
        <w:tabs>
          <w:tab w:val="left" w:pos="6698"/>
        </w:tabs>
        <w:spacing w:line="360" w:lineRule="auto"/>
        <w:rPr>
          <w:rFonts w:asciiTheme="majorBidi" w:hAnsiTheme="majorBidi" w:cstheme="majorBidi"/>
          <w:sz w:val="24"/>
          <w:szCs w:val="24"/>
        </w:rPr>
      </w:pPr>
    </w:p>
    <w:p w:rsidR="008D3A2D" w:rsidRDefault="008D3A2D" w:rsidP="00F7429D">
      <w:pPr>
        <w:tabs>
          <w:tab w:val="left" w:pos="6698"/>
        </w:tabs>
        <w:spacing w:line="360" w:lineRule="auto"/>
        <w:rPr>
          <w:rFonts w:asciiTheme="majorBidi" w:hAnsiTheme="majorBidi" w:cstheme="majorBidi"/>
          <w:sz w:val="24"/>
          <w:szCs w:val="24"/>
        </w:rPr>
      </w:pPr>
    </w:p>
    <w:p w:rsidR="008D3A2D" w:rsidRDefault="008D3A2D" w:rsidP="00F7429D">
      <w:pPr>
        <w:tabs>
          <w:tab w:val="left" w:pos="6698"/>
        </w:tabs>
        <w:spacing w:line="360" w:lineRule="auto"/>
        <w:rPr>
          <w:rFonts w:asciiTheme="majorBidi" w:hAnsiTheme="majorBidi" w:cstheme="majorBidi"/>
          <w:sz w:val="24"/>
          <w:szCs w:val="24"/>
        </w:rPr>
      </w:pPr>
    </w:p>
    <w:p w:rsidR="008D3A2D" w:rsidRDefault="008D3A2D" w:rsidP="00F7429D">
      <w:pPr>
        <w:tabs>
          <w:tab w:val="left" w:pos="6698"/>
        </w:tabs>
        <w:spacing w:line="360" w:lineRule="auto"/>
        <w:rPr>
          <w:rFonts w:asciiTheme="majorBidi" w:hAnsiTheme="majorBidi" w:cstheme="majorBidi"/>
          <w:sz w:val="24"/>
          <w:szCs w:val="24"/>
        </w:rPr>
      </w:pPr>
    </w:p>
    <w:p w:rsidR="008D3A2D" w:rsidRDefault="008D3A2D" w:rsidP="00F7429D">
      <w:pPr>
        <w:tabs>
          <w:tab w:val="left" w:pos="6698"/>
        </w:tabs>
        <w:spacing w:line="360" w:lineRule="auto"/>
        <w:rPr>
          <w:rFonts w:asciiTheme="majorBidi" w:hAnsiTheme="majorBidi" w:cstheme="majorBidi"/>
          <w:sz w:val="24"/>
          <w:szCs w:val="24"/>
        </w:rPr>
      </w:pPr>
    </w:p>
    <w:p w:rsidR="008D3A2D" w:rsidRDefault="008D3A2D" w:rsidP="00F7429D">
      <w:pPr>
        <w:tabs>
          <w:tab w:val="left" w:pos="6698"/>
        </w:tabs>
        <w:spacing w:line="360" w:lineRule="auto"/>
        <w:rPr>
          <w:rFonts w:asciiTheme="majorBidi" w:hAnsiTheme="majorBidi" w:cstheme="majorBidi"/>
          <w:sz w:val="24"/>
          <w:szCs w:val="24"/>
        </w:rPr>
      </w:pPr>
    </w:p>
    <w:p w:rsidR="008D3A2D" w:rsidRDefault="008D3A2D" w:rsidP="00F7429D">
      <w:pPr>
        <w:tabs>
          <w:tab w:val="left" w:pos="6698"/>
        </w:tabs>
        <w:spacing w:line="360" w:lineRule="auto"/>
        <w:rPr>
          <w:rFonts w:asciiTheme="majorBidi" w:hAnsiTheme="majorBidi" w:cstheme="majorBidi"/>
          <w:sz w:val="24"/>
          <w:szCs w:val="24"/>
        </w:rPr>
      </w:pPr>
    </w:p>
    <w:p w:rsidR="008D3A2D" w:rsidRDefault="008D3A2D" w:rsidP="00F7429D">
      <w:pPr>
        <w:tabs>
          <w:tab w:val="left" w:pos="6698"/>
        </w:tabs>
        <w:spacing w:line="360" w:lineRule="auto"/>
        <w:rPr>
          <w:rFonts w:asciiTheme="majorBidi" w:hAnsiTheme="majorBidi" w:cstheme="majorBidi"/>
          <w:sz w:val="24"/>
          <w:szCs w:val="24"/>
        </w:rPr>
      </w:pPr>
    </w:p>
    <w:p w:rsidR="008D3A2D" w:rsidRDefault="008D3A2D" w:rsidP="00F7429D">
      <w:pPr>
        <w:tabs>
          <w:tab w:val="left" w:pos="6698"/>
        </w:tabs>
        <w:spacing w:line="360" w:lineRule="auto"/>
        <w:rPr>
          <w:rFonts w:asciiTheme="majorBidi" w:hAnsiTheme="majorBidi" w:cstheme="majorBidi"/>
          <w:sz w:val="24"/>
          <w:szCs w:val="24"/>
        </w:rPr>
      </w:pPr>
    </w:p>
    <w:p w:rsidR="008D3A2D" w:rsidRDefault="008D3A2D" w:rsidP="00F7429D">
      <w:pPr>
        <w:tabs>
          <w:tab w:val="left" w:pos="6698"/>
        </w:tabs>
        <w:spacing w:line="360" w:lineRule="auto"/>
        <w:rPr>
          <w:rFonts w:asciiTheme="majorBidi" w:hAnsiTheme="majorBidi" w:cstheme="majorBidi"/>
          <w:sz w:val="24"/>
          <w:szCs w:val="24"/>
        </w:rPr>
      </w:pPr>
    </w:p>
    <w:p w:rsidR="008D3A2D" w:rsidRDefault="008D3A2D" w:rsidP="00F7429D">
      <w:pPr>
        <w:tabs>
          <w:tab w:val="left" w:pos="6698"/>
        </w:tabs>
        <w:spacing w:line="360" w:lineRule="auto"/>
        <w:rPr>
          <w:rFonts w:asciiTheme="majorBidi" w:hAnsiTheme="majorBidi" w:cstheme="majorBidi"/>
          <w:sz w:val="24"/>
          <w:szCs w:val="24"/>
        </w:rPr>
      </w:pPr>
    </w:p>
    <w:p w:rsidR="00F9519F" w:rsidRDefault="00F9519F" w:rsidP="00631314">
      <w:pPr>
        <w:tabs>
          <w:tab w:val="left" w:pos="6698"/>
        </w:tabs>
        <w:spacing w:line="360" w:lineRule="auto"/>
        <w:rPr>
          <w:rFonts w:asciiTheme="majorBidi" w:hAnsiTheme="majorBidi" w:cstheme="majorBidi"/>
          <w:b/>
          <w:bCs/>
          <w:sz w:val="36"/>
          <w:szCs w:val="36"/>
        </w:rPr>
      </w:pPr>
    </w:p>
    <w:p w:rsidR="008D3A2D" w:rsidRPr="00631314" w:rsidRDefault="00AE21F6" w:rsidP="00631314">
      <w:pPr>
        <w:tabs>
          <w:tab w:val="left" w:pos="6698"/>
        </w:tabs>
        <w:spacing w:line="360" w:lineRule="auto"/>
        <w:rPr>
          <w:rFonts w:asciiTheme="majorBidi" w:hAnsiTheme="majorBidi" w:cstheme="majorBidi"/>
          <w:b/>
          <w:bCs/>
          <w:sz w:val="36"/>
          <w:szCs w:val="36"/>
        </w:rPr>
      </w:pPr>
      <w:r w:rsidRPr="007321C1">
        <w:rPr>
          <w:rFonts w:asciiTheme="majorBidi" w:hAnsiTheme="majorBidi" w:cstheme="majorBidi"/>
          <w:b/>
          <w:bCs/>
          <w:sz w:val="36"/>
          <w:szCs w:val="36"/>
        </w:rPr>
        <w:t>Introduction</w:t>
      </w:r>
    </w:p>
    <w:p w:rsidR="007D654C" w:rsidRPr="007D654C" w:rsidRDefault="007D654C" w:rsidP="00817D67">
      <w:pPr>
        <w:tabs>
          <w:tab w:val="left" w:pos="6698"/>
        </w:tabs>
        <w:spacing w:line="360" w:lineRule="auto"/>
        <w:jc w:val="center"/>
        <w:rPr>
          <w:rFonts w:asciiTheme="majorBidi" w:hAnsiTheme="majorBidi" w:cstheme="majorBidi"/>
          <w:sz w:val="24"/>
          <w:szCs w:val="24"/>
        </w:rPr>
      </w:pPr>
      <w:r w:rsidRPr="007D654C">
        <w:rPr>
          <w:rFonts w:asciiTheme="majorBidi" w:hAnsiTheme="majorBidi" w:cstheme="majorBidi"/>
          <w:sz w:val="24"/>
          <w:szCs w:val="24"/>
        </w:rPr>
        <w:t>Ce troisième chapitre est consacré à l’étude pratique de notre Il vise à présenter le cadre empirique de la recherche ainsi que la méthodologie adoptée afin d’analyser la relation entre l’audit social et la responsabilité sociétale des entreprises au sein de Sonelgaz⁠ – Béchar.</w:t>
      </w:r>
    </w:p>
    <w:p w:rsidR="008D3A2D" w:rsidRDefault="007D654C" w:rsidP="00917864">
      <w:pPr>
        <w:tabs>
          <w:tab w:val="left" w:pos="6698"/>
        </w:tabs>
        <w:spacing w:line="360" w:lineRule="auto"/>
        <w:jc w:val="center"/>
        <w:rPr>
          <w:rFonts w:asciiTheme="majorBidi" w:hAnsiTheme="majorBidi" w:cstheme="majorBidi"/>
          <w:sz w:val="24"/>
          <w:szCs w:val="24"/>
        </w:rPr>
      </w:pPr>
      <w:r w:rsidRPr="007D654C">
        <w:rPr>
          <w:rFonts w:asciiTheme="majorBidi" w:hAnsiTheme="majorBidi" w:cstheme="majorBidi"/>
          <w:sz w:val="24"/>
          <w:szCs w:val="24"/>
        </w:rPr>
        <w:t>Dans une première section, nous présenterons l’entreprise d’accueil à travers un aperçu général de Sonelgaz⁠ – Béchar, ses principales missions, son organisation et ses activités. La deuxième section sera consacrée au cadre méthodologique de l’étude, où nous exposerons la démarche suivie, les outils de collecte des données ainsi que les caractéristiques de l’échantillon retenu. Enfin, la troisième section portera sur l’analyse et l’interprétation des résultats du questionnaire à l’aide du logiciel IBM SPSS Statistics⁠, dans le but de vérifier les hypothèses de recherche et de répondre à la problématique de l’étude.</w:t>
      </w:r>
    </w:p>
    <w:p w:rsidR="008D3A2D" w:rsidRDefault="008D3A2D" w:rsidP="00F7429D">
      <w:pPr>
        <w:tabs>
          <w:tab w:val="left" w:pos="6698"/>
        </w:tabs>
        <w:spacing w:line="360" w:lineRule="auto"/>
        <w:rPr>
          <w:rFonts w:asciiTheme="majorBidi" w:hAnsiTheme="majorBidi" w:cstheme="majorBidi"/>
          <w:sz w:val="24"/>
          <w:szCs w:val="24"/>
        </w:rPr>
      </w:pPr>
    </w:p>
    <w:p w:rsidR="008D3A2D" w:rsidRDefault="008D3A2D" w:rsidP="00F7429D">
      <w:pPr>
        <w:tabs>
          <w:tab w:val="left" w:pos="6698"/>
        </w:tabs>
        <w:spacing w:line="360" w:lineRule="auto"/>
        <w:rPr>
          <w:rFonts w:asciiTheme="majorBidi" w:hAnsiTheme="majorBidi" w:cstheme="majorBidi"/>
          <w:sz w:val="24"/>
          <w:szCs w:val="24"/>
        </w:rPr>
      </w:pPr>
    </w:p>
    <w:p w:rsidR="008D3A2D" w:rsidRDefault="008D3A2D" w:rsidP="00F7429D">
      <w:pPr>
        <w:tabs>
          <w:tab w:val="left" w:pos="6698"/>
        </w:tabs>
        <w:spacing w:line="360" w:lineRule="auto"/>
        <w:rPr>
          <w:rFonts w:asciiTheme="majorBidi" w:hAnsiTheme="majorBidi" w:cstheme="majorBidi"/>
          <w:sz w:val="24"/>
          <w:szCs w:val="24"/>
        </w:rPr>
      </w:pPr>
    </w:p>
    <w:p w:rsidR="008D3A2D" w:rsidRDefault="008D3A2D" w:rsidP="00F7429D">
      <w:pPr>
        <w:tabs>
          <w:tab w:val="left" w:pos="6698"/>
        </w:tabs>
        <w:spacing w:line="360" w:lineRule="auto"/>
        <w:rPr>
          <w:rFonts w:asciiTheme="majorBidi" w:hAnsiTheme="majorBidi" w:cstheme="majorBidi"/>
          <w:sz w:val="24"/>
          <w:szCs w:val="24"/>
        </w:rPr>
      </w:pPr>
    </w:p>
    <w:p w:rsidR="008D3A2D" w:rsidRDefault="008D3A2D" w:rsidP="00F7429D">
      <w:pPr>
        <w:tabs>
          <w:tab w:val="left" w:pos="6698"/>
        </w:tabs>
        <w:spacing w:line="360" w:lineRule="auto"/>
        <w:rPr>
          <w:rFonts w:asciiTheme="majorBidi" w:hAnsiTheme="majorBidi" w:cstheme="majorBidi"/>
          <w:sz w:val="24"/>
          <w:szCs w:val="24"/>
        </w:rPr>
      </w:pPr>
    </w:p>
    <w:p w:rsidR="00AE21F6" w:rsidRDefault="00AE21F6" w:rsidP="00F7429D">
      <w:pPr>
        <w:tabs>
          <w:tab w:val="left" w:pos="6698"/>
        </w:tabs>
        <w:spacing w:line="360" w:lineRule="auto"/>
        <w:rPr>
          <w:rFonts w:asciiTheme="majorBidi" w:hAnsiTheme="majorBidi" w:cstheme="majorBidi"/>
          <w:sz w:val="24"/>
          <w:szCs w:val="24"/>
        </w:rPr>
      </w:pPr>
    </w:p>
    <w:p w:rsidR="00AE21F6" w:rsidRDefault="00AE21F6" w:rsidP="00F7429D">
      <w:pPr>
        <w:tabs>
          <w:tab w:val="left" w:pos="6698"/>
        </w:tabs>
        <w:spacing w:line="360" w:lineRule="auto"/>
        <w:rPr>
          <w:rFonts w:asciiTheme="majorBidi" w:hAnsiTheme="majorBidi" w:cstheme="majorBidi"/>
          <w:sz w:val="24"/>
          <w:szCs w:val="24"/>
        </w:rPr>
      </w:pPr>
    </w:p>
    <w:p w:rsidR="00AE21F6" w:rsidRDefault="00AE21F6" w:rsidP="00F7429D">
      <w:pPr>
        <w:tabs>
          <w:tab w:val="left" w:pos="6698"/>
        </w:tabs>
        <w:spacing w:line="360" w:lineRule="auto"/>
        <w:rPr>
          <w:rFonts w:asciiTheme="majorBidi" w:hAnsiTheme="majorBidi" w:cstheme="majorBidi"/>
          <w:sz w:val="24"/>
          <w:szCs w:val="24"/>
        </w:rPr>
      </w:pPr>
    </w:p>
    <w:p w:rsidR="00AE21F6" w:rsidRDefault="00AE21F6" w:rsidP="00F7429D">
      <w:pPr>
        <w:tabs>
          <w:tab w:val="left" w:pos="6698"/>
        </w:tabs>
        <w:spacing w:line="360" w:lineRule="auto"/>
        <w:rPr>
          <w:rFonts w:asciiTheme="majorBidi" w:hAnsiTheme="majorBidi" w:cstheme="majorBidi"/>
          <w:sz w:val="24"/>
          <w:szCs w:val="24"/>
        </w:rPr>
      </w:pPr>
    </w:p>
    <w:p w:rsidR="00AE21F6" w:rsidRDefault="00AE21F6" w:rsidP="00F7429D">
      <w:pPr>
        <w:tabs>
          <w:tab w:val="left" w:pos="6698"/>
        </w:tabs>
        <w:spacing w:line="360" w:lineRule="auto"/>
        <w:rPr>
          <w:rFonts w:asciiTheme="majorBidi" w:hAnsiTheme="majorBidi" w:cstheme="majorBidi"/>
          <w:sz w:val="24"/>
          <w:szCs w:val="24"/>
        </w:rPr>
      </w:pPr>
    </w:p>
    <w:p w:rsidR="00AE21F6" w:rsidRDefault="00AE21F6" w:rsidP="00F7429D">
      <w:pPr>
        <w:tabs>
          <w:tab w:val="left" w:pos="6698"/>
        </w:tabs>
        <w:spacing w:line="360" w:lineRule="auto"/>
        <w:rPr>
          <w:rFonts w:asciiTheme="majorBidi" w:hAnsiTheme="majorBidi" w:cstheme="majorBidi"/>
          <w:sz w:val="24"/>
          <w:szCs w:val="24"/>
        </w:rPr>
      </w:pPr>
    </w:p>
    <w:p w:rsidR="00AE21F6" w:rsidRDefault="00AE21F6" w:rsidP="00F7429D">
      <w:pPr>
        <w:tabs>
          <w:tab w:val="left" w:pos="6698"/>
        </w:tabs>
        <w:spacing w:line="360" w:lineRule="auto"/>
        <w:rPr>
          <w:rFonts w:asciiTheme="majorBidi" w:hAnsiTheme="majorBidi" w:cstheme="majorBidi"/>
          <w:sz w:val="24"/>
          <w:szCs w:val="24"/>
        </w:rPr>
      </w:pPr>
    </w:p>
    <w:p w:rsidR="00917864" w:rsidRDefault="00917864" w:rsidP="0013638D">
      <w:pPr>
        <w:pStyle w:val="Titre1"/>
        <w:rPr>
          <w:rFonts w:eastAsiaTheme="minorHAnsi"/>
          <w:b w:val="0"/>
          <w:sz w:val="24"/>
          <w:szCs w:val="24"/>
        </w:rPr>
      </w:pPr>
    </w:p>
    <w:p w:rsidR="00A04135" w:rsidRDefault="00A04135" w:rsidP="0013638D">
      <w:pPr>
        <w:pStyle w:val="Titre1"/>
        <w:sectPr w:rsidR="00A04135" w:rsidSect="008D396F">
          <w:headerReference w:type="first" r:id="rId39"/>
          <w:pgSz w:w="11906" w:h="16838"/>
          <w:pgMar w:top="851" w:right="1418" w:bottom="1134" w:left="1418" w:header="709" w:footer="709" w:gutter="0"/>
          <w:pgBorders w:offsetFrom="page">
            <w:top w:val="single" w:sz="18" w:space="24" w:color="auto"/>
            <w:left w:val="single" w:sz="18" w:space="24" w:color="auto"/>
            <w:bottom w:val="single" w:sz="18" w:space="24" w:color="auto"/>
            <w:right w:val="single" w:sz="18" w:space="24" w:color="auto"/>
          </w:pgBorders>
          <w:cols w:space="708"/>
          <w:titlePg/>
          <w:docGrid w:linePitch="360"/>
        </w:sectPr>
      </w:pPr>
    </w:p>
    <w:p w:rsidR="00AE21F6" w:rsidRDefault="0013638D" w:rsidP="00817D67">
      <w:pPr>
        <w:pStyle w:val="Titre1"/>
      </w:pPr>
      <w:bookmarkStart w:id="62" w:name="_Toc229842612"/>
      <w:r>
        <w:t xml:space="preserve">Ⅰ. </w:t>
      </w:r>
      <w:r w:rsidR="00AE21F6" w:rsidRPr="00AE21F6">
        <w:t xml:space="preserve">Section 1 : </w:t>
      </w:r>
      <w:r w:rsidR="00AE21F6">
        <w:t>l’entreprise d’accueil</w:t>
      </w:r>
      <w:bookmarkEnd w:id="62"/>
    </w:p>
    <w:p w:rsidR="00917864" w:rsidRDefault="00917864" w:rsidP="00F7429D">
      <w:pPr>
        <w:tabs>
          <w:tab w:val="left" w:pos="6698"/>
        </w:tabs>
        <w:spacing w:line="360" w:lineRule="auto"/>
        <w:rPr>
          <w:rFonts w:asciiTheme="majorBidi" w:hAnsiTheme="majorBidi" w:cstheme="majorBidi"/>
          <w:sz w:val="24"/>
          <w:szCs w:val="24"/>
        </w:rPr>
      </w:pPr>
    </w:p>
    <w:p w:rsidR="00AE21F6" w:rsidRDefault="007C5592" w:rsidP="00817D67">
      <w:pPr>
        <w:tabs>
          <w:tab w:val="left" w:pos="6698"/>
        </w:tabs>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AE21F6" w:rsidRPr="00AE21F6">
        <w:rPr>
          <w:rFonts w:asciiTheme="majorBidi" w:hAnsiTheme="majorBidi" w:cstheme="majorBidi"/>
          <w:sz w:val="24"/>
          <w:szCs w:val="24"/>
        </w:rPr>
        <w:t xml:space="preserve">Cette section </w:t>
      </w:r>
      <w:r w:rsidR="0030310F">
        <w:rPr>
          <w:rFonts w:asciiTheme="majorBidi" w:hAnsiTheme="majorBidi" w:cstheme="majorBidi"/>
          <w:sz w:val="24"/>
          <w:szCs w:val="24"/>
        </w:rPr>
        <w:t xml:space="preserve">porte sur </w:t>
      </w:r>
      <w:r w:rsidR="00AE21F6" w:rsidRPr="00AE21F6">
        <w:rPr>
          <w:rFonts w:asciiTheme="majorBidi" w:hAnsiTheme="majorBidi" w:cstheme="majorBidi"/>
          <w:sz w:val="24"/>
          <w:szCs w:val="24"/>
        </w:rPr>
        <w:t xml:space="preserve"> la présentation de l’entreprise</w:t>
      </w:r>
      <w:r w:rsidR="00D5701C">
        <w:rPr>
          <w:rFonts w:asciiTheme="majorBidi" w:hAnsiTheme="majorBidi" w:cstheme="majorBidi"/>
          <w:sz w:val="24"/>
          <w:szCs w:val="24"/>
        </w:rPr>
        <w:t xml:space="preserve"> (la direction régionale de la distributio</w:t>
      </w:r>
      <w:r w:rsidR="00B978A4">
        <w:rPr>
          <w:rFonts w:asciiTheme="majorBidi" w:hAnsiTheme="majorBidi" w:cstheme="majorBidi"/>
          <w:sz w:val="24"/>
          <w:szCs w:val="24"/>
        </w:rPr>
        <w:t>n de l’électricité et de Gaz –Bé</w:t>
      </w:r>
      <w:r w:rsidR="00D5701C">
        <w:rPr>
          <w:rFonts w:asciiTheme="majorBidi" w:hAnsiTheme="majorBidi" w:cstheme="majorBidi"/>
          <w:sz w:val="24"/>
          <w:szCs w:val="24"/>
        </w:rPr>
        <w:t>char )</w:t>
      </w:r>
      <w:r w:rsidR="00AE21F6" w:rsidRPr="00AE21F6">
        <w:rPr>
          <w:rFonts w:asciiTheme="majorBidi" w:hAnsiTheme="majorBidi" w:cstheme="majorBidi"/>
          <w:sz w:val="24"/>
          <w:szCs w:val="24"/>
        </w:rPr>
        <w:t xml:space="preserve"> objet de notre étude. Elle vise à fournir une vision globale de son identité, de son historique, de ses missions ainsi que de son organisation interne. Nous y aborderons également ses principales activités, ses objectifs stratégiques, ses performances à travers quelques indicateurs clés, ainsi que la gestion de ses ressources humaines. Cette présentation permettra de mieux comprendre le contexte dans lequel s’inscrit l’analyse </w:t>
      </w:r>
    </w:p>
    <w:p w:rsidR="0013638D" w:rsidRPr="0013638D" w:rsidRDefault="0013638D" w:rsidP="00917864">
      <w:pPr>
        <w:pStyle w:val="Titre2"/>
        <w:numPr>
          <w:ilvl w:val="0"/>
          <w:numId w:val="0"/>
        </w:numPr>
      </w:pPr>
      <w:bookmarkStart w:id="63" w:name="_Toc229842613"/>
      <w:r>
        <w:t xml:space="preserve">I.1 </w:t>
      </w:r>
      <w:r w:rsidR="005407F8" w:rsidRPr="00B52062">
        <w:t>G</w:t>
      </w:r>
      <w:r w:rsidR="00B52062" w:rsidRPr="00B52062">
        <w:t>énéralités sur Sonelgaz :</w:t>
      </w:r>
      <w:bookmarkEnd w:id="63"/>
    </w:p>
    <w:p w:rsidR="00985879" w:rsidRPr="00985879" w:rsidRDefault="00985879" w:rsidP="00985879">
      <w:pPr>
        <w:ind w:firstLine="567"/>
        <w:rPr>
          <w:rFonts w:asciiTheme="majorBidi" w:hAnsiTheme="majorBidi" w:cstheme="majorBidi"/>
          <w:sz w:val="24"/>
          <w:szCs w:val="24"/>
        </w:rPr>
      </w:pPr>
      <w:bookmarkStart w:id="64" w:name="_Toc229842614"/>
      <w:r w:rsidRPr="00985879">
        <w:rPr>
          <w:rFonts w:asciiTheme="majorBidi" w:hAnsiTheme="majorBidi" w:cstheme="majorBidi"/>
          <w:sz w:val="24"/>
          <w:szCs w:val="24"/>
        </w:rPr>
        <w:t>Sonelgaz est l’opérateur national de référence dans le domaine de la production et de la distribution de l’énergie électrique et gazière en Algérie. Créée en 1969, cette entreprise assure depuis plusieurs décennies un service essentiel au profit de la population algérienne en lui garantissant l’accès à une énergie indispensable au quotidien.</w:t>
      </w:r>
    </w:p>
    <w:p w:rsidR="00985879" w:rsidRPr="00985879" w:rsidRDefault="00985879" w:rsidP="00985879">
      <w:pPr>
        <w:ind w:firstLine="567"/>
        <w:rPr>
          <w:rFonts w:asciiTheme="majorBidi" w:hAnsiTheme="majorBidi" w:cstheme="majorBidi"/>
          <w:sz w:val="24"/>
          <w:szCs w:val="24"/>
        </w:rPr>
      </w:pPr>
      <w:r w:rsidRPr="00985879">
        <w:rPr>
          <w:rFonts w:asciiTheme="majorBidi" w:hAnsiTheme="majorBidi" w:cstheme="majorBidi"/>
          <w:sz w:val="24"/>
          <w:szCs w:val="24"/>
        </w:rPr>
        <w:t>Sonelgaz est passée d’une structure verticalement intégrée à une holding pilotant un groupe industriel composé de plusieurs sociétés exerçant des activités diversifiées.</w:t>
      </w:r>
    </w:p>
    <w:p w:rsidR="00985879" w:rsidRPr="00985879" w:rsidRDefault="00985879" w:rsidP="008D2859">
      <w:pPr>
        <w:ind w:firstLine="567"/>
        <w:rPr>
          <w:rFonts w:asciiTheme="majorBidi" w:hAnsiTheme="majorBidi" w:cstheme="majorBidi"/>
          <w:sz w:val="24"/>
          <w:szCs w:val="24"/>
        </w:rPr>
      </w:pPr>
      <w:r w:rsidRPr="00985879">
        <w:rPr>
          <w:rFonts w:asciiTheme="majorBidi" w:hAnsiTheme="majorBidi" w:cstheme="majorBidi"/>
          <w:sz w:val="24"/>
          <w:szCs w:val="24"/>
        </w:rPr>
        <w:t>Sonelgaz a toujours occupé une place centrale pour 12 297 856 clients et un taux de raccordement au gaz de 69 % pour 8 132 420 clients.</w:t>
      </w:r>
    </w:p>
    <w:p w:rsidR="00985879" w:rsidRPr="00985879" w:rsidRDefault="00985879" w:rsidP="00985879">
      <w:pPr>
        <w:ind w:firstLine="567"/>
        <w:rPr>
          <w:rFonts w:asciiTheme="majorBidi" w:hAnsiTheme="majorBidi" w:cstheme="majorBidi"/>
          <w:b/>
          <w:sz w:val="24"/>
          <w:szCs w:val="24"/>
        </w:rPr>
      </w:pPr>
      <w:r w:rsidRPr="00985879">
        <w:rPr>
          <w:rFonts w:asciiTheme="majorBidi" w:hAnsiTheme="majorBidi" w:cstheme="majorBidi"/>
          <w:sz w:val="24"/>
          <w:szCs w:val="24"/>
        </w:rPr>
        <w:t>Actuellement, le groupe Sonelgaz est structuré en 11 filiales directement gérées par la holding, ainsi que 04 sociétés en partenariat avec des acteurs tiers.</w:t>
      </w:r>
    </w:p>
    <w:p w:rsidR="00917864" w:rsidRPr="00917864" w:rsidRDefault="0013638D" w:rsidP="00FD2B30">
      <w:pPr>
        <w:pStyle w:val="Titre2"/>
        <w:numPr>
          <w:ilvl w:val="0"/>
          <w:numId w:val="0"/>
        </w:numPr>
        <w:ind w:left="576" w:hanging="576"/>
      </w:pPr>
      <w:r>
        <w:rPr>
          <w:color w:val="auto"/>
          <w:highlight w:val="lightGray"/>
        </w:rPr>
        <w:t>Ⅰ</w:t>
      </w:r>
      <w:r>
        <w:rPr>
          <w:color w:val="auto"/>
        </w:rPr>
        <w:t xml:space="preserve">.2 </w:t>
      </w:r>
      <w:r w:rsidR="000D2FEA" w:rsidRPr="000D2FEA">
        <w:t>La situation géographique ;</w:t>
      </w:r>
      <w:bookmarkEnd w:id="64"/>
    </w:p>
    <w:p w:rsidR="00902496" w:rsidRDefault="000D2FEA" w:rsidP="00917864">
      <w:pPr>
        <w:tabs>
          <w:tab w:val="left" w:pos="6698"/>
        </w:tabs>
        <w:spacing w:line="360" w:lineRule="auto"/>
        <w:ind w:firstLine="567"/>
        <w:rPr>
          <w:rFonts w:asciiTheme="majorBidi" w:hAnsiTheme="majorBidi" w:cstheme="majorBidi"/>
          <w:sz w:val="24"/>
          <w:szCs w:val="24"/>
        </w:rPr>
      </w:pPr>
      <w:r w:rsidRPr="000D2FEA">
        <w:rPr>
          <w:rFonts w:asciiTheme="majorBidi" w:hAnsiTheme="majorBidi" w:cstheme="majorBidi"/>
          <w:sz w:val="24"/>
          <w:szCs w:val="24"/>
        </w:rPr>
        <w:t>La direction de distribution de Sonelgaz de Béchar est située au centre-ville</w:t>
      </w:r>
      <w:r w:rsidR="00902496">
        <w:rPr>
          <w:rFonts w:asciiTheme="majorBidi" w:hAnsiTheme="majorBidi" w:cstheme="majorBidi"/>
          <w:sz w:val="24"/>
          <w:szCs w:val="24"/>
        </w:rPr>
        <w:t xml:space="preserve"> </w:t>
      </w:r>
      <w:r w:rsidR="00902496" w:rsidRPr="00902496">
        <w:rPr>
          <w:rFonts w:asciiTheme="majorBidi" w:hAnsiTheme="majorBidi" w:cstheme="majorBidi"/>
          <w:sz w:val="24"/>
          <w:szCs w:val="24"/>
        </w:rPr>
        <w:t>127, Boulevard Cdt MEDDOUNI Rachid, Béchar.</w:t>
      </w:r>
      <w:r w:rsidRPr="000D2FEA">
        <w:rPr>
          <w:rFonts w:asciiTheme="majorBidi" w:hAnsiTheme="majorBidi" w:cstheme="majorBidi"/>
          <w:sz w:val="24"/>
          <w:szCs w:val="24"/>
        </w:rPr>
        <w:t>, précisément à la Place de la République. Elle se trouve à proximité du siège de la Daïra de Béchar ainsi que du cinéma Rex, dans une zone administrative stratégique.</w:t>
      </w:r>
    </w:p>
    <w:p w:rsidR="00AE21F6" w:rsidRDefault="00902496" w:rsidP="00152092">
      <w:pPr>
        <w:tabs>
          <w:tab w:val="left" w:pos="6698"/>
        </w:tabs>
        <w:spacing w:line="360" w:lineRule="auto"/>
        <w:rPr>
          <w:rFonts w:asciiTheme="majorBidi" w:hAnsiTheme="majorBidi" w:cstheme="majorBidi"/>
          <w:sz w:val="24"/>
          <w:szCs w:val="24"/>
        </w:rPr>
      </w:pPr>
      <w:r w:rsidRPr="00902496">
        <w:rPr>
          <w:rFonts w:asciiTheme="majorBidi" w:hAnsiTheme="majorBidi" w:cstheme="majorBidi"/>
          <w:b/>
          <w:bCs/>
          <w:sz w:val="24"/>
          <w:szCs w:val="24"/>
        </w:rPr>
        <w:t xml:space="preserve">Structure </w:t>
      </w:r>
      <w:r w:rsidRPr="00902496">
        <w:rPr>
          <w:rFonts w:asciiTheme="majorBidi" w:hAnsiTheme="majorBidi" w:cstheme="majorBidi"/>
          <w:sz w:val="24"/>
          <w:szCs w:val="24"/>
        </w:rPr>
        <w:t>: Rattachée à la Région de Distribution Ouest (RDO).</w:t>
      </w:r>
    </w:p>
    <w:p w:rsidR="0013638D" w:rsidRDefault="0013638D" w:rsidP="00F7429D">
      <w:pPr>
        <w:tabs>
          <w:tab w:val="left" w:pos="6698"/>
        </w:tabs>
        <w:spacing w:line="360" w:lineRule="auto"/>
        <w:rPr>
          <w:rFonts w:asciiTheme="majorBidi" w:hAnsiTheme="majorBidi" w:cstheme="majorBidi"/>
          <w:b/>
          <w:bCs/>
          <w:sz w:val="24"/>
          <w:szCs w:val="24"/>
        </w:rPr>
      </w:pPr>
    </w:p>
    <w:p w:rsidR="0013638D" w:rsidRDefault="0013638D" w:rsidP="00F7429D">
      <w:pPr>
        <w:tabs>
          <w:tab w:val="left" w:pos="6698"/>
        </w:tabs>
        <w:spacing w:line="360" w:lineRule="auto"/>
        <w:rPr>
          <w:rFonts w:asciiTheme="majorBidi" w:hAnsiTheme="majorBidi" w:cstheme="majorBidi"/>
          <w:b/>
          <w:bCs/>
          <w:sz w:val="24"/>
          <w:szCs w:val="24"/>
        </w:rPr>
      </w:pPr>
    </w:p>
    <w:p w:rsidR="007C5592" w:rsidRDefault="007C5592" w:rsidP="00F7429D">
      <w:pPr>
        <w:tabs>
          <w:tab w:val="left" w:pos="6698"/>
        </w:tabs>
        <w:spacing w:line="360" w:lineRule="auto"/>
        <w:rPr>
          <w:rFonts w:asciiTheme="majorBidi" w:hAnsiTheme="majorBidi" w:cstheme="majorBidi"/>
          <w:b/>
          <w:bCs/>
          <w:sz w:val="24"/>
          <w:szCs w:val="24"/>
        </w:rPr>
      </w:pPr>
    </w:p>
    <w:p w:rsidR="00FD2B30" w:rsidRDefault="00FD2B30" w:rsidP="00F7429D">
      <w:pPr>
        <w:tabs>
          <w:tab w:val="left" w:pos="6698"/>
        </w:tabs>
        <w:spacing w:line="360" w:lineRule="auto"/>
        <w:rPr>
          <w:rFonts w:asciiTheme="majorBidi" w:hAnsiTheme="majorBidi" w:cstheme="majorBidi"/>
          <w:b/>
          <w:bCs/>
          <w:sz w:val="24"/>
          <w:szCs w:val="24"/>
        </w:rPr>
      </w:pPr>
    </w:p>
    <w:p w:rsidR="00817D67" w:rsidRDefault="00817D67" w:rsidP="00F7429D">
      <w:pPr>
        <w:tabs>
          <w:tab w:val="left" w:pos="6698"/>
        </w:tabs>
        <w:spacing w:line="360" w:lineRule="auto"/>
        <w:rPr>
          <w:rFonts w:asciiTheme="majorBidi" w:hAnsiTheme="majorBidi" w:cstheme="majorBidi"/>
          <w:b/>
          <w:bCs/>
          <w:sz w:val="24"/>
          <w:szCs w:val="24"/>
        </w:rPr>
      </w:pPr>
    </w:p>
    <w:p w:rsidR="00817D67" w:rsidRDefault="00817D67" w:rsidP="00F7429D">
      <w:pPr>
        <w:tabs>
          <w:tab w:val="left" w:pos="6698"/>
        </w:tabs>
        <w:spacing w:line="360" w:lineRule="auto"/>
        <w:rPr>
          <w:rFonts w:asciiTheme="majorBidi" w:hAnsiTheme="majorBidi" w:cstheme="majorBidi"/>
          <w:b/>
          <w:bCs/>
          <w:sz w:val="24"/>
          <w:szCs w:val="24"/>
        </w:rPr>
      </w:pPr>
    </w:p>
    <w:p w:rsidR="008D2859" w:rsidRDefault="008D2859" w:rsidP="00F7429D">
      <w:pPr>
        <w:tabs>
          <w:tab w:val="left" w:pos="6698"/>
        </w:tabs>
        <w:spacing w:line="360" w:lineRule="auto"/>
        <w:rPr>
          <w:rFonts w:asciiTheme="majorBidi" w:hAnsiTheme="majorBidi" w:cstheme="majorBidi"/>
          <w:b/>
          <w:bCs/>
          <w:sz w:val="24"/>
          <w:szCs w:val="24"/>
        </w:rPr>
      </w:pPr>
    </w:p>
    <w:p w:rsidR="00AE21F6" w:rsidRDefault="001F114A" w:rsidP="00F7429D">
      <w:pPr>
        <w:tabs>
          <w:tab w:val="left" w:pos="6698"/>
        </w:tabs>
        <w:spacing w:line="360" w:lineRule="auto"/>
        <w:rPr>
          <w:rFonts w:asciiTheme="majorBidi" w:hAnsiTheme="majorBidi" w:cstheme="majorBidi"/>
          <w:b/>
          <w:bCs/>
          <w:sz w:val="24"/>
          <w:szCs w:val="24"/>
        </w:rPr>
      </w:pPr>
      <w:r>
        <w:rPr>
          <w:rFonts w:asciiTheme="majorBidi" w:hAnsiTheme="majorBidi" w:cstheme="majorBidi"/>
          <w:b/>
          <w:bCs/>
          <w:sz w:val="24"/>
          <w:szCs w:val="24"/>
        </w:rPr>
        <w:t>FIGURE 8</w:t>
      </w:r>
      <w:r w:rsidR="00B52062" w:rsidRPr="00B52062">
        <w:rPr>
          <w:rFonts w:asciiTheme="majorBidi" w:hAnsiTheme="majorBidi" w:cstheme="majorBidi"/>
          <w:b/>
          <w:bCs/>
          <w:sz w:val="24"/>
          <w:szCs w:val="24"/>
        </w:rPr>
        <w:t> : Filiales du groupe Sonelgaz</w:t>
      </w:r>
    </w:p>
    <w:p w:rsidR="00B52062" w:rsidRPr="00B52062" w:rsidRDefault="00B52062" w:rsidP="00F7429D">
      <w:pPr>
        <w:tabs>
          <w:tab w:val="left" w:pos="6698"/>
        </w:tabs>
        <w:spacing w:line="360" w:lineRule="auto"/>
        <w:rPr>
          <w:rFonts w:asciiTheme="majorBidi" w:hAnsiTheme="majorBidi" w:cstheme="majorBidi"/>
          <w:b/>
          <w:bCs/>
          <w:sz w:val="24"/>
          <w:szCs w:val="24"/>
        </w:rPr>
      </w:pPr>
      <w:r>
        <w:rPr>
          <w:rFonts w:asciiTheme="majorBidi" w:hAnsiTheme="majorBidi" w:cstheme="majorBidi"/>
          <w:b/>
          <w:bCs/>
          <w:noProof/>
          <w:sz w:val="24"/>
          <w:szCs w:val="24"/>
          <w:lang w:eastAsia="fr-FR"/>
        </w:rPr>
        <w:drawing>
          <wp:inline distT="0" distB="0" distL="0" distR="0" wp14:anchorId="2732C476" wp14:editId="61A7A28E">
            <wp:extent cx="5894070" cy="33528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hoto_2026-04-15_16-07-11.jpg"/>
                    <pic:cNvPicPr/>
                  </pic:nvPicPr>
                  <pic:blipFill>
                    <a:blip r:embed="rId40">
                      <a:extLst>
                        <a:ext uri="{28A0092B-C50C-407E-A947-70E740481C1C}">
                          <a14:useLocalDpi xmlns:a14="http://schemas.microsoft.com/office/drawing/2010/main" val="0"/>
                        </a:ext>
                      </a:extLst>
                    </a:blip>
                    <a:stretch>
                      <a:fillRect/>
                    </a:stretch>
                  </pic:blipFill>
                  <pic:spPr>
                    <a:xfrm>
                      <a:off x="0" y="0"/>
                      <a:ext cx="5894070" cy="3352800"/>
                    </a:xfrm>
                    <a:prstGeom prst="rect">
                      <a:avLst/>
                    </a:prstGeom>
                  </pic:spPr>
                </pic:pic>
              </a:graphicData>
            </a:graphic>
          </wp:inline>
        </w:drawing>
      </w:r>
    </w:p>
    <w:p w:rsidR="00AE21F6" w:rsidRDefault="00D5701C" w:rsidP="00D5701C">
      <w:pPr>
        <w:tabs>
          <w:tab w:val="left" w:pos="6698"/>
        </w:tabs>
        <w:spacing w:line="360" w:lineRule="auto"/>
        <w:jc w:val="right"/>
        <w:rPr>
          <w:rFonts w:asciiTheme="majorBidi" w:hAnsiTheme="majorBidi" w:cstheme="majorBidi"/>
          <w:sz w:val="20"/>
          <w:szCs w:val="20"/>
        </w:rPr>
      </w:pPr>
      <w:r w:rsidRPr="00D5701C">
        <w:rPr>
          <w:rFonts w:asciiTheme="majorBidi" w:hAnsiTheme="majorBidi" w:cstheme="majorBidi"/>
          <w:b/>
          <w:bCs/>
          <w:sz w:val="20"/>
          <w:szCs w:val="20"/>
        </w:rPr>
        <w:t>Source :</w:t>
      </w:r>
      <w:r w:rsidRPr="00D5701C">
        <w:rPr>
          <w:rFonts w:asciiTheme="majorBidi" w:hAnsiTheme="majorBidi" w:cstheme="majorBidi"/>
          <w:sz w:val="20"/>
          <w:szCs w:val="20"/>
        </w:rPr>
        <w:t xml:space="preserve"> </w:t>
      </w:r>
      <w:hyperlink r:id="rId41" w:history="1">
        <w:r w:rsidRPr="00D5701C">
          <w:rPr>
            <w:rStyle w:val="Lienhypertexte"/>
            <w:rFonts w:asciiTheme="majorBidi" w:hAnsiTheme="majorBidi" w:cstheme="majorBidi"/>
            <w:sz w:val="20"/>
            <w:szCs w:val="20"/>
          </w:rPr>
          <w:t>https://share.google/O7OvFLj2ucjNfyaF2</w:t>
        </w:r>
      </w:hyperlink>
      <w:r w:rsidRPr="00D5701C">
        <w:rPr>
          <w:rFonts w:asciiTheme="majorBidi" w:hAnsiTheme="majorBidi" w:cstheme="majorBidi"/>
          <w:sz w:val="20"/>
          <w:szCs w:val="20"/>
        </w:rPr>
        <w:t xml:space="preserve"> (consulté le 15/04/2026)</w:t>
      </w:r>
    </w:p>
    <w:p w:rsidR="00D5701C" w:rsidRDefault="007C5592" w:rsidP="00817D67">
      <w:pPr>
        <w:tabs>
          <w:tab w:val="left" w:pos="6698"/>
        </w:tabs>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D5701C" w:rsidRPr="00D5701C">
        <w:rPr>
          <w:rFonts w:asciiTheme="majorBidi" w:hAnsiTheme="majorBidi" w:cstheme="majorBidi"/>
          <w:sz w:val="24"/>
          <w:szCs w:val="24"/>
        </w:rPr>
        <w:t xml:space="preserve">Les filiales principales de base prennent en charge Les filiales dédiées aux travaux sont responsables de la réalisation des infrastructures électriques et gazières à l’échelle nationale. Quant aux filiales de services, elles interviennent principalement dans la </w:t>
      </w:r>
    </w:p>
    <w:p w:rsidR="00152092" w:rsidRPr="0013638D" w:rsidRDefault="0013638D" w:rsidP="0013638D">
      <w:pPr>
        <w:pStyle w:val="Titre2"/>
        <w:numPr>
          <w:ilvl w:val="0"/>
          <w:numId w:val="0"/>
        </w:numPr>
      </w:pPr>
      <w:bookmarkStart w:id="65" w:name="_Toc229842615"/>
      <w:r>
        <w:rPr>
          <w:color w:val="auto"/>
          <w:highlight w:val="lightGray"/>
        </w:rPr>
        <w:t>Ⅰ </w:t>
      </w:r>
      <w:r>
        <w:rPr>
          <w:color w:val="auto"/>
        </w:rPr>
        <w:t xml:space="preserve">.3 </w:t>
      </w:r>
      <w:r w:rsidR="00152092" w:rsidRPr="0013638D">
        <w:t xml:space="preserve">Historique de </w:t>
      </w:r>
      <w:r w:rsidR="00E6731E" w:rsidRPr="0013638D">
        <w:t>Sonelgaz :</w:t>
      </w:r>
      <w:bookmarkEnd w:id="65"/>
    </w:p>
    <w:p w:rsidR="00152092" w:rsidRDefault="00430FCD" w:rsidP="00817D67">
      <w:pPr>
        <w:tabs>
          <w:tab w:val="left" w:pos="6698"/>
        </w:tabs>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152092" w:rsidRPr="00152092">
        <w:rPr>
          <w:rFonts w:asciiTheme="majorBidi" w:hAnsiTheme="majorBidi" w:cstheme="majorBidi"/>
          <w:sz w:val="24"/>
          <w:szCs w:val="24"/>
        </w:rPr>
        <w:t xml:space="preserve">Le secteur de l’électricité et du gaz a toujours occupé une place prépondérante dans l’économie nationale, rôle assuré par le Groupe Sonelgaz qui garantit grâce à une ressource humaine qualifiée. L’évolution de ce groupe remonte à 1946–1947 avec la création de EGA (Électricité et Gaz d’Algérie) suite à la nationalisation du secteur, caractérisé alors par un réseau de faible capacité hérité du modèle colonial. En 1969, une étape décisive est franchie avec la dissolution de EGA et la création de Sonelgaz, à laquelle est confié le monopole de la production, du transport et de la distribution, avec 6 000 agents, 700 000 clients, un taux d’électrification de 40% et une puissance installée de 626 MW, ainsi que des réseaux gaziers de 575 km (transport) et 1 590 km (distribution). En 1983, </w:t>
      </w:r>
      <w:r w:rsidR="00C47068">
        <w:rPr>
          <w:rFonts w:asciiTheme="majorBidi" w:hAnsiTheme="majorBidi" w:cstheme="majorBidi"/>
          <w:sz w:val="24"/>
          <w:szCs w:val="24"/>
        </w:rPr>
        <w:t xml:space="preserve">          </w:t>
      </w:r>
      <w:r w:rsidR="00152092" w:rsidRPr="00152092">
        <w:rPr>
          <w:rFonts w:asciiTheme="majorBidi" w:hAnsiTheme="majorBidi" w:cstheme="majorBidi"/>
          <w:sz w:val="24"/>
          <w:szCs w:val="24"/>
        </w:rPr>
        <w:t>une première restructuration introduit le modèle maison-mère/filiales avec la création de plusieurs entités spécialisées (KAHRIF, KAHRAKIB, KANAGHAZ, INERGA, ETTERKIB, AMC). En 1995, Sonelgaz devient un EPIC chargé d’une mission de service public, puis en 2002, elle se transforme en Société par Actions (SPA), renforçant sa dimension commerciale et ouvrant la voie à des activités élargies. En 2004, elle adopte une organisation en groupe industriel avec des filiales dédiées aux métiers de base (production, transport et distribution), puis entre 2007 et 2009, elle se développe davantage avec 33 filiales et 6 participations, tout en renforçant la formation et les infrastructures. À partir de 2012, Sonelgaz s’engage dans les énergies renouvelables avec une capacité photovoltaïque de 343 MW et une centrale éolienne de 10 MW à Adrar, marquant son orientation vers le développement durable. Entre 2014 et 2015, elle consolide son développement à travers des partenariats internationaux stratégiques (GEAT avec General Electric, HYENCO avec Hyundai et Daewoo). La période 2017–2019 est marquée par la réorganisation du métier de distribution avec la création de la Société Algérienne de Distribution (SDC). Ensuite, le plan stratégique 2035 lancé en 2020–2021 introduit une nouvelle organisation basée sur deux holdings (Engineering &amp; Construction et Industries) visant une énergie fiable et durable. Enfin, entre 2022 et 2023, le groupe se recentre sur ses métiers de base en réduisant le nombre de filiales de 26 à 12 et en créant Sonelgaz-Services et SAIEG, renforçant ainsi son efficacité, sa gouvernance et son engagement dans la transition énergétique, évolution qui se reflète concrètement au niveau des directions régionales comme Sonelgaz Béchar, où ces transformations sont mises en œuvre au service du développement local et de l’amélioration de la qualité du service public.</w:t>
      </w:r>
      <w:r w:rsidR="00152092">
        <w:rPr>
          <w:rStyle w:val="Appelnotedebasdep"/>
          <w:rFonts w:asciiTheme="majorBidi" w:hAnsiTheme="majorBidi" w:cstheme="majorBidi"/>
          <w:sz w:val="24"/>
          <w:szCs w:val="24"/>
        </w:rPr>
        <w:footnoteReference w:id="113"/>
      </w:r>
    </w:p>
    <w:p w:rsidR="00DA6A5B" w:rsidRPr="0013638D" w:rsidRDefault="00DA6A5B" w:rsidP="00225331">
      <w:pPr>
        <w:pStyle w:val="Paragraphedeliste"/>
        <w:numPr>
          <w:ilvl w:val="0"/>
          <w:numId w:val="36"/>
        </w:numPr>
        <w:tabs>
          <w:tab w:val="left" w:pos="6698"/>
        </w:tabs>
        <w:spacing w:line="360" w:lineRule="auto"/>
        <w:rPr>
          <w:rFonts w:asciiTheme="majorBidi" w:hAnsiTheme="majorBidi" w:cstheme="majorBidi"/>
          <w:b/>
          <w:bCs/>
          <w:sz w:val="24"/>
          <w:szCs w:val="24"/>
        </w:rPr>
      </w:pPr>
      <w:r w:rsidRPr="0013638D">
        <w:rPr>
          <w:rFonts w:asciiTheme="majorBidi" w:hAnsiTheme="majorBidi" w:cstheme="majorBidi"/>
          <w:b/>
          <w:bCs/>
          <w:sz w:val="24"/>
          <w:szCs w:val="24"/>
        </w:rPr>
        <w:t>Généralités de l’entreprise sujette de l’enquete :</w:t>
      </w:r>
    </w:p>
    <w:p w:rsidR="00DA6A5B" w:rsidRPr="00DA6A5B" w:rsidRDefault="00430FCD" w:rsidP="00DA6A5B">
      <w:pPr>
        <w:tabs>
          <w:tab w:val="left" w:pos="6698"/>
        </w:tabs>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DA6A5B" w:rsidRPr="00DA6A5B">
        <w:rPr>
          <w:rFonts w:asciiTheme="majorBidi" w:hAnsiTheme="majorBidi" w:cstheme="majorBidi"/>
          <w:sz w:val="24"/>
          <w:szCs w:val="24"/>
        </w:rPr>
        <w:t xml:space="preserve">La société </w:t>
      </w:r>
      <w:r w:rsidR="00DA6A5B">
        <w:rPr>
          <w:rFonts w:asciiTheme="majorBidi" w:hAnsiTheme="majorBidi" w:cstheme="majorBidi"/>
          <w:sz w:val="24"/>
          <w:szCs w:val="24"/>
        </w:rPr>
        <w:t xml:space="preserve">Régionale </w:t>
      </w:r>
      <w:r w:rsidR="00DA6A5B" w:rsidRPr="00DA6A5B">
        <w:rPr>
          <w:rFonts w:asciiTheme="majorBidi" w:hAnsiTheme="majorBidi" w:cstheme="majorBidi"/>
          <w:sz w:val="24"/>
          <w:szCs w:val="24"/>
        </w:rPr>
        <w:t xml:space="preserve">de distribution de l’électricité et du gaz </w:t>
      </w:r>
      <w:r w:rsidR="00DA6A5B">
        <w:rPr>
          <w:rFonts w:asciiTheme="majorBidi" w:hAnsiTheme="majorBidi" w:cstheme="majorBidi"/>
          <w:sz w:val="24"/>
          <w:szCs w:val="24"/>
        </w:rPr>
        <w:t xml:space="preserve">de Béchar est l’une des </w:t>
      </w:r>
      <w:r w:rsidR="00DA6A5B" w:rsidRPr="00DA6A5B">
        <w:rPr>
          <w:rFonts w:asciiTheme="majorBidi" w:hAnsiTheme="majorBidi" w:cstheme="majorBidi"/>
          <w:sz w:val="24"/>
          <w:szCs w:val="24"/>
        </w:rPr>
        <w:t xml:space="preserve">concessions de la SDO et qui est détenue intégralement par </w:t>
      </w:r>
      <w:r w:rsidR="00DA6A5B">
        <w:rPr>
          <w:rFonts w:asciiTheme="majorBidi" w:hAnsiTheme="majorBidi" w:cstheme="majorBidi"/>
          <w:sz w:val="24"/>
          <w:szCs w:val="24"/>
        </w:rPr>
        <w:t xml:space="preserve">le holding de la Sonelgaz. Son </w:t>
      </w:r>
      <w:r w:rsidR="00DA6A5B" w:rsidRPr="00DA6A5B">
        <w:rPr>
          <w:rFonts w:asciiTheme="majorBidi" w:hAnsiTheme="majorBidi" w:cstheme="majorBidi"/>
          <w:sz w:val="24"/>
          <w:szCs w:val="24"/>
        </w:rPr>
        <w:t xml:space="preserve">effectif est de 12 agents, le nombre d’abonnés en électricité et en gaz est de </w:t>
      </w:r>
      <w:r w:rsidR="00DA6A5B">
        <w:rPr>
          <w:rFonts w:asciiTheme="majorBidi" w:hAnsiTheme="majorBidi" w:cstheme="majorBidi"/>
          <w:sz w:val="24"/>
          <w:szCs w:val="24"/>
        </w:rPr>
        <w:t>311</w:t>
      </w:r>
      <w:r w:rsidR="00DA6A5B" w:rsidRPr="00DA6A5B">
        <w:rPr>
          <w:rFonts w:asciiTheme="majorBidi" w:hAnsiTheme="majorBidi" w:cstheme="majorBidi"/>
          <w:sz w:val="24"/>
          <w:szCs w:val="24"/>
        </w:rPr>
        <w:t xml:space="preserve">000 abonnés. </w:t>
      </w:r>
    </w:p>
    <w:p w:rsidR="00DA6A5B" w:rsidRDefault="00DA6A5B" w:rsidP="00DA6A5B">
      <w:pPr>
        <w:tabs>
          <w:tab w:val="left" w:pos="6698"/>
        </w:tabs>
        <w:spacing w:line="360" w:lineRule="auto"/>
        <w:rPr>
          <w:rFonts w:asciiTheme="majorBidi" w:hAnsiTheme="majorBidi" w:cstheme="majorBidi"/>
          <w:sz w:val="24"/>
          <w:szCs w:val="24"/>
        </w:rPr>
      </w:pPr>
      <w:r w:rsidRPr="00DA6A5B">
        <w:rPr>
          <w:rFonts w:asciiTheme="majorBidi" w:hAnsiTheme="majorBidi" w:cstheme="majorBidi"/>
          <w:sz w:val="24"/>
          <w:szCs w:val="24"/>
        </w:rPr>
        <w:t>Fin 20</w:t>
      </w:r>
      <w:r>
        <w:rPr>
          <w:rFonts w:asciiTheme="majorBidi" w:hAnsiTheme="majorBidi" w:cstheme="majorBidi"/>
          <w:sz w:val="24"/>
          <w:szCs w:val="24"/>
        </w:rPr>
        <w:t>25</w:t>
      </w:r>
      <w:r w:rsidRPr="00DA6A5B">
        <w:rPr>
          <w:rFonts w:asciiTheme="majorBidi" w:hAnsiTheme="majorBidi" w:cstheme="majorBidi"/>
          <w:sz w:val="24"/>
          <w:szCs w:val="24"/>
        </w:rPr>
        <w:t>, la direction de distribution de Tlemcen a enregist</w:t>
      </w:r>
      <w:r>
        <w:rPr>
          <w:rFonts w:asciiTheme="majorBidi" w:hAnsiTheme="majorBidi" w:cstheme="majorBidi"/>
          <w:sz w:val="24"/>
          <w:szCs w:val="24"/>
        </w:rPr>
        <w:t xml:space="preserve">ré un chiffre d’affaires de 74 </w:t>
      </w:r>
      <w:r w:rsidRPr="00DA6A5B">
        <w:rPr>
          <w:rFonts w:asciiTheme="majorBidi" w:hAnsiTheme="majorBidi" w:cstheme="majorBidi"/>
          <w:sz w:val="24"/>
          <w:szCs w:val="24"/>
        </w:rPr>
        <w:t>milliard de dinars.</w:t>
      </w:r>
      <w:r>
        <w:rPr>
          <w:rFonts w:asciiTheme="majorBidi" w:hAnsiTheme="majorBidi" w:cstheme="majorBidi"/>
          <w:sz w:val="24"/>
          <w:szCs w:val="24"/>
        </w:rPr>
        <w:t xml:space="preserve"> Elle contient 6 agences :</w:t>
      </w:r>
    </w:p>
    <w:p w:rsidR="00DA6A5B" w:rsidRPr="000E5A14" w:rsidRDefault="000E5A14" w:rsidP="00225331">
      <w:pPr>
        <w:pStyle w:val="Paragraphedeliste"/>
        <w:numPr>
          <w:ilvl w:val="0"/>
          <w:numId w:val="29"/>
        </w:numPr>
        <w:tabs>
          <w:tab w:val="left" w:pos="6698"/>
        </w:tabs>
        <w:spacing w:line="360" w:lineRule="auto"/>
        <w:rPr>
          <w:rFonts w:asciiTheme="majorBidi" w:hAnsiTheme="majorBidi" w:cstheme="majorBidi"/>
          <w:sz w:val="24"/>
          <w:szCs w:val="24"/>
        </w:rPr>
      </w:pPr>
      <w:r>
        <w:rPr>
          <w:rFonts w:asciiTheme="majorBidi" w:hAnsiTheme="majorBidi" w:cstheme="majorBidi"/>
          <w:sz w:val="24"/>
          <w:szCs w:val="24"/>
        </w:rPr>
        <w:t>Agence Beni Abbes -rue Larbi BENMHIDI Beni-Abbes</w:t>
      </w:r>
    </w:p>
    <w:p w:rsidR="00DA6A5B" w:rsidRPr="000E5A14" w:rsidRDefault="00DA6A5B" w:rsidP="00225331">
      <w:pPr>
        <w:pStyle w:val="Paragraphedeliste"/>
        <w:numPr>
          <w:ilvl w:val="0"/>
          <w:numId w:val="29"/>
        </w:numPr>
        <w:tabs>
          <w:tab w:val="left" w:pos="6698"/>
        </w:tabs>
        <w:spacing w:line="360" w:lineRule="auto"/>
        <w:rPr>
          <w:rFonts w:asciiTheme="majorBidi" w:hAnsiTheme="majorBidi" w:cstheme="majorBidi"/>
          <w:sz w:val="24"/>
          <w:szCs w:val="24"/>
        </w:rPr>
      </w:pPr>
      <w:r w:rsidRPr="000E5A14">
        <w:rPr>
          <w:rFonts w:asciiTheme="majorBidi" w:hAnsiTheme="majorBidi" w:cstheme="majorBidi"/>
          <w:sz w:val="24"/>
          <w:szCs w:val="24"/>
        </w:rPr>
        <w:t>A</w:t>
      </w:r>
      <w:r w:rsidR="000E5A14">
        <w:rPr>
          <w:rFonts w:asciiTheme="majorBidi" w:hAnsiTheme="majorBidi" w:cstheme="majorBidi"/>
          <w:sz w:val="24"/>
          <w:szCs w:val="24"/>
        </w:rPr>
        <w:t>gence</w:t>
      </w:r>
      <w:r w:rsidRPr="000E5A14">
        <w:rPr>
          <w:rFonts w:asciiTheme="majorBidi" w:hAnsiTheme="majorBidi" w:cstheme="majorBidi"/>
          <w:sz w:val="24"/>
          <w:szCs w:val="24"/>
        </w:rPr>
        <w:t xml:space="preserve"> </w:t>
      </w:r>
      <w:r w:rsidR="000E5A14">
        <w:rPr>
          <w:rFonts w:asciiTheme="majorBidi" w:hAnsiTheme="majorBidi" w:cstheme="majorBidi"/>
          <w:sz w:val="24"/>
          <w:szCs w:val="24"/>
        </w:rPr>
        <w:t>Com Debdaba- Agence sonelgaz Debdaba</w:t>
      </w:r>
    </w:p>
    <w:p w:rsidR="00DA6A5B" w:rsidRPr="000E5A14" w:rsidRDefault="000E5A14" w:rsidP="00225331">
      <w:pPr>
        <w:pStyle w:val="Paragraphedeliste"/>
        <w:numPr>
          <w:ilvl w:val="0"/>
          <w:numId w:val="29"/>
        </w:numPr>
        <w:tabs>
          <w:tab w:val="left" w:pos="6698"/>
        </w:tabs>
        <w:spacing w:line="360" w:lineRule="auto"/>
        <w:rPr>
          <w:rFonts w:asciiTheme="majorBidi" w:hAnsiTheme="majorBidi" w:cstheme="majorBidi"/>
          <w:sz w:val="24"/>
          <w:szCs w:val="24"/>
        </w:rPr>
      </w:pPr>
      <w:r>
        <w:rPr>
          <w:rFonts w:asciiTheme="majorBidi" w:hAnsiTheme="majorBidi" w:cstheme="majorBidi"/>
          <w:sz w:val="24"/>
          <w:szCs w:val="24"/>
        </w:rPr>
        <w:t>Agence Beni-Ounif Agence sonelgaz Beniouanif</w:t>
      </w:r>
    </w:p>
    <w:p w:rsidR="00DA6A5B" w:rsidRPr="000E5A14" w:rsidRDefault="000E5A14" w:rsidP="00225331">
      <w:pPr>
        <w:pStyle w:val="Paragraphedeliste"/>
        <w:numPr>
          <w:ilvl w:val="0"/>
          <w:numId w:val="29"/>
        </w:numPr>
        <w:tabs>
          <w:tab w:val="left" w:pos="6698"/>
        </w:tabs>
        <w:spacing w:line="360" w:lineRule="auto"/>
        <w:rPr>
          <w:rFonts w:asciiTheme="majorBidi" w:hAnsiTheme="majorBidi" w:cstheme="majorBidi"/>
          <w:sz w:val="24"/>
          <w:szCs w:val="24"/>
        </w:rPr>
      </w:pPr>
      <w:r>
        <w:rPr>
          <w:rFonts w:asciiTheme="majorBidi" w:hAnsiTheme="majorBidi" w:cstheme="majorBidi"/>
          <w:sz w:val="24"/>
          <w:szCs w:val="24"/>
        </w:rPr>
        <w:t xml:space="preserve">Agence Kenadsa- </w:t>
      </w:r>
      <w:r w:rsidR="00DA6A5B" w:rsidRPr="000E5A14">
        <w:rPr>
          <w:rFonts w:asciiTheme="majorBidi" w:hAnsiTheme="majorBidi" w:cstheme="majorBidi"/>
          <w:sz w:val="24"/>
          <w:szCs w:val="24"/>
        </w:rPr>
        <w:t xml:space="preserve"> </w:t>
      </w:r>
      <w:r>
        <w:rPr>
          <w:rFonts w:asciiTheme="majorBidi" w:hAnsiTheme="majorBidi" w:cstheme="majorBidi"/>
          <w:sz w:val="24"/>
          <w:szCs w:val="24"/>
        </w:rPr>
        <w:t>Agence sonelgaz Kenadsa</w:t>
      </w:r>
      <w:r w:rsidR="00DA6A5B" w:rsidRPr="000E5A14">
        <w:rPr>
          <w:rFonts w:asciiTheme="majorBidi" w:hAnsiTheme="majorBidi" w:cstheme="majorBidi"/>
          <w:sz w:val="24"/>
          <w:szCs w:val="24"/>
        </w:rPr>
        <w:t xml:space="preserve"> </w:t>
      </w:r>
    </w:p>
    <w:p w:rsidR="00DA6A5B" w:rsidRPr="000E5A14" w:rsidRDefault="000E5A14" w:rsidP="00225331">
      <w:pPr>
        <w:pStyle w:val="Paragraphedeliste"/>
        <w:numPr>
          <w:ilvl w:val="0"/>
          <w:numId w:val="29"/>
        </w:numPr>
        <w:tabs>
          <w:tab w:val="left" w:pos="6698"/>
        </w:tabs>
        <w:spacing w:line="360" w:lineRule="auto"/>
        <w:rPr>
          <w:rFonts w:asciiTheme="majorBidi" w:hAnsiTheme="majorBidi" w:cstheme="majorBidi"/>
          <w:sz w:val="24"/>
          <w:szCs w:val="24"/>
        </w:rPr>
      </w:pPr>
      <w:r>
        <w:rPr>
          <w:rFonts w:asciiTheme="majorBidi" w:hAnsiTheme="majorBidi" w:cstheme="majorBidi"/>
          <w:sz w:val="24"/>
          <w:szCs w:val="24"/>
        </w:rPr>
        <w:t xml:space="preserve">Agence Béchar- ville Place de la république </w:t>
      </w:r>
    </w:p>
    <w:p w:rsidR="00DA6A5B" w:rsidRPr="000E5A14" w:rsidRDefault="00DA6A5B" w:rsidP="00225331">
      <w:pPr>
        <w:pStyle w:val="Paragraphedeliste"/>
        <w:numPr>
          <w:ilvl w:val="0"/>
          <w:numId w:val="29"/>
        </w:numPr>
        <w:tabs>
          <w:tab w:val="left" w:pos="6698"/>
        </w:tabs>
        <w:spacing w:line="360" w:lineRule="auto"/>
        <w:rPr>
          <w:rFonts w:asciiTheme="majorBidi" w:hAnsiTheme="majorBidi" w:cstheme="majorBidi"/>
          <w:sz w:val="24"/>
          <w:szCs w:val="24"/>
        </w:rPr>
      </w:pPr>
      <w:r w:rsidRPr="000E5A14">
        <w:rPr>
          <w:rFonts w:asciiTheme="majorBidi" w:hAnsiTheme="majorBidi" w:cstheme="majorBidi"/>
          <w:sz w:val="24"/>
          <w:szCs w:val="24"/>
        </w:rPr>
        <w:t>A</w:t>
      </w:r>
      <w:r w:rsidR="000E5A14">
        <w:rPr>
          <w:rFonts w:asciiTheme="majorBidi" w:hAnsiTheme="majorBidi" w:cstheme="majorBidi"/>
          <w:sz w:val="24"/>
          <w:szCs w:val="24"/>
        </w:rPr>
        <w:t>gence Béchar- Djedid Agence Sonelgaz Bechar djedid</w:t>
      </w:r>
      <w:r w:rsidRPr="000E5A14">
        <w:rPr>
          <w:rFonts w:asciiTheme="majorBidi" w:hAnsiTheme="majorBidi" w:cstheme="majorBidi"/>
          <w:sz w:val="24"/>
          <w:szCs w:val="24"/>
        </w:rPr>
        <w:t xml:space="preserve"> </w:t>
      </w:r>
    </w:p>
    <w:p w:rsidR="00DA6A5B" w:rsidRDefault="000E5A14" w:rsidP="00225331">
      <w:pPr>
        <w:pStyle w:val="Paragraphedeliste"/>
        <w:numPr>
          <w:ilvl w:val="0"/>
          <w:numId w:val="29"/>
        </w:numPr>
        <w:tabs>
          <w:tab w:val="left" w:pos="6698"/>
        </w:tabs>
        <w:spacing w:line="360" w:lineRule="auto"/>
        <w:rPr>
          <w:rFonts w:asciiTheme="majorBidi" w:hAnsiTheme="majorBidi" w:cstheme="majorBidi"/>
          <w:sz w:val="24"/>
          <w:szCs w:val="24"/>
        </w:rPr>
      </w:pPr>
      <w:r>
        <w:rPr>
          <w:rFonts w:asciiTheme="majorBidi" w:hAnsiTheme="majorBidi" w:cstheme="majorBidi"/>
          <w:sz w:val="24"/>
          <w:szCs w:val="24"/>
        </w:rPr>
        <w:t>Agence Abadla - Agence Sonelgaz Abadla</w:t>
      </w:r>
    </w:p>
    <w:p w:rsidR="001F114A" w:rsidRPr="001F114A" w:rsidRDefault="001F114A" w:rsidP="00225331">
      <w:pPr>
        <w:pStyle w:val="Paragraphedeliste"/>
        <w:numPr>
          <w:ilvl w:val="0"/>
          <w:numId w:val="85"/>
        </w:numPr>
        <w:tabs>
          <w:tab w:val="left" w:pos="6698"/>
        </w:tabs>
        <w:spacing w:line="360" w:lineRule="auto"/>
        <w:rPr>
          <w:rFonts w:asciiTheme="majorBidi" w:hAnsiTheme="majorBidi" w:cstheme="majorBidi"/>
          <w:sz w:val="24"/>
          <w:szCs w:val="24"/>
        </w:rPr>
      </w:pPr>
      <w:r w:rsidRPr="001F114A">
        <w:rPr>
          <w:rFonts w:asciiTheme="majorBidi" w:hAnsiTheme="majorBidi" w:cstheme="majorBidi"/>
          <w:b/>
          <w:bCs/>
          <w:sz w:val="24"/>
          <w:szCs w:val="24"/>
        </w:rPr>
        <w:t>La vision de Sonelgaz</w:t>
      </w:r>
      <w:r w:rsidRPr="001F114A">
        <w:rPr>
          <w:rFonts w:asciiTheme="majorBidi" w:hAnsiTheme="majorBidi" w:cstheme="majorBidi"/>
          <w:sz w:val="24"/>
          <w:szCs w:val="24"/>
        </w:rPr>
        <w:t xml:space="preserve"> est de devenir un groupe énergétique moderne, performant et innovant, capable de répondre aux défis futurs du secteur de l’énergie tout en intégrant les principes du développement durable et de la responsabilité sociétale.</w:t>
      </w:r>
    </w:p>
    <w:p w:rsidR="001F114A" w:rsidRDefault="001F114A" w:rsidP="00225331">
      <w:pPr>
        <w:pStyle w:val="Paragraphedeliste"/>
        <w:numPr>
          <w:ilvl w:val="0"/>
          <w:numId w:val="85"/>
        </w:numPr>
        <w:tabs>
          <w:tab w:val="left" w:pos="6698"/>
        </w:tabs>
        <w:spacing w:line="360" w:lineRule="auto"/>
        <w:rPr>
          <w:rFonts w:asciiTheme="majorBidi" w:hAnsiTheme="majorBidi" w:cstheme="majorBidi"/>
          <w:sz w:val="24"/>
          <w:szCs w:val="24"/>
        </w:rPr>
      </w:pPr>
      <w:r w:rsidRPr="001F114A">
        <w:rPr>
          <w:rFonts w:asciiTheme="majorBidi" w:hAnsiTheme="majorBidi" w:cstheme="majorBidi"/>
          <w:b/>
          <w:bCs/>
          <w:sz w:val="24"/>
          <w:szCs w:val="24"/>
        </w:rPr>
        <w:t>Sa mission principale</w:t>
      </w:r>
      <w:r w:rsidRPr="001F114A">
        <w:rPr>
          <w:rFonts w:asciiTheme="majorBidi" w:hAnsiTheme="majorBidi" w:cstheme="majorBidi"/>
          <w:sz w:val="24"/>
          <w:szCs w:val="24"/>
        </w:rPr>
        <w:t xml:space="preserve"> est d’assurer la production, le transport et la distribution de l’électricité et du gaz naturel à travers le territoire national, afin de garantir un service public de qualité, satisfaire les besoins des clients et contribuer au développement économique et social de l’Algérie.</w:t>
      </w:r>
    </w:p>
    <w:p w:rsidR="00F10756" w:rsidRDefault="0013638D" w:rsidP="0013638D">
      <w:pPr>
        <w:pStyle w:val="Titre2"/>
        <w:numPr>
          <w:ilvl w:val="0"/>
          <w:numId w:val="0"/>
        </w:numPr>
      </w:pPr>
      <w:bookmarkStart w:id="66" w:name="_Toc229842616"/>
      <w:r>
        <w:rPr>
          <w:color w:val="auto"/>
          <w:highlight w:val="lightGray"/>
        </w:rPr>
        <w:t>Ⅰ</w:t>
      </w:r>
      <w:r>
        <w:rPr>
          <w:color w:val="auto"/>
        </w:rPr>
        <w:t xml:space="preserve">.4 </w:t>
      </w:r>
      <w:r w:rsidR="00F10756" w:rsidRPr="00F10756">
        <w:t xml:space="preserve">L’organigramme de </w:t>
      </w:r>
      <w:r w:rsidR="00F10756">
        <w:t>Sonelgaz-Béchar :</w:t>
      </w:r>
      <w:bookmarkEnd w:id="66"/>
    </w:p>
    <w:p w:rsidR="00F10756" w:rsidRPr="00F10756" w:rsidRDefault="00430FCD" w:rsidP="00F10756">
      <w:pPr>
        <w:tabs>
          <w:tab w:val="left" w:pos="6698"/>
        </w:tabs>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F10756">
        <w:rPr>
          <w:rFonts w:asciiTheme="majorBidi" w:hAnsiTheme="majorBidi" w:cstheme="majorBidi"/>
          <w:sz w:val="24"/>
          <w:szCs w:val="24"/>
        </w:rPr>
        <w:t xml:space="preserve">Sonelgaz –Béchar </w:t>
      </w:r>
      <w:r w:rsidR="00F10756" w:rsidRPr="00F10756">
        <w:rPr>
          <w:rFonts w:asciiTheme="majorBidi" w:hAnsiTheme="majorBidi" w:cstheme="majorBidi"/>
          <w:sz w:val="24"/>
          <w:szCs w:val="24"/>
        </w:rPr>
        <w:t xml:space="preserve">fonctionne selon une structure hiérarchique </w:t>
      </w:r>
      <w:r w:rsidR="00F10756">
        <w:rPr>
          <w:rFonts w:asciiTheme="majorBidi" w:hAnsiTheme="majorBidi" w:cstheme="majorBidi"/>
          <w:sz w:val="24"/>
          <w:szCs w:val="24"/>
        </w:rPr>
        <w:t xml:space="preserve">classique, avec un président à </w:t>
      </w:r>
      <w:r w:rsidR="00F10756" w:rsidRPr="00F10756">
        <w:rPr>
          <w:rFonts w:asciiTheme="majorBidi" w:hAnsiTheme="majorBidi" w:cstheme="majorBidi"/>
          <w:sz w:val="24"/>
          <w:szCs w:val="24"/>
        </w:rPr>
        <w:t>sa tête, supervisant les différents départements e</w:t>
      </w:r>
      <w:r w:rsidR="00F10756">
        <w:rPr>
          <w:rFonts w:asciiTheme="majorBidi" w:hAnsiTheme="majorBidi" w:cstheme="majorBidi"/>
          <w:sz w:val="24"/>
          <w:szCs w:val="24"/>
        </w:rPr>
        <w:t xml:space="preserve">t services spécialisés. Chaque </w:t>
      </w:r>
      <w:r w:rsidR="00F10756" w:rsidRPr="00F10756">
        <w:rPr>
          <w:rFonts w:asciiTheme="majorBidi" w:hAnsiTheme="majorBidi" w:cstheme="majorBidi"/>
          <w:sz w:val="24"/>
          <w:szCs w:val="24"/>
        </w:rPr>
        <w:t>département a ses propres missions et responsabilités</w:t>
      </w:r>
      <w:r w:rsidR="00F10756">
        <w:rPr>
          <w:rFonts w:asciiTheme="majorBidi" w:hAnsiTheme="majorBidi" w:cstheme="majorBidi"/>
          <w:sz w:val="24"/>
          <w:szCs w:val="24"/>
        </w:rPr>
        <w:t xml:space="preserve">, contribuant à l'ensemble des </w:t>
      </w:r>
      <w:r w:rsidR="00F10756" w:rsidRPr="00F10756">
        <w:rPr>
          <w:rFonts w:asciiTheme="majorBidi" w:hAnsiTheme="majorBidi" w:cstheme="majorBidi"/>
          <w:sz w:val="24"/>
          <w:szCs w:val="24"/>
        </w:rPr>
        <w:t>objectifs de l'entreprise.</w:t>
      </w:r>
    </w:p>
    <w:p w:rsidR="00152092" w:rsidRDefault="00152092" w:rsidP="00152092">
      <w:pPr>
        <w:tabs>
          <w:tab w:val="left" w:pos="6698"/>
        </w:tabs>
        <w:spacing w:line="360" w:lineRule="auto"/>
        <w:rPr>
          <w:rFonts w:asciiTheme="majorBidi" w:hAnsiTheme="majorBidi" w:cstheme="majorBidi"/>
          <w:sz w:val="24"/>
          <w:szCs w:val="24"/>
        </w:rPr>
      </w:pPr>
    </w:p>
    <w:p w:rsidR="00152092" w:rsidRDefault="00152092" w:rsidP="00D5701C">
      <w:pPr>
        <w:tabs>
          <w:tab w:val="left" w:pos="6698"/>
        </w:tabs>
        <w:spacing w:line="360" w:lineRule="auto"/>
        <w:rPr>
          <w:rFonts w:asciiTheme="majorBidi" w:hAnsiTheme="majorBidi" w:cstheme="majorBidi"/>
          <w:sz w:val="24"/>
          <w:szCs w:val="24"/>
        </w:rPr>
      </w:pPr>
    </w:p>
    <w:p w:rsidR="00F10756" w:rsidRDefault="00F10756" w:rsidP="00D5701C">
      <w:pPr>
        <w:tabs>
          <w:tab w:val="left" w:pos="6698"/>
        </w:tabs>
        <w:spacing w:line="360" w:lineRule="auto"/>
        <w:rPr>
          <w:rFonts w:asciiTheme="majorBidi" w:hAnsiTheme="majorBidi" w:cstheme="majorBidi"/>
          <w:sz w:val="24"/>
          <w:szCs w:val="24"/>
        </w:rPr>
      </w:pPr>
    </w:p>
    <w:p w:rsidR="00F10756" w:rsidRDefault="00F10756" w:rsidP="00D5701C">
      <w:pPr>
        <w:tabs>
          <w:tab w:val="left" w:pos="6698"/>
        </w:tabs>
        <w:spacing w:line="360" w:lineRule="auto"/>
        <w:rPr>
          <w:rFonts w:asciiTheme="majorBidi" w:hAnsiTheme="majorBidi" w:cstheme="majorBidi"/>
          <w:sz w:val="24"/>
          <w:szCs w:val="24"/>
        </w:rPr>
      </w:pPr>
    </w:p>
    <w:p w:rsidR="00F10756" w:rsidRDefault="00F10756" w:rsidP="00D5701C">
      <w:pPr>
        <w:tabs>
          <w:tab w:val="left" w:pos="6698"/>
        </w:tabs>
        <w:spacing w:line="360" w:lineRule="auto"/>
        <w:rPr>
          <w:rFonts w:asciiTheme="majorBidi" w:hAnsiTheme="majorBidi" w:cstheme="majorBidi"/>
          <w:sz w:val="24"/>
          <w:szCs w:val="24"/>
        </w:rPr>
      </w:pPr>
    </w:p>
    <w:p w:rsidR="00F10756" w:rsidRDefault="00F10756" w:rsidP="00D5701C">
      <w:pPr>
        <w:tabs>
          <w:tab w:val="left" w:pos="6698"/>
        </w:tabs>
        <w:spacing w:line="360" w:lineRule="auto"/>
        <w:rPr>
          <w:rFonts w:asciiTheme="majorBidi" w:hAnsiTheme="majorBidi" w:cstheme="majorBidi"/>
          <w:sz w:val="24"/>
          <w:szCs w:val="24"/>
        </w:rPr>
      </w:pPr>
    </w:p>
    <w:p w:rsidR="00F0718E" w:rsidRDefault="00F0718E" w:rsidP="00D5701C">
      <w:pPr>
        <w:tabs>
          <w:tab w:val="left" w:pos="6698"/>
        </w:tabs>
        <w:spacing w:line="360" w:lineRule="auto"/>
        <w:rPr>
          <w:rFonts w:asciiTheme="majorBidi" w:hAnsiTheme="majorBidi" w:cstheme="majorBidi"/>
          <w:b/>
          <w:bCs/>
          <w:sz w:val="28"/>
          <w:szCs w:val="28"/>
        </w:rPr>
      </w:pPr>
    </w:p>
    <w:p w:rsidR="00F0718E" w:rsidRDefault="00F0718E" w:rsidP="00D5701C">
      <w:pPr>
        <w:tabs>
          <w:tab w:val="left" w:pos="6698"/>
        </w:tabs>
        <w:spacing w:line="360" w:lineRule="auto"/>
        <w:rPr>
          <w:rFonts w:asciiTheme="majorBidi" w:hAnsiTheme="majorBidi" w:cstheme="majorBidi"/>
          <w:b/>
          <w:bCs/>
          <w:sz w:val="28"/>
          <w:szCs w:val="28"/>
        </w:rPr>
      </w:pPr>
    </w:p>
    <w:p w:rsidR="00F0718E" w:rsidRDefault="00F0718E" w:rsidP="00D5701C">
      <w:pPr>
        <w:tabs>
          <w:tab w:val="left" w:pos="6698"/>
        </w:tabs>
        <w:spacing w:line="360" w:lineRule="auto"/>
        <w:rPr>
          <w:rFonts w:asciiTheme="majorBidi" w:hAnsiTheme="majorBidi" w:cstheme="majorBidi"/>
          <w:b/>
          <w:bCs/>
          <w:sz w:val="28"/>
          <w:szCs w:val="28"/>
        </w:rPr>
      </w:pPr>
    </w:p>
    <w:p w:rsidR="00F0718E" w:rsidRDefault="00F0718E" w:rsidP="00D5701C">
      <w:pPr>
        <w:tabs>
          <w:tab w:val="left" w:pos="6698"/>
        </w:tabs>
        <w:spacing w:line="360" w:lineRule="auto"/>
        <w:rPr>
          <w:rFonts w:asciiTheme="majorBidi" w:hAnsiTheme="majorBidi" w:cstheme="majorBidi"/>
          <w:b/>
          <w:bCs/>
          <w:sz w:val="28"/>
          <w:szCs w:val="28"/>
        </w:rPr>
      </w:pPr>
    </w:p>
    <w:p w:rsidR="00FD2B30" w:rsidRDefault="00FD2B30" w:rsidP="00D5701C">
      <w:pPr>
        <w:tabs>
          <w:tab w:val="left" w:pos="6698"/>
        </w:tabs>
        <w:spacing w:line="360" w:lineRule="auto"/>
        <w:rPr>
          <w:rFonts w:asciiTheme="majorBidi" w:hAnsiTheme="majorBidi" w:cstheme="majorBidi"/>
          <w:b/>
          <w:bCs/>
          <w:sz w:val="28"/>
          <w:szCs w:val="28"/>
        </w:rPr>
      </w:pPr>
    </w:p>
    <w:p w:rsidR="00FD2B30" w:rsidRDefault="00FD2B30" w:rsidP="00D5701C">
      <w:pPr>
        <w:tabs>
          <w:tab w:val="left" w:pos="6698"/>
        </w:tabs>
        <w:spacing w:line="360" w:lineRule="auto"/>
        <w:rPr>
          <w:rFonts w:asciiTheme="majorBidi" w:hAnsiTheme="majorBidi" w:cstheme="majorBidi"/>
          <w:b/>
          <w:bCs/>
          <w:sz w:val="28"/>
          <w:szCs w:val="28"/>
        </w:rPr>
      </w:pPr>
    </w:p>
    <w:p w:rsidR="00817D67" w:rsidRDefault="00817D67" w:rsidP="00D5701C">
      <w:pPr>
        <w:tabs>
          <w:tab w:val="left" w:pos="6698"/>
        </w:tabs>
        <w:spacing w:line="360" w:lineRule="auto"/>
        <w:rPr>
          <w:rFonts w:asciiTheme="majorBidi" w:hAnsiTheme="majorBidi" w:cstheme="majorBidi"/>
          <w:b/>
          <w:bCs/>
          <w:sz w:val="28"/>
          <w:szCs w:val="28"/>
        </w:rPr>
      </w:pPr>
    </w:p>
    <w:p w:rsidR="00817D67" w:rsidRDefault="00817D67" w:rsidP="00D5701C">
      <w:pPr>
        <w:tabs>
          <w:tab w:val="left" w:pos="6698"/>
        </w:tabs>
        <w:spacing w:line="360" w:lineRule="auto"/>
        <w:rPr>
          <w:rFonts w:asciiTheme="majorBidi" w:hAnsiTheme="majorBidi" w:cstheme="majorBidi"/>
          <w:b/>
          <w:bCs/>
          <w:sz w:val="28"/>
          <w:szCs w:val="28"/>
        </w:rPr>
      </w:pPr>
    </w:p>
    <w:p w:rsidR="00817D67" w:rsidRDefault="00817D67" w:rsidP="00D5701C">
      <w:pPr>
        <w:tabs>
          <w:tab w:val="left" w:pos="6698"/>
        </w:tabs>
        <w:spacing w:line="360" w:lineRule="auto"/>
        <w:rPr>
          <w:rFonts w:asciiTheme="majorBidi" w:hAnsiTheme="majorBidi" w:cstheme="majorBidi"/>
          <w:b/>
          <w:bCs/>
          <w:sz w:val="28"/>
          <w:szCs w:val="28"/>
        </w:rPr>
      </w:pPr>
    </w:p>
    <w:p w:rsidR="00817D67" w:rsidRDefault="00817D67" w:rsidP="00D5701C">
      <w:pPr>
        <w:tabs>
          <w:tab w:val="left" w:pos="6698"/>
        </w:tabs>
        <w:spacing w:line="360" w:lineRule="auto"/>
        <w:rPr>
          <w:rFonts w:asciiTheme="majorBidi" w:hAnsiTheme="majorBidi" w:cstheme="majorBidi"/>
          <w:b/>
          <w:bCs/>
          <w:sz w:val="28"/>
          <w:szCs w:val="28"/>
        </w:rPr>
      </w:pPr>
    </w:p>
    <w:p w:rsidR="00817D67" w:rsidRDefault="00817D67" w:rsidP="00D5701C">
      <w:pPr>
        <w:tabs>
          <w:tab w:val="left" w:pos="6698"/>
        </w:tabs>
        <w:spacing w:line="360" w:lineRule="auto"/>
        <w:rPr>
          <w:rFonts w:asciiTheme="majorBidi" w:hAnsiTheme="majorBidi" w:cstheme="majorBidi"/>
          <w:b/>
          <w:bCs/>
          <w:sz w:val="28"/>
          <w:szCs w:val="28"/>
        </w:rPr>
      </w:pPr>
    </w:p>
    <w:p w:rsidR="00817D67" w:rsidRDefault="00817D67" w:rsidP="00D5701C">
      <w:pPr>
        <w:tabs>
          <w:tab w:val="left" w:pos="6698"/>
        </w:tabs>
        <w:spacing w:line="360" w:lineRule="auto"/>
        <w:rPr>
          <w:rFonts w:asciiTheme="majorBidi" w:hAnsiTheme="majorBidi" w:cstheme="majorBidi"/>
          <w:b/>
          <w:bCs/>
          <w:sz w:val="28"/>
          <w:szCs w:val="28"/>
        </w:rPr>
      </w:pPr>
    </w:p>
    <w:p w:rsidR="007C5592" w:rsidRDefault="007C5592" w:rsidP="00D5701C">
      <w:pPr>
        <w:tabs>
          <w:tab w:val="left" w:pos="6698"/>
        </w:tabs>
        <w:spacing w:line="360" w:lineRule="auto"/>
        <w:rPr>
          <w:rFonts w:asciiTheme="majorBidi" w:hAnsiTheme="majorBidi" w:cstheme="majorBidi"/>
          <w:sz w:val="24"/>
          <w:szCs w:val="24"/>
        </w:rPr>
      </w:pPr>
      <w:r>
        <w:rPr>
          <w:rFonts w:asciiTheme="majorBidi" w:hAnsiTheme="majorBidi" w:cstheme="majorBidi"/>
          <w:b/>
          <w:bCs/>
          <w:sz w:val="28"/>
          <w:szCs w:val="28"/>
        </w:rPr>
        <w:t>FIGURE 9</w:t>
      </w:r>
      <w:r w:rsidRPr="00E566E5">
        <w:rPr>
          <w:rFonts w:asciiTheme="majorBidi" w:hAnsiTheme="majorBidi" w:cstheme="majorBidi"/>
          <w:b/>
          <w:bCs/>
          <w:sz w:val="28"/>
          <w:szCs w:val="28"/>
        </w:rPr>
        <w:t xml:space="preserve"> :Organigramme de sonelgaz </w:t>
      </w:r>
      <w:r>
        <w:rPr>
          <w:rFonts w:asciiTheme="majorBidi" w:hAnsiTheme="majorBidi" w:cstheme="majorBidi"/>
          <w:b/>
          <w:bCs/>
          <w:sz w:val="28"/>
          <w:szCs w:val="28"/>
        </w:rPr>
        <w:t>–</w:t>
      </w:r>
      <w:r w:rsidRPr="00E566E5">
        <w:rPr>
          <w:rFonts w:asciiTheme="majorBidi" w:hAnsiTheme="majorBidi" w:cstheme="majorBidi"/>
          <w:b/>
          <w:bCs/>
          <w:sz w:val="28"/>
          <w:szCs w:val="28"/>
        </w:rPr>
        <w:t>Béchar</w:t>
      </w:r>
    </w:p>
    <w:p w:rsidR="00F10756" w:rsidRDefault="00F13B4E" w:rsidP="007C5592">
      <w:pPr>
        <w:tabs>
          <w:tab w:val="left" w:pos="6698"/>
        </w:tabs>
        <w:spacing w:line="360" w:lineRule="auto"/>
        <w:rPr>
          <w:rFonts w:asciiTheme="majorBidi" w:hAnsiTheme="majorBidi" w:cstheme="majorBidi"/>
          <w:b/>
          <w:bCs/>
          <w:sz w:val="28"/>
          <w:szCs w:val="28"/>
        </w:rPr>
      </w:pPr>
      <w:r>
        <w:rPr>
          <w:rFonts w:asciiTheme="majorBidi" w:hAnsiTheme="majorBidi" w:cstheme="majorBidi"/>
          <w:b/>
          <w:bCs/>
          <w:noProof/>
          <w:sz w:val="28"/>
          <w:szCs w:val="28"/>
          <w:lang w:eastAsia="fr-FR"/>
        </w:rPr>
        <w:drawing>
          <wp:inline distT="0" distB="0" distL="0" distR="0" wp14:anchorId="5006FC5F" wp14:editId="370C95B0">
            <wp:extent cx="6017895" cy="7293610"/>
            <wp:effectExtent l="0" t="0" r="1905" b="254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oto_2026-04-17_22-11-31.jpg"/>
                    <pic:cNvPicPr/>
                  </pic:nvPicPr>
                  <pic:blipFill>
                    <a:blip r:embed="rId42">
                      <a:extLst>
                        <a:ext uri="{28A0092B-C50C-407E-A947-70E740481C1C}">
                          <a14:useLocalDpi xmlns:a14="http://schemas.microsoft.com/office/drawing/2010/main" val="0"/>
                        </a:ext>
                      </a:extLst>
                    </a:blip>
                    <a:stretch>
                      <a:fillRect/>
                    </a:stretch>
                  </pic:blipFill>
                  <pic:spPr>
                    <a:xfrm>
                      <a:off x="0" y="0"/>
                      <a:ext cx="6017895" cy="7293610"/>
                    </a:xfrm>
                    <a:prstGeom prst="rect">
                      <a:avLst/>
                    </a:prstGeom>
                  </pic:spPr>
                </pic:pic>
              </a:graphicData>
            </a:graphic>
          </wp:inline>
        </w:drawing>
      </w:r>
    </w:p>
    <w:p w:rsidR="001B43A0" w:rsidRDefault="00E566E5" w:rsidP="001B43A0">
      <w:pPr>
        <w:tabs>
          <w:tab w:val="left" w:pos="6698"/>
        </w:tabs>
        <w:spacing w:line="360" w:lineRule="auto"/>
        <w:rPr>
          <w:rFonts w:asciiTheme="majorBidi" w:hAnsiTheme="majorBidi" w:cstheme="majorBidi"/>
          <w:sz w:val="24"/>
          <w:szCs w:val="24"/>
        </w:rPr>
      </w:pPr>
      <w:r w:rsidRPr="00E566E5">
        <w:rPr>
          <w:rFonts w:asciiTheme="majorBidi" w:hAnsiTheme="majorBidi" w:cstheme="majorBidi"/>
          <w:b/>
          <w:bCs/>
          <w:sz w:val="24"/>
          <w:szCs w:val="24"/>
        </w:rPr>
        <w:t xml:space="preserve">Source : </w:t>
      </w:r>
      <w:r w:rsidRPr="00E566E5">
        <w:rPr>
          <w:rFonts w:asciiTheme="majorBidi" w:hAnsiTheme="majorBidi" w:cstheme="majorBidi"/>
          <w:sz w:val="24"/>
          <w:szCs w:val="24"/>
        </w:rPr>
        <w:t>Document interne de l’entreprise</w:t>
      </w:r>
    </w:p>
    <w:p w:rsidR="00401054" w:rsidRDefault="00401054" w:rsidP="0013638D">
      <w:pPr>
        <w:pStyle w:val="Titre2"/>
        <w:numPr>
          <w:ilvl w:val="0"/>
          <w:numId w:val="0"/>
        </w:numPr>
        <w:ind w:left="576" w:hanging="576"/>
        <w:rPr>
          <w:sz w:val="28"/>
          <w:szCs w:val="28"/>
        </w:rPr>
      </w:pPr>
    </w:p>
    <w:p w:rsidR="00401054" w:rsidRDefault="00401054" w:rsidP="0013638D">
      <w:pPr>
        <w:pStyle w:val="Titre2"/>
        <w:numPr>
          <w:ilvl w:val="0"/>
          <w:numId w:val="0"/>
        </w:numPr>
        <w:ind w:left="576" w:hanging="576"/>
        <w:rPr>
          <w:sz w:val="28"/>
          <w:szCs w:val="28"/>
        </w:rPr>
      </w:pPr>
    </w:p>
    <w:p w:rsidR="004747DD" w:rsidRPr="0013638D" w:rsidRDefault="0013638D" w:rsidP="0013638D">
      <w:pPr>
        <w:pStyle w:val="Titre2"/>
        <w:numPr>
          <w:ilvl w:val="0"/>
          <w:numId w:val="0"/>
        </w:numPr>
        <w:ind w:left="576" w:hanging="576"/>
        <w:rPr>
          <w:sz w:val="28"/>
          <w:szCs w:val="28"/>
        </w:rPr>
      </w:pPr>
      <w:bookmarkStart w:id="67" w:name="_Toc229842617"/>
      <w:r w:rsidRPr="0013638D">
        <w:rPr>
          <w:sz w:val="28"/>
          <w:szCs w:val="28"/>
        </w:rPr>
        <w:t xml:space="preserve">Ⅰ.5 </w:t>
      </w:r>
      <w:r w:rsidR="004747DD" w:rsidRPr="0013638D">
        <w:rPr>
          <w:sz w:val="28"/>
          <w:szCs w:val="28"/>
        </w:rPr>
        <w:t>Les missions de chaque service :</w:t>
      </w:r>
      <w:bookmarkEnd w:id="67"/>
    </w:p>
    <w:p w:rsidR="0013638D" w:rsidRDefault="0013638D" w:rsidP="004747DD">
      <w:pPr>
        <w:tabs>
          <w:tab w:val="left" w:pos="6698"/>
        </w:tabs>
        <w:spacing w:line="360" w:lineRule="auto"/>
        <w:rPr>
          <w:rFonts w:asciiTheme="majorBidi" w:hAnsiTheme="majorBidi" w:cstheme="majorBidi"/>
          <w:b/>
          <w:bCs/>
          <w:sz w:val="28"/>
          <w:szCs w:val="28"/>
        </w:rPr>
      </w:pPr>
    </w:p>
    <w:p w:rsidR="004747DD" w:rsidRPr="0013638D" w:rsidRDefault="004747DD" w:rsidP="00225331">
      <w:pPr>
        <w:pStyle w:val="Titre3"/>
        <w:numPr>
          <w:ilvl w:val="2"/>
          <w:numId w:val="38"/>
        </w:numPr>
      </w:pPr>
      <w:bookmarkStart w:id="68" w:name="_Toc229842618"/>
      <w:r w:rsidRPr="0013638D">
        <w:t>Direction de distribution</w:t>
      </w:r>
      <w:bookmarkEnd w:id="68"/>
    </w:p>
    <w:p w:rsidR="00464EB5" w:rsidRDefault="00464EB5" w:rsidP="004747DD">
      <w:pPr>
        <w:tabs>
          <w:tab w:val="left" w:pos="6698"/>
        </w:tabs>
        <w:spacing w:line="360" w:lineRule="auto"/>
        <w:rPr>
          <w:rFonts w:asciiTheme="majorBidi" w:hAnsiTheme="majorBidi" w:cstheme="majorBidi"/>
          <w:b/>
          <w:bCs/>
          <w:sz w:val="24"/>
          <w:szCs w:val="24"/>
        </w:rPr>
      </w:pPr>
    </w:p>
    <w:p w:rsidR="004747DD" w:rsidRPr="004747DD" w:rsidRDefault="004747DD" w:rsidP="004747DD">
      <w:pPr>
        <w:tabs>
          <w:tab w:val="left" w:pos="6698"/>
        </w:tabs>
        <w:spacing w:line="360" w:lineRule="auto"/>
        <w:rPr>
          <w:rFonts w:asciiTheme="majorBidi" w:hAnsiTheme="majorBidi" w:cstheme="majorBidi"/>
          <w:b/>
          <w:bCs/>
          <w:sz w:val="24"/>
          <w:szCs w:val="24"/>
        </w:rPr>
      </w:pPr>
      <w:r w:rsidRPr="004747DD">
        <w:rPr>
          <w:rFonts w:asciiTheme="majorBidi" w:hAnsiTheme="majorBidi" w:cstheme="majorBidi"/>
          <w:b/>
          <w:bCs/>
          <w:sz w:val="24"/>
          <w:szCs w:val="24"/>
        </w:rPr>
        <w:t>Missions :</w:t>
      </w:r>
    </w:p>
    <w:p w:rsidR="004747DD" w:rsidRPr="004747DD" w:rsidRDefault="004747DD" w:rsidP="00817D67">
      <w:pPr>
        <w:tabs>
          <w:tab w:val="left" w:pos="6698"/>
        </w:tabs>
        <w:spacing w:line="360" w:lineRule="auto"/>
        <w:rPr>
          <w:rFonts w:asciiTheme="majorBidi" w:hAnsiTheme="majorBidi" w:cstheme="majorBidi"/>
          <w:sz w:val="24"/>
          <w:szCs w:val="24"/>
        </w:rPr>
      </w:pPr>
      <w:r w:rsidRPr="004747DD">
        <w:rPr>
          <w:rFonts w:asciiTheme="majorBidi" w:hAnsiTheme="majorBidi" w:cstheme="majorBidi"/>
          <w:sz w:val="24"/>
          <w:szCs w:val="24"/>
        </w:rPr>
        <w:t>Assure la mise en œuvre des orientations stratégiques de la distribution d’électricité et de gaz, conformément aux politiques de la société. Elle veille à l’application des règles et missions de service public, , ainsi qu’au développement des services énergétiques. Elle assure également le suivi des objectifs économiques, la maîtrise des coûts, la protection du patrimoine et le reporting des informations de gestion.</w:t>
      </w:r>
    </w:p>
    <w:p w:rsidR="001B43A0" w:rsidRPr="001B43A0" w:rsidRDefault="001B43A0" w:rsidP="008B3910">
      <w:pPr>
        <w:pStyle w:val="Titre3"/>
      </w:pPr>
      <w:bookmarkStart w:id="69" w:name="_Toc229842619"/>
      <w:r w:rsidRPr="001B43A0">
        <w:t>Le service Appui et Suivi </w:t>
      </w:r>
      <w:r>
        <w:t>(Rang de service)</w:t>
      </w:r>
      <w:r w:rsidRPr="001B43A0">
        <w:t>:</w:t>
      </w:r>
      <w:bookmarkEnd w:id="69"/>
    </w:p>
    <w:p w:rsidR="00464EB5" w:rsidRDefault="00464EB5" w:rsidP="001B43A0">
      <w:pPr>
        <w:tabs>
          <w:tab w:val="left" w:pos="6698"/>
        </w:tabs>
        <w:spacing w:line="360" w:lineRule="auto"/>
        <w:rPr>
          <w:rFonts w:asciiTheme="majorBidi" w:hAnsiTheme="majorBidi" w:cstheme="majorBidi"/>
          <w:b/>
          <w:bCs/>
          <w:sz w:val="24"/>
          <w:szCs w:val="24"/>
        </w:rPr>
      </w:pPr>
    </w:p>
    <w:p w:rsidR="001B43A0" w:rsidRPr="001B43A0" w:rsidRDefault="001B43A0" w:rsidP="001B43A0">
      <w:pPr>
        <w:tabs>
          <w:tab w:val="left" w:pos="6698"/>
        </w:tabs>
        <w:spacing w:line="360" w:lineRule="auto"/>
        <w:rPr>
          <w:rFonts w:asciiTheme="majorBidi" w:hAnsiTheme="majorBidi" w:cstheme="majorBidi"/>
          <w:b/>
          <w:bCs/>
          <w:sz w:val="24"/>
          <w:szCs w:val="24"/>
        </w:rPr>
      </w:pPr>
      <w:r w:rsidRPr="001B43A0">
        <w:rPr>
          <w:rFonts w:asciiTheme="majorBidi" w:hAnsiTheme="majorBidi" w:cstheme="majorBidi"/>
          <w:b/>
          <w:bCs/>
          <w:sz w:val="24"/>
          <w:szCs w:val="24"/>
        </w:rPr>
        <w:t>Missions :</w:t>
      </w:r>
    </w:p>
    <w:p w:rsidR="001B43A0" w:rsidRPr="001B43A0" w:rsidRDefault="001B43A0" w:rsidP="001B43A0">
      <w:pPr>
        <w:tabs>
          <w:tab w:val="left" w:pos="6698"/>
        </w:tabs>
        <w:spacing w:line="360" w:lineRule="auto"/>
        <w:rPr>
          <w:rFonts w:asciiTheme="majorBidi" w:hAnsiTheme="majorBidi" w:cstheme="majorBidi"/>
          <w:sz w:val="24"/>
          <w:szCs w:val="24"/>
        </w:rPr>
      </w:pPr>
      <w:r w:rsidRPr="001B43A0">
        <w:rPr>
          <w:rFonts w:asciiTheme="majorBidi" w:hAnsiTheme="majorBidi" w:cstheme="majorBidi"/>
          <w:sz w:val="24"/>
          <w:szCs w:val="24"/>
        </w:rPr>
        <w:t>Le service Appui et Suivi assure la prise en charge des dossiers confiés par le Directeur de Distribution, sa représentation lors des réunions externes ainsi que le suivi des reportings, des décisions et des recommandations. Il veille également au suivi des activités avec les organismes concernés et des différents projets (agricoles, industriels, habitat, tourisme, ressources en eau). En outre, il organise les projets d’investissement par secteur, accompagne les investisseurs, gère les réclamations et assure le contrôle et la vérification des documents qualité.</w:t>
      </w:r>
    </w:p>
    <w:p w:rsidR="001B43A0" w:rsidRPr="001B43A0" w:rsidRDefault="001B43A0" w:rsidP="001B43A0">
      <w:pPr>
        <w:tabs>
          <w:tab w:val="left" w:pos="6698"/>
        </w:tabs>
        <w:spacing w:line="360" w:lineRule="auto"/>
        <w:rPr>
          <w:rFonts w:asciiTheme="majorBidi" w:hAnsiTheme="majorBidi" w:cstheme="majorBidi"/>
          <w:b/>
          <w:bCs/>
          <w:sz w:val="24"/>
          <w:szCs w:val="24"/>
        </w:rPr>
      </w:pPr>
      <w:r w:rsidRPr="001B43A0">
        <w:rPr>
          <w:rFonts w:asciiTheme="majorBidi" w:hAnsiTheme="majorBidi" w:cstheme="majorBidi"/>
          <w:b/>
          <w:bCs/>
          <w:sz w:val="24"/>
          <w:szCs w:val="24"/>
        </w:rPr>
        <w:t xml:space="preserve"> Assistant SI :</w:t>
      </w:r>
    </w:p>
    <w:p w:rsidR="001B43A0" w:rsidRPr="001B43A0" w:rsidRDefault="001B43A0" w:rsidP="00225331">
      <w:pPr>
        <w:pStyle w:val="Paragraphedeliste"/>
        <w:numPr>
          <w:ilvl w:val="0"/>
          <w:numId w:val="30"/>
        </w:numPr>
        <w:tabs>
          <w:tab w:val="left" w:pos="6698"/>
        </w:tabs>
        <w:spacing w:line="360" w:lineRule="auto"/>
        <w:rPr>
          <w:rFonts w:asciiTheme="majorBidi" w:hAnsiTheme="majorBidi" w:cstheme="majorBidi"/>
          <w:b/>
          <w:bCs/>
          <w:sz w:val="24"/>
          <w:szCs w:val="24"/>
        </w:rPr>
      </w:pPr>
      <w:r w:rsidRPr="001B43A0">
        <w:rPr>
          <w:rFonts w:asciiTheme="majorBidi" w:hAnsiTheme="majorBidi" w:cstheme="majorBidi"/>
          <w:b/>
          <w:bCs/>
          <w:sz w:val="24"/>
          <w:szCs w:val="24"/>
        </w:rPr>
        <w:t>Mission :</w:t>
      </w:r>
      <w:r w:rsidRPr="001B43A0">
        <w:rPr>
          <w:rFonts w:asciiTheme="majorBidi" w:hAnsiTheme="majorBidi" w:cstheme="majorBidi"/>
          <w:sz w:val="24"/>
          <w:szCs w:val="24"/>
        </w:rPr>
        <w:t>Assurer la gestion, la sécurité et la maintenance des systèmes d’information afin de garantir leur bon fonctionnement.</w:t>
      </w:r>
    </w:p>
    <w:p w:rsidR="001B43A0" w:rsidRPr="001B43A0" w:rsidRDefault="001B43A0" w:rsidP="00225331">
      <w:pPr>
        <w:pStyle w:val="Paragraphedeliste"/>
        <w:numPr>
          <w:ilvl w:val="0"/>
          <w:numId w:val="30"/>
        </w:numPr>
        <w:tabs>
          <w:tab w:val="left" w:pos="6698"/>
        </w:tabs>
        <w:spacing w:line="360" w:lineRule="auto"/>
        <w:rPr>
          <w:rFonts w:asciiTheme="majorBidi" w:hAnsiTheme="majorBidi" w:cstheme="majorBidi"/>
          <w:b/>
          <w:bCs/>
          <w:sz w:val="24"/>
          <w:szCs w:val="24"/>
        </w:rPr>
      </w:pPr>
      <w:r w:rsidRPr="001B43A0">
        <w:rPr>
          <w:rFonts w:asciiTheme="majorBidi" w:hAnsiTheme="majorBidi" w:cstheme="majorBidi"/>
          <w:b/>
          <w:bCs/>
          <w:sz w:val="24"/>
          <w:szCs w:val="24"/>
        </w:rPr>
        <w:t>Attributions :</w:t>
      </w:r>
      <w:r w:rsidRPr="001B43A0">
        <w:rPr>
          <w:rFonts w:asciiTheme="majorBidi" w:hAnsiTheme="majorBidi" w:cstheme="majorBidi"/>
          <w:sz w:val="24"/>
          <w:szCs w:val="24"/>
        </w:rPr>
        <w:t>L’Assistant SI adapte les systèmes d’information aux besoins organisationnels, protège les données contre les intrusions, assure la maintenance des équipements informatiques et résout les incidents techniques. Il gère également la sécurité des accès aux serveurs et veille au respect des normes et règles nécessaires.</w:t>
      </w:r>
    </w:p>
    <w:p w:rsidR="007C5592" w:rsidRDefault="007C5592" w:rsidP="001B43A0">
      <w:pPr>
        <w:tabs>
          <w:tab w:val="left" w:pos="6698"/>
        </w:tabs>
        <w:spacing w:line="360" w:lineRule="auto"/>
        <w:rPr>
          <w:rFonts w:asciiTheme="majorBidi" w:hAnsiTheme="majorBidi" w:cstheme="majorBidi"/>
          <w:b/>
          <w:bCs/>
          <w:sz w:val="24"/>
          <w:szCs w:val="24"/>
        </w:rPr>
      </w:pPr>
    </w:p>
    <w:p w:rsidR="007C5592" w:rsidRDefault="007C5592" w:rsidP="001B43A0">
      <w:pPr>
        <w:tabs>
          <w:tab w:val="left" w:pos="6698"/>
        </w:tabs>
        <w:spacing w:line="360" w:lineRule="auto"/>
        <w:rPr>
          <w:rFonts w:asciiTheme="majorBidi" w:hAnsiTheme="majorBidi" w:cstheme="majorBidi"/>
          <w:b/>
          <w:bCs/>
          <w:sz w:val="24"/>
          <w:szCs w:val="24"/>
        </w:rPr>
      </w:pPr>
    </w:p>
    <w:p w:rsidR="001B43A0" w:rsidRPr="001B43A0" w:rsidRDefault="001B43A0" w:rsidP="00FD2B30">
      <w:pPr>
        <w:tabs>
          <w:tab w:val="left" w:pos="6698"/>
        </w:tabs>
        <w:spacing w:line="360" w:lineRule="auto"/>
        <w:ind w:firstLine="567"/>
        <w:rPr>
          <w:rFonts w:asciiTheme="majorBidi" w:hAnsiTheme="majorBidi" w:cstheme="majorBidi"/>
          <w:sz w:val="24"/>
          <w:szCs w:val="24"/>
        </w:rPr>
      </w:pPr>
      <w:r>
        <w:rPr>
          <w:rFonts w:asciiTheme="majorBidi" w:hAnsiTheme="majorBidi" w:cstheme="majorBidi"/>
          <w:b/>
          <w:bCs/>
          <w:sz w:val="24"/>
          <w:szCs w:val="24"/>
        </w:rPr>
        <w:t>-</w:t>
      </w:r>
      <w:r w:rsidRPr="001B43A0">
        <w:rPr>
          <w:rFonts w:asciiTheme="majorBidi" w:hAnsiTheme="majorBidi" w:cstheme="majorBidi"/>
          <w:b/>
          <w:bCs/>
          <w:sz w:val="24"/>
          <w:szCs w:val="24"/>
        </w:rPr>
        <w:t>Activité maintenance &amp; administration base des données</w:t>
      </w:r>
      <w:r w:rsidRPr="001B43A0">
        <w:rPr>
          <w:rFonts w:asciiTheme="majorBidi" w:hAnsiTheme="majorBidi" w:cstheme="majorBidi"/>
          <w:sz w:val="24"/>
          <w:szCs w:val="24"/>
        </w:rPr>
        <w:t xml:space="preserve"> :</w:t>
      </w:r>
    </w:p>
    <w:p w:rsidR="001B43A0" w:rsidRPr="001B43A0" w:rsidRDefault="001B43A0" w:rsidP="00FD2B30">
      <w:pPr>
        <w:tabs>
          <w:tab w:val="left" w:pos="6698"/>
        </w:tabs>
        <w:spacing w:line="360" w:lineRule="auto"/>
        <w:ind w:firstLine="567"/>
        <w:rPr>
          <w:rFonts w:asciiTheme="majorBidi" w:hAnsiTheme="majorBidi" w:cstheme="majorBidi"/>
          <w:sz w:val="24"/>
          <w:szCs w:val="24"/>
        </w:rPr>
      </w:pPr>
      <w:r w:rsidRPr="001B43A0">
        <w:rPr>
          <w:rFonts w:asciiTheme="majorBidi" w:hAnsiTheme="majorBidi" w:cstheme="majorBidi"/>
          <w:sz w:val="24"/>
          <w:szCs w:val="24"/>
        </w:rPr>
        <w:t>Cette activité consiste à assurer la maintenance des systèmes et des équipements informatiques, à concevoir et gérer les bases de données, à suivre les comptes utilisateurs et à gérer les serveurs. Elle inclut aussi la sauvegarde et la restauration des données.</w:t>
      </w:r>
    </w:p>
    <w:p w:rsidR="001B43A0" w:rsidRPr="001B43A0" w:rsidRDefault="001B43A0" w:rsidP="00FD2B30">
      <w:pPr>
        <w:tabs>
          <w:tab w:val="left" w:pos="6698"/>
        </w:tabs>
        <w:spacing w:line="360" w:lineRule="auto"/>
        <w:ind w:firstLine="567"/>
        <w:rPr>
          <w:rFonts w:asciiTheme="majorBidi" w:hAnsiTheme="majorBidi" w:cstheme="majorBidi"/>
          <w:b/>
          <w:bCs/>
          <w:sz w:val="24"/>
          <w:szCs w:val="24"/>
        </w:rPr>
      </w:pPr>
      <w:r>
        <w:rPr>
          <w:rFonts w:asciiTheme="majorBidi" w:hAnsiTheme="majorBidi" w:cstheme="majorBidi"/>
          <w:b/>
          <w:bCs/>
          <w:sz w:val="24"/>
          <w:szCs w:val="24"/>
        </w:rPr>
        <w:t>-</w:t>
      </w:r>
      <w:r w:rsidRPr="001B43A0">
        <w:rPr>
          <w:rFonts w:asciiTheme="majorBidi" w:hAnsiTheme="majorBidi" w:cstheme="majorBidi"/>
          <w:b/>
          <w:bCs/>
          <w:sz w:val="24"/>
          <w:szCs w:val="24"/>
        </w:rPr>
        <w:t>Activité réseaux télécom et sécurité des SI :</w:t>
      </w:r>
    </w:p>
    <w:p w:rsidR="00F10756" w:rsidRDefault="001B43A0" w:rsidP="00FD2B30">
      <w:pPr>
        <w:tabs>
          <w:tab w:val="left" w:pos="6698"/>
        </w:tabs>
        <w:spacing w:line="360" w:lineRule="auto"/>
        <w:ind w:firstLine="567"/>
        <w:rPr>
          <w:rFonts w:asciiTheme="majorBidi" w:hAnsiTheme="majorBidi" w:cstheme="majorBidi"/>
          <w:sz w:val="24"/>
          <w:szCs w:val="24"/>
        </w:rPr>
      </w:pPr>
      <w:r w:rsidRPr="001B43A0">
        <w:rPr>
          <w:rFonts w:asciiTheme="majorBidi" w:hAnsiTheme="majorBidi" w:cstheme="majorBidi"/>
          <w:sz w:val="24"/>
          <w:szCs w:val="24"/>
        </w:rPr>
        <w:t>Elle vise à garantir la continuité et la disponibilité du réseau, à suivre ses performances et à gérer les comptes de messagerie et Internet ainsi que les téléphones IP. Elle assure également la protection contre les intrusions et les pertes de données, tout en veillant à la mise en place des mesures de sécurité nécessaires.</w:t>
      </w:r>
    </w:p>
    <w:p w:rsidR="001B43A0" w:rsidRPr="001B43A0" w:rsidRDefault="001B43A0" w:rsidP="00FD2B30">
      <w:pPr>
        <w:pStyle w:val="Titre3"/>
        <w:ind w:firstLine="567"/>
      </w:pPr>
      <w:bookmarkStart w:id="70" w:name="_Toc229842620"/>
      <w:r w:rsidRPr="001B43A0">
        <w:t>Service de communication :</w:t>
      </w:r>
      <w:bookmarkEnd w:id="70"/>
    </w:p>
    <w:p w:rsidR="001B43A0" w:rsidRPr="001B43A0" w:rsidRDefault="001B43A0" w:rsidP="00FD2B30">
      <w:pPr>
        <w:tabs>
          <w:tab w:val="left" w:pos="6698"/>
        </w:tabs>
        <w:spacing w:line="360" w:lineRule="auto"/>
        <w:ind w:firstLine="567"/>
        <w:rPr>
          <w:rFonts w:asciiTheme="majorBidi" w:hAnsiTheme="majorBidi" w:cstheme="majorBidi"/>
          <w:b/>
          <w:bCs/>
          <w:sz w:val="24"/>
          <w:szCs w:val="24"/>
        </w:rPr>
      </w:pPr>
      <w:r w:rsidRPr="001B43A0">
        <w:rPr>
          <w:rFonts w:asciiTheme="majorBidi" w:hAnsiTheme="majorBidi" w:cstheme="majorBidi"/>
          <w:b/>
          <w:bCs/>
          <w:sz w:val="24"/>
          <w:szCs w:val="24"/>
        </w:rPr>
        <w:t>Missions :</w:t>
      </w:r>
    </w:p>
    <w:p w:rsidR="001B43A0" w:rsidRDefault="001B43A0" w:rsidP="00FD2B30">
      <w:pPr>
        <w:tabs>
          <w:tab w:val="left" w:pos="6698"/>
        </w:tabs>
        <w:spacing w:line="360" w:lineRule="auto"/>
        <w:ind w:firstLine="567"/>
        <w:rPr>
          <w:rFonts w:asciiTheme="majorBidi" w:hAnsiTheme="majorBidi" w:cstheme="majorBidi"/>
          <w:sz w:val="24"/>
          <w:szCs w:val="24"/>
        </w:rPr>
      </w:pPr>
      <w:r w:rsidRPr="001B43A0">
        <w:rPr>
          <w:rFonts w:asciiTheme="majorBidi" w:hAnsiTheme="majorBidi" w:cstheme="majorBidi"/>
          <w:sz w:val="24"/>
          <w:szCs w:val="24"/>
        </w:rPr>
        <w:t>mettre en œuvre le plan d’actions de communication annuel conformément aux orientations de la région. Il veille au respect de la doctrine de communication et entretient des relations avec la presse et la société civile. Il assure la veille médiatique, gère les réponses aux informations diffusées, organise les événements, conférences et campagnes de sensibilisation, et coordonne les actions de communication interne et externe. Il contribue également à la création des supports de communication, à la gestion des plateformes numériques (site web, réseaux sociaux), à l’actualisation de la médiathèque, au suivi des demandes de sponsoring et à la valorisation de l’image de la société lors des événements, tout en assurant le reporting des activités de communication.</w:t>
      </w:r>
    </w:p>
    <w:p w:rsidR="00AA66FA" w:rsidRDefault="00AA66FA" w:rsidP="008B3910">
      <w:pPr>
        <w:pStyle w:val="Titre3"/>
      </w:pPr>
      <w:bookmarkStart w:id="71" w:name="_Toc229842621"/>
      <w:r w:rsidRPr="00AA66FA">
        <w:t>Service contrôle et suivi d’audit :</w:t>
      </w:r>
      <w:bookmarkEnd w:id="71"/>
    </w:p>
    <w:p w:rsidR="00AA66FA" w:rsidRDefault="00AA66FA" w:rsidP="001B43A0">
      <w:pPr>
        <w:tabs>
          <w:tab w:val="left" w:pos="6698"/>
        </w:tabs>
        <w:spacing w:line="360" w:lineRule="auto"/>
        <w:rPr>
          <w:rFonts w:asciiTheme="majorBidi" w:hAnsiTheme="majorBidi" w:cstheme="majorBidi"/>
          <w:b/>
          <w:bCs/>
          <w:sz w:val="24"/>
          <w:szCs w:val="24"/>
        </w:rPr>
      </w:pPr>
      <w:r w:rsidRPr="00AA66FA">
        <w:rPr>
          <w:rFonts w:asciiTheme="majorBidi" w:hAnsiTheme="majorBidi" w:cstheme="majorBidi"/>
          <w:b/>
          <w:bCs/>
          <w:sz w:val="24"/>
          <w:szCs w:val="24"/>
        </w:rPr>
        <w:t>Missions :</w:t>
      </w:r>
    </w:p>
    <w:p w:rsidR="00AA66FA" w:rsidRPr="00AA66FA" w:rsidRDefault="00AA66FA" w:rsidP="00225331">
      <w:pPr>
        <w:pStyle w:val="Paragraphedeliste"/>
        <w:numPr>
          <w:ilvl w:val="0"/>
          <w:numId w:val="31"/>
        </w:numPr>
        <w:tabs>
          <w:tab w:val="left" w:pos="6698"/>
        </w:tabs>
        <w:spacing w:line="360" w:lineRule="auto"/>
        <w:rPr>
          <w:rFonts w:asciiTheme="majorBidi" w:hAnsiTheme="majorBidi" w:cstheme="majorBidi"/>
          <w:sz w:val="24"/>
          <w:szCs w:val="24"/>
        </w:rPr>
      </w:pPr>
      <w:r w:rsidRPr="00AA66FA">
        <w:rPr>
          <w:rFonts w:asciiTheme="majorBidi" w:hAnsiTheme="majorBidi" w:cstheme="majorBidi"/>
          <w:sz w:val="24"/>
          <w:szCs w:val="24"/>
        </w:rPr>
        <w:t>Effectuer les contrôles périodiques, ou ponctuels et particuliers demandés par le Directeur de Direction,</w:t>
      </w:r>
    </w:p>
    <w:p w:rsidR="00AA66FA" w:rsidRPr="00AA66FA" w:rsidRDefault="00AA66FA" w:rsidP="00225331">
      <w:pPr>
        <w:pStyle w:val="Paragraphedeliste"/>
        <w:numPr>
          <w:ilvl w:val="0"/>
          <w:numId w:val="31"/>
        </w:numPr>
        <w:tabs>
          <w:tab w:val="left" w:pos="6698"/>
        </w:tabs>
        <w:spacing w:line="360" w:lineRule="auto"/>
        <w:rPr>
          <w:rFonts w:asciiTheme="majorBidi" w:hAnsiTheme="majorBidi" w:cstheme="majorBidi"/>
          <w:sz w:val="24"/>
          <w:szCs w:val="24"/>
        </w:rPr>
      </w:pPr>
      <w:r w:rsidRPr="00AA66FA">
        <w:rPr>
          <w:rFonts w:asciiTheme="majorBidi" w:hAnsiTheme="majorBidi" w:cstheme="majorBidi"/>
          <w:sz w:val="24"/>
          <w:szCs w:val="24"/>
        </w:rPr>
        <w:t>Assurer le suivi des recommandations des audits jusqu'à leur mise en œuvre totale,</w:t>
      </w:r>
    </w:p>
    <w:p w:rsidR="00AA66FA" w:rsidRPr="00AA66FA" w:rsidRDefault="00AA66FA" w:rsidP="00225331">
      <w:pPr>
        <w:pStyle w:val="Paragraphedeliste"/>
        <w:numPr>
          <w:ilvl w:val="0"/>
          <w:numId w:val="31"/>
        </w:numPr>
        <w:tabs>
          <w:tab w:val="left" w:pos="6698"/>
        </w:tabs>
        <w:spacing w:line="360" w:lineRule="auto"/>
        <w:rPr>
          <w:rFonts w:asciiTheme="majorBidi" w:hAnsiTheme="majorBidi" w:cstheme="majorBidi"/>
          <w:sz w:val="24"/>
          <w:szCs w:val="24"/>
        </w:rPr>
      </w:pPr>
      <w:r w:rsidRPr="00AA66FA">
        <w:rPr>
          <w:rFonts w:asciiTheme="majorBidi" w:hAnsiTheme="majorBidi" w:cstheme="majorBidi"/>
          <w:sz w:val="24"/>
          <w:szCs w:val="24"/>
        </w:rPr>
        <w:t>Contrôler la mise en œuvre effective des recommandations d'audits,</w:t>
      </w:r>
    </w:p>
    <w:p w:rsidR="00AA66FA" w:rsidRPr="00AA66FA" w:rsidRDefault="00AA66FA" w:rsidP="00225331">
      <w:pPr>
        <w:pStyle w:val="Paragraphedeliste"/>
        <w:numPr>
          <w:ilvl w:val="0"/>
          <w:numId w:val="31"/>
        </w:numPr>
        <w:tabs>
          <w:tab w:val="left" w:pos="6698"/>
        </w:tabs>
        <w:spacing w:line="360" w:lineRule="auto"/>
        <w:rPr>
          <w:rFonts w:asciiTheme="majorBidi" w:hAnsiTheme="majorBidi" w:cstheme="majorBidi"/>
          <w:sz w:val="24"/>
          <w:szCs w:val="24"/>
        </w:rPr>
      </w:pPr>
      <w:r w:rsidRPr="00AA66FA">
        <w:rPr>
          <w:rFonts w:asciiTheme="majorBidi" w:hAnsiTheme="majorBidi" w:cstheme="majorBidi"/>
          <w:sz w:val="24"/>
          <w:szCs w:val="24"/>
        </w:rPr>
        <w:t>Assurer l'assistance et le contrôle des structures rattachées à la Direction de Distribution,</w:t>
      </w:r>
    </w:p>
    <w:p w:rsidR="00AA66FA" w:rsidRPr="00AA66FA" w:rsidRDefault="00AA66FA" w:rsidP="00225331">
      <w:pPr>
        <w:pStyle w:val="Paragraphedeliste"/>
        <w:numPr>
          <w:ilvl w:val="0"/>
          <w:numId w:val="31"/>
        </w:numPr>
        <w:tabs>
          <w:tab w:val="left" w:pos="6698"/>
        </w:tabs>
        <w:spacing w:line="360" w:lineRule="auto"/>
        <w:rPr>
          <w:rFonts w:asciiTheme="majorBidi" w:hAnsiTheme="majorBidi" w:cstheme="majorBidi"/>
          <w:sz w:val="24"/>
          <w:szCs w:val="24"/>
        </w:rPr>
      </w:pPr>
      <w:r w:rsidRPr="00AA66FA">
        <w:rPr>
          <w:rFonts w:asciiTheme="majorBidi" w:hAnsiTheme="majorBidi" w:cstheme="majorBidi"/>
          <w:sz w:val="24"/>
          <w:szCs w:val="24"/>
        </w:rPr>
        <w:t>Vérifier la bonne application, en matière de finances, de comptabilité et de fiscalité des règles et des dispositions légales et réglementaires internes et externes,</w:t>
      </w:r>
    </w:p>
    <w:p w:rsidR="00AA66FA" w:rsidRPr="00AA66FA" w:rsidRDefault="00AA66FA" w:rsidP="00225331">
      <w:pPr>
        <w:pStyle w:val="Paragraphedeliste"/>
        <w:numPr>
          <w:ilvl w:val="0"/>
          <w:numId w:val="31"/>
        </w:numPr>
        <w:tabs>
          <w:tab w:val="left" w:pos="6698"/>
        </w:tabs>
        <w:spacing w:line="360" w:lineRule="auto"/>
        <w:rPr>
          <w:rFonts w:asciiTheme="majorBidi" w:hAnsiTheme="majorBidi" w:cstheme="majorBidi"/>
          <w:sz w:val="24"/>
          <w:szCs w:val="24"/>
        </w:rPr>
      </w:pPr>
      <w:r w:rsidRPr="00AA66FA">
        <w:rPr>
          <w:rFonts w:asciiTheme="majorBidi" w:hAnsiTheme="majorBidi" w:cstheme="majorBidi"/>
          <w:sz w:val="24"/>
          <w:szCs w:val="24"/>
        </w:rPr>
        <w:t>Établir le reporting de l'activité.</w:t>
      </w:r>
    </w:p>
    <w:p w:rsidR="00F10756" w:rsidRDefault="00AA66FA" w:rsidP="00225331">
      <w:pPr>
        <w:pStyle w:val="Paragraphedeliste"/>
        <w:numPr>
          <w:ilvl w:val="0"/>
          <w:numId w:val="32"/>
        </w:numPr>
        <w:tabs>
          <w:tab w:val="left" w:pos="6698"/>
        </w:tabs>
        <w:spacing w:line="360" w:lineRule="auto"/>
        <w:rPr>
          <w:rFonts w:asciiTheme="majorBidi" w:hAnsiTheme="majorBidi" w:cstheme="majorBidi"/>
          <w:sz w:val="24"/>
          <w:szCs w:val="24"/>
        </w:rPr>
      </w:pPr>
      <w:r w:rsidRPr="00793544">
        <w:rPr>
          <w:rFonts w:asciiTheme="majorBidi" w:hAnsiTheme="majorBidi" w:cstheme="majorBidi"/>
          <w:sz w:val="24"/>
          <w:szCs w:val="24"/>
        </w:rPr>
        <w:t xml:space="preserve">Ce service </w:t>
      </w:r>
      <w:r w:rsidR="00793544" w:rsidRPr="00793544">
        <w:rPr>
          <w:rFonts w:asciiTheme="majorBidi" w:hAnsiTheme="majorBidi" w:cstheme="majorBidi"/>
          <w:sz w:val="24"/>
          <w:szCs w:val="24"/>
        </w:rPr>
        <w:t>occupe une fonction de pilotage et de contrôle interne. Il a pour mission d’évaluer les pratiques organisationnelles, de vérifier le respect des procédures et de suivre les actions correctives. Ce service joue ainsi un rôle déterminant dans la réalisation de l’audit social, en assurant l’analyse des pratiques sociales de l’entreprise et en contribuant à l’amélioration continue de ses performances sociales dans le cadre de la RSE.</w:t>
      </w:r>
    </w:p>
    <w:p w:rsidR="006F4A48" w:rsidRPr="006F4A48" w:rsidRDefault="006F4A48" w:rsidP="008B3910">
      <w:pPr>
        <w:pStyle w:val="Titre3"/>
      </w:pPr>
      <w:bookmarkStart w:id="72" w:name="_Toc229842622"/>
      <w:r w:rsidRPr="006F4A48">
        <w:t>Division Activité générale :</w:t>
      </w:r>
      <w:bookmarkEnd w:id="72"/>
    </w:p>
    <w:p w:rsidR="00AF51DA" w:rsidRDefault="00AF51DA" w:rsidP="00AF51DA">
      <w:pPr>
        <w:pStyle w:val="Paragraphedeliste"/>
        <w:tabs>
          <w:tab w:val="left" w:pos="6698"/>
        </w:tabs>
        <w:spacing w:line="360" w:lineRule="auto"/>
        <w:ind w:left="501"/>
        <w:rPr>
          <w:rFonts w:asciiTheme="majorBidi" w:hAnsiTheme="majorBidi" w:cstheme="majorBidi"/>
          <w:sz w:val="24"/>
          <w:szCs w:val="24"/>
        </w:rPr>
      </w:pPr>
      <w:r w:rsidRPr="00AF51DA">
        <w:rPr>
          <w:rFonts w:asciiTheme="majorBidi" w:hAnsiTheme="majorBidi" w:cstheme="majorBidi"/>
          <w:sz w:val="24"/>
          <w:szCs w:val="24"/>
        </w:rPr>
        <w:t>Coordonne, pilote les budgets et suit les indicateurs de performance des structures rattachées.</w:t>
      </w:r>
    </w:p>
    <w:p w:rsidR="00AF51DA" w:rsidRPr="008B3910" w:rsidRDefault="00AF51DA" w:rsidP="00225331">
      <w:pPr>
        <w:pStyle w:val="Paragraphedeliste"/>
        <w:numPr>
          <w:ilvl w:val="0"/>
          <w:numId w:val="40"/>
        </w:numPr>
        <w:tabs>
          <w:tab w:val="left" w:pos="6698"/>
        </w:tabs>
        <w:spacing w:line="360" w:lineRule="auto"/>
        <w:rPr>
          <w:rFonts w:asciiTheme="majorBidi" w:hAnsiTheme="majorBidi" w:cstheme="majorBidi"/>
          <w:sz w:val="24"/>
          <w:szCs w:val="24"/>
        </w:rPr>
      </w:pPr>
      <w:r w:rsidRPr="008B3910">
        <w:rPr>
          <w:rFonts w:asciiTheme="majorBidi" w:hAnsiTheme="majorBidi" w:cstheme="majorBidi"/>
          <w:b/>
          <w:bCs/>
          <w:sz w:val="24"/>
          <w:szCs w:val="24"/>
        </w:rPr>
        <w:t>Service Services Communs</w:t>
      </w:r>
      <w:r w:rsidRPr="008B3910">
        <w:rPr>
          <w:rFonts w:asciiTheme="majorBidi" w:hAnsiTheme="majorBidi" w:cstheme="majorBidi"/>
          <w:sz w:val="24"/>
          <w:szCs w:val="24"/>
        </w:rPr>
        <w:t xml:space="preserve"> : Gère le patrimoine immobilier, le parc automobile (carburant/maintenance) et les programmes d'investissement.</w:t>
      </w:r>
    </w:p>
    <w:p w:rsidR="00AF51DA" w:rsidRPr="008B3910" w:rsidRDefault="00AF51DA" w:rsidP="00225331">
      <w:pPr>
        <w:pStyle w:val="Paragraphedeliste"/>
        <w:numPr>
          <w:ilvl w:val="0"/>
          <w:numId w:val="40"/>
        </w:numPr>
        <w:tabs>
          <w:tab w:val="left" w:pos="6698"/>
        </w:tabs>
        <w:spacing w:line="360" w:lineRule="auto"/>
        <w:rPr>
          <w:rFonts w:asciiTheme="majorBidi" w:hAnsiTheme="majorBidi" w:cstheme="majorBidi"/>
          <w:sz w:val="24"/>
          <w:szCs w:val="24"/>
        </w:rPr>
      </w:pPr>
      <w:r w:rsidRPr="008B3910">
        <w:rPr>
          <w:rFonts w:asciiTheme="majorBidi" w:hAnsiTheme="majorBidi" w:cstheme="majorBidi"/>
          <w:b/>
          <w:bCs/>
          <w:sz w:val="24"/>
          <w:szCs w:val="24"/>
        </w:rPr>
        <w:t>Service HSE :</w:t>
      </w:r>
      <w:r w:rsidRPr="008B3910">
        <w:rPr>
          <w:rFonts w:asciiTheme="majorBidi" w:hAnsiTheme="majorBidi" w:cstheme="majorBidi"/>
          <w:sz w:val="24"/>
          <w:szCs w:val="24"/>
        </w:rPr>
        <w:t xml:space="preserve"> Veille à l'application de la législation santé/sécurité, gère la prévention des accidents et le reporting environnemental.</w:t>
      </w:r>
    </w:p>
    <w:p w:rsidR="00AF51DA" w:rsidRPr="00AF51DA" w:rsidRDefault="00AF51DA" w:rsidP="00AF51DA">
      <w:pPr>
        <w:pStyle w:val="Paragraphedeliste"/>
        <w:tabs>
          <w:tab w:val="left" w:pos="6698"/>
        </w:tabs>
        <w:spacing w:line="360" w:lineRule="auto"/>
        <w:ind w:left="501"/>
        <w:rPr>
          <w:rFonts w:asciiTheme="majorBidi" w:hAnsiTheme="majorBidi" w:cstheme="majorBidi"/>
          <w:sz w:val="24"/>
          <w:szCs w:val="24"/>
        </w:rPr>
      </w:pPr>
    </w:p>
    <w:p w:rsidR="00AF51DA" w:rsidRPr="00AF51DA" w:rsidRDefault="00AF51DA" w:rsidP="00225331">
      <w:pPr>
        <w:pStyle w:val="Paragraphedeliste"/>
        <w:numPr>
          <w:ilvl w:val="0"/>
          <w:numId w:val="39"/>
        </w:numPr>
        <w:tabs>
          <w:tab w:val="left" w:pos="6698"/>
        </w:tabs>
        <w:spacing w:line="360" w:lineRule="auto"/>
        <w:rPr>
          <w:rFonts w:asciiTheme="majorBidi" w:hAnsiTheme="majorBidi" w:cstheme="majorBidi"/>
          <w:sz w:val="24"/>
          <w:szCs w:val="24"/>
        </w:rPr>
      </w:pPr>
      <w:r w:rsidRPr="00AF51DA">
        <w:rPr>
          <w:rFonts w:asciiTheme="majorBidi" w:hAnsiTheme="majorBidi" w:cstheme="majorBidi"/>
          <w:b/>
          <w:bCs/>
          <w:sz w:val="24"/>
          <w:szCs w:val="24"/>
        </w:rPr>
        <w:t>Service SIE :</w:t>
      </w:r>
      <w:r w:rsidRPr="00AF51DA">
        <w:rPr>
          <w:rFonts w:asciiTheme="majorBidi" w:hAnsiTheme="majorBidi" w:cstheme="majorBidi"/>
          <w:sz w:val="24"/>
          <w:szCs w:val="24"/>
        </w:rPr>
        <w:t xml:space="preserve"> Assure le gardiennage des sites, établit les plans réglementaires de sécurité et gère les relations avec les autorités.</w:t>
      </w:r>
    </w:p>
    <w:p w:rsidR="00AF51DA" w:rsidRPr="00AF51DA" w:rsidRDefault="00AF51DA" w:rsidP="00AF51DA">
      <w:pPr>
        <w:pStyle w:val="Paragraphedeliste"/>
        <w:tabs>
          <w:tab w:val="left" w:pos="6698"/>
        </w:tabs>
        <w:spacing w:line="360" w:lineRule="auto"/>
        <w:ind w:left="501"/>
        <w:rPr>
          <w:rFonts w:asciiTheme="majorBidi" w:hAnsiTheme="majorBidi" w:cstheme="majorBidi"/>
          <w:sz w:val="24"/>
          <w:szCs w:val="24"/>
        </w:rPr>
      </w:pPr>
    </w:p>
    <w:p w:rsidR="006F4A48" w:rsidRPr="006F4A48" w:rsidRDefault="00AF51DA" w:rsidP="00FD2B30">
      <w:pPr>
        <w:pStyle w:val="Paragraphedeliste"/>
        <w:numPr>
          <w:ilvl w:val="0"/>
          <w:numId w:val="39"/>
        </w:numPr>
        <w:tabs>
          <w:tab w:val="left" w:pos="6698"/>
        </w:tabs>
        <w:spacing w:line="360" w:lineRule="auto"/>
        <w:rPr>
          <w:rFonts w:asciiTheme="majorBidi" w:hAnsiTheme="majorBidi" w:cstheme="majorBidi"/>
          <w:sz w:val="24"/>
          <w:szCs w:val="24"/>
        </w:rPr>
      </w:pPr>
      <w:r w:rsidRPr="00FD2B30">
        <w:rPr>
          <w:rFonts w:asciiTheme="majorBidi" w:hAnsiTheme="majorBidi" w:cstheme="majorBidi"/>
          <w:b/>
          <w:bCs/>
          <w:sz w:val="24"/>
          <w:szCs w:val="24"/>
        </w:rPr>
        <w:t>Service Juridique :</w:t>
      </w:r>
      <w:r w:rsidRPr="00AF51DA">
        <w:rPr>
          <w:rFonts w:asciiTheme="majorBidi" w:hAnsiTheme="majorBidi" w:cstheme="majorBidi"/>
          <w:sz w:val="24"/>
          <w:szCs w:val="24"/>
        </w:rPr>
        <w:t xml:space="preserve"> Traite les contentieux, assure la représentation légale et prévient les risques juridiques de la société.</w:t>
      </w:r>
    </w:p>
    <w:p w:rsidR="00AF51DA" w:rsidRDefault="006F4A48" w:rsidP="00225331">
      <w:pPr>
        <w:pStyle w:val="Paragraphedeliste"/>
        <w:numPr>
          <w:ilvl w:val="0"/>
          <w:numId w:val="39"/>
        </w:numPr>
        <w:tabs>
          <w:tab w:val="left" w:pos="6698"/>
        </w:tabs>
        <w:spacing w:line="360" w:lineRule="auto"/>
        <w:rPr>
          <w:rFonts w:asciiTheme="majorBidi" w:hAnsiTheme="majorBidi" w:cstheme="majorBidi"/>
          <w:sz w:val="24"/>
          <w:szCs w:val="24"/>
        </w:rPr>
      </w:pPr>
      <w:r w:rsidRPr="00AF51DA">
        <w:rPr>
          <w:rFonts w:asciiTheme="majorBidi" w:hAnsiTheme="majorBidi" w:cstheme="majorBidi"/>
          <w:b/>
          <w:bCs/>
          <w:sz w:val="24"/>
          <w:szCs w:val="24"/>
        </w:rPr>
        <w:t>Sécurité (SIE)</w:t>
      </w:r>
      <w:r w:rsidRPr="006F4A48">
        <w:rPr>
          <w:rFonts w:asciiTheme="majorBidi" w:hAnsiTheme="majorBidi" w:cstheme="majorBidi"/>
          <w:sz w:val="24"/>
          <w:szCs w:val="24"/>
        </w:rPr>
        <w:t xml:space="preserve"> : Gardiennage des sites, plans de sécurité réglementaires et relations avec les autorités (wilayas).</w:t>
      </w:r>
    </w:p>
    <w:p w:rsidR="00793544" w:rsidRDefault="00AF51DA" w:rsidP="00225331">
      <w:pPr>
        <w:pStyle w:val="Paragraphedeliste"/>
        <w:numPr>
          <w:ilvl w:val="0"/>
          <w:numId w:val="39"/>
        </w:numPr>
        <w:tabs>
          <w:tab w:val="left" w:pos="6698"/>
        </w:tabs>
        <w:spacing w:line="360" w:lineRule="auto"/>
        <w:rPr>
          <w:rFonts w:asciiTheme="majorBidi" w:hAnsiTheme="majorBidi" w:cstheme="majorBidi"/>
          <w:sz w:val="24"/>
          <w:szCs w:val="24"/>
        </w:rPr>
      </w:pPr>
      <w:r w:rsidRPr="00AF51DA">
        <w:rPr>
          <w:rFonts w:asciiTheme="majorBidi" w:hAnsiTheme="majorBidi" w:cstheme="majorBidi"/>
          <w:b/>
          <w:bCs/>
          <w:sz w:val="24"/>
          <w:szCs w:val="24"/>
        </w:rPr>
        <w:t xml:space="preserve">Service </w:t>
      </w:r>
      <w:r w:rsidR="006F4A48" w:rsidRPr="00AF51DA">
        <w:rPr>
          <w:rFonts w:asciiTheme="majorBidi" w:hAnsiTheme="majorBidi" w:cstheme="majorBidi"/>
          <w:b/>
          <w:bCs/>
          <w:sz w:val="24"/>
          <w:szCs w:val="24"/>
        </w:rPr>
        <w:t>Juridique :</w:t>
      </w:r>
      <w:r w:rsidR="006F4A48" w:rsidRPr="00AF51DA">
        <w:rPr>
          <w:rFonts w:asciiTheme="majorBidi" w:hAnsiTheme="majorBidi" w:cstheme="majorBidi"/>
          <w:sz w:val="24"/>
          <w:szCs w:val="24"/>
        </w:rPr>
        <w:t xml:space="preserve"> Gestion des contentieux, défense des intérêts de la société et veille sur la conformité légale.</w:t>
      </w:r>
    </w:p>
    <w:p w:rsidR="00AF51DA" w:rsidRPr="00AF51DA" w:rsidRDefault="00AF51DA" w:rsidP="008B3910">
      <w:pPr>
        <w:pStyle w:val="Titre3"/>
      </w:pPr>
      <w:bookmarkStart w:id="73" w:name="_Toc229842623"/>
      <w:r w:rsidRPr="00AF51DA">
        <w:t>Division Finances et comptabilité :</w:t>
      </w:r>
      <w:bookmarkEnd w:id="73"/>
    </w:p>
    <w:p w:rsidR="00AF51DA" w:rsidRDefault="00AF51DA" w:rsidP="00225331">
      <w:pPr>
        <w:pStyle w:val="Paragraphedeliste"/>
        <w:numPr>
          <w:ilvl w:val="0"/>
          <w:numId w:val="32"/>
        </w:numPr>
        <w:tabs>
          <w:tab w:val="left" w:pos="6698"/>
        </w:tabs>
        <w:spacing w:line="360" w:lineRule="auto"/>
        <w:rPr>
          <w:rFonts w:asciiTheme="majorBidi" w:hAnsiTheme="majorBidi" w:cstheme="majorBidi"/>
          <w:b/>
          <w:bCs/>
          <w:sz w:val="24"/>
          <w:szCs w:val="24"/>
        </w:rPr>
      </w:pPr>
      <w:r w:rsidRPr="00AF51DA">
        <w:rPr>
          <w:rFonts w:asciiTheme="majorBidi" w:hAnsiTheme="majorBidi" w:cstheme="majorBidi"/>
          <w:b/>
          <w:bCs/>
          <w:sz w:val="24"/>
          <w:szCs w:val="24"/>
        </w:rPr>
        <w:t>Activité Finances :</w:t>
      </w:r>
    </w:p>
    <w:p w:rsidR="00AF51DA" w:rsidRDefault="00AF51DA" w:rsidP="00225331">
      <w:pPr>
        <w:pStyle w:val="Paragraphedeliste"/>
        <w:numPr>
          <w:ilvl w:val="0"/>
          <w:numId w:val="41"/>
        </w:numPr>
        <w:tabs>
          <w:tab w:val="left" w:pos="6698"/>
        </w:tabs>
        <w:spacing w:line="360" w:lineRule="auto"/>
        <w:rPr>
          <w:rFonts w:asciiTheme="majorBidi" w:hAnsiTheme="majorBidi" w:cstheme="majorBidi"/>
          <w:sz w:val="24"/>
          <w:szCs w:val="24"/>
        </w:rPr>
      </w:pPr>
      <w:r w:rsidRPr="002C3A18">
        <w:rPr>
          <w:rFonts w:asciiTheme="majorBidi" w:hAnsiTheme="majorBidi" w:cstheme="majorBidi"/>
          <w:b/>
          <w:bCs/>
          <w:sz w:val="24"/>
          <w:szCs w:val="24"/>
        </w:rPr>
        <w:t>Activité gestion de la trésorerie</w:t>
      </w:r>
      <w:r w:rsidRPr="00AF51DA">
        <w:rPr>
          <w:rFonts w:asciiTheme="majorBidi" w:hAnsiTheme="majorBidi" w:cstheme="majorBidi"/>
          <w:sz w:val="24"/>
          <w:szCs w:val="24"/>
        </w:rPr>
        <w:t xml:space="preserve"> : Élabore le plan de trésorerie, suit les flux financiers et gère les relations avec les banques et la hiérarchie.</w:t>
      </w:r>
    </w:p>
    <w:p w:rsidR="00AF51DA" w:rsidRDefault="00AF51DA" w:rsidP="00225331">
      <w:pPr>
        <w:pStyle w:val="Paragraphedeliste"/>
        <w:numPr>
          <w:ilvl w:val="0"/>
          <w:numId w:val="41"/>
        </w:numPr>
        <w:tabs>
          <w:tab w:val="left" w:pos="6698"/>
        </w:tabs>
        <w:spacing w:line="360" w:lineRule="auto"/>
        <w:rPr>
          <w:rFonts w:asciiTheme="majorBidi" w:hAnsiTheme="majorBidi" w:cstheme="majorBidi"/>
          <w:sz w:val="24"/>
          <w:szCs w:val="24"/>
        </w:rPr>
      </w:pPr>
      <w:r w:rsidRPr="002C3A18">
        <w:rPr>
          <w:rFonts w:asciiTheme="majorBidi" w:hAnsiTheme="majorBidi" w:cstheme="majorBidi"/>
          <w:b/>
          <w:bCs/>
          <w:sz w:val="24"/>
          <w:szCs w:val="24"/>
        </w:rPr>
        <w:t>Activité gestion des règlements :</w:t>
      </w:r>
      <w:r w:rsidRPr="00AF51DA">
        <w:rPr>
          <w:rFonts w:asciiTheme="majorBidi" w:hAnsiTheme="majorBidi" w:cstheme="majorBidi"/>
          <w:sz w:val="24"/>
          <w:szCs w:val="24"/>
        </w:rPr>
        <w:t xml:space="preserve"> Exécute les paiements, contrôle la conformité des ordres de règlement et assure la disponibilité des fonds.</w:t>
      </w:r>
    </w:p>
    <w:p w:rsidR="00AF51DA" w:rsidRDefault="00AF51DA" w:rsidP="00225331">
      <w:pPr>
        <w:pStyle w:val="Paragraphedeliste"/>
        <w:numPr>
          <w:ilvl w:val="0"/>
          <w:numId w:val="41"/>
        </w:numPr>
        <w:tabs>
          <w:tab w:val="left" w:pos="6698"/>
        </w:tabs>
        <w:spacing w:line="360" w:lineRule="auto"/>
        <w:rPr>
          <w:rFonts w:asciiTheme="majorBidi" w:hAnsiTheme="majorBidi" w:cstheme="majorBidi"/>
          <w:sz w:val="24"/>
          <w:szCs w:val="24"/>
        </w:rPr>
      </w:pPr>
      <w:r w:rsidRPr="002C3A18">
        <w:rPr>
          <w:rFonts w:asciiTheme="majorBidi" w:hAnsiTheme="majorBidi" w:cstheme="majorBidi"/>
          <w:b/>
          <w:bCs/>
          <w:sz w:val="24"/>
          <w:szCs w:val="24"/>
        </w:rPr>
        <w:t>Activité gestion des engagements</w:t>
      </w:r>
      <w:r w:rsidRPr="00AF51DA">
        <w:rPr>
          <w:rFonts w:asciiTheme="majorBidi" w:hAnsiTheme="majorBidi" w:cstheme="majorBidi"/>
          <w:b/>
          <w:bCs/>
          <w:sz w:val="24"/>
          <w:szCs w:val="24"/>
          <w:u w:val="single"/>
        </w:rPr>
        <w:t xml:space="preserve"> :</w:t>
      </w:r>
      <w:r w:rsidRPr="00AF51DA">
        <w:rPr>
          <w:rFonts w:asciiTheme="majorBidi" w:hAnsiTheme="majorBidi" w:cstheme="majorBidi"/>
          <w:sz w:val="24"/>
          <w:szCs w:val="24"/>
        </w:rPr>
        <w:t xml:space="preserve"> Suit les niveaux d'engagements contractuels et assure le reporting financier des contrats selon le plan de financement.</w:t>
      </w:r>
    </w:p>
    <w:p w:rsidR="00AF51DA" w:rsidRPr="00AF51DA" w:rsidRDefault="00AF51DA" w:rsidP="00225331">
      <w:pPr>
        <w:pStyle w:val="Paragraphedeliste"/>
        <w:numPr>
          <w:ilvl w:val="0"/>
          <w:numId w:val="32"/>
        </w:numPr>
        <w:tabs>
          <w:tab w:val="left" w:pos="6698"/>
        </w:tabs>
        <w:spacing w:line="360" w:lineRule="auto"/>
        <w:rPr>
          <w:rFonts w:asciiTheme="majorBidi" w:hAnsiTheme="majorBidi" w:cstheme="majorBidi"/>
          <w:b/>
          <w:bCs/>
          <w:sz w:val="24"/>
          <w:szCs w:val="24"/>
        </w:rPr>
      </w:pPr>
      <w:r w:rsidRPr="00AF51DA">
        <w:rPr>
          <w:rFonts w:asciiTheme="majorBidi" w:hAnsiTheme="majorBidi" w:cstheme="majorBidi"/>
          <w:b/>
          <w:bCs/>
          <w:sz w:val="24"/>
          <w:szCs w:val="24"/>
        </w:rPr>
        <w:t>Activité Comptabilité :</w:t>
      </w:r>
    </w:p>
    <w:p w:rsidR="00AF51DA" w:rsidRDefault="00AF51DA" w:rsidP="00225331">
      <w:pPr>
        <w:pStyle w:val="Paragraphedeliste"/>
        <w:numPr>
          <w:ilvl w:val="0"/>
          <w:numId w:val="42"/>
        </w:numPr>
        <w:tabs>
          <w:tab w:val="left" w:pos="6698"/>
        </w:tabs>
        <w:spacing w:line="360" w:lineRule="auto"/>
        <w:rPr>
          <w:rFonts w:asciiTheme="majorBidi" w:hAnsiTheme="majorBidi" w:cstheme="majorBidi"/>
          <w:sz w:val="24"/>
          <w:szCs w:val="24"/>
        </w:rPr>
      </w:pPr>
      <w:r w:rsidRPr="002C3A18">
        <w:rPr>
          <w:rFonts w:asciiTheme="majorBidi" w:hAnsiTheme="majorBidi" w:cstheme="majorBidi"/>
          <w:b/>
          <w:bCs/>
          <w:sz w:val="24"/>
          <w:szCs w:val="24"/>
        </w:rPr>
        <w:t>Activité exploitation comptable</w:t>
      </w:r>
      <w:r w:rsidRPr="00AF51DA">
        <w:rPr>
          <w:rFonts w:asciiTheme="majorBidi" w:hAnsiTheme="majorBidi" w:cstheme="majorBidi"/>
          <w:b/>
          <w:bCs/>
          <w:sz w:val="24"/>
          <w:szCs w:val="24"/>
          <w:u w:val="single"/>
        </w:rPr>
        <w:t xml:space="preserve"> :</w:t>
      </w:r>
      <w:r w:rsidRPr="00AF51DA">
        <w:rPr>
          <w:rFonts w:asciiTheme="majorBidi" w:hAnsiTheme="majorBidi" w:cstheme="majorBidi"/>
          <w:sz w:val="24"/>
          <w:szCs w:val="24"/>
        </w:rPr>
        <w:t xml:space="preserve"> Veille à la régularité des dépenses, valide les pièces comptables (paie, contrats), produit les états financiers et assure l'archivage.</w:t>
      </w:r>
    </w:p>
    <w:p w:rsidR="00AF51DA" w:rsidRDefault="00AF51DA" w:rsidP="00225331">
      <w:pPr>
        <w:pStyle w:val="Paragraphedeliste"/>
        <w:numPr>
          <w:ilvl w:val="0"/>
          <w:numId w:val="42"/>
        </w:numPr>
        <w:tabs>
          <w:tab w:val="left" w:pos="6698"/>
        </w:tabs>
        <w:spacing w:line="360" w:lineRule="auto"/>
        <w:rPr>
          <w:rFonts w:asciiTheme="majorBidi" w:hAnsiTheme="majorBidi" w:cstheme="majorBidi"/>
          <w:sz w:val="24"/>
          <w:szCs w:val="24"/>
        </w:rPr>
      </w:pPr>
      <w:r w:rsidRPr="001F114A">
        <w:rPr>
          <w:rFonts w:asciiTheme="majorBidi" w:hAnsiTheme="majorBidi" w:cstheme="majorBidi"/>
          <w:b/>
          <w:bCs/>
          <w:sz w:val="24"/>
          <w:szCs w:val="24"/>
        </w:rPr>
        <w:t>Activité analyse et synthèse</w:t>
      </w:r>
      <w:r w:rsidRPr="00AF51DA">
        <w:rPr>
          <w:rFonts w:asciiTheme="majorBidi" w:hAnsiTheme="majorBidi" w:cstheme="majorBidi"/>
          <w:sz w:val="24"/>
          <w:szCs w:val="24"/>
        </w:rPr>
        <w:t xml:space="preserve"> : Procède à l'arrêté des comptes, produit les analyses financières (comptes de résultat analytique) et assure la communication des informations pour les contrôles</w:t>
      </w:r>
      <w:r w:rsidR="00ED6055">
        <w:rPr>
          <w:rFonts w:asciiTheme="majorBidi" w:hAnsiTheme="majorBidi" w:cstheme="majorBidi"/>
          <w:sz w:val="24"/>
          <w:szCs w:val="24"/>
        </w:rPr>
        <w:t>.</w:t>
      </w:r>
    </w:p>
    <w:p w:rsidR="00ED6055" w:rsidRPr="00ED6055" w:rsidRDefault="00ED6055" w:rsidP="008B3910">
      <w:pPr>
        <w:pStyle w:val="Titre3"/>
      </w:pPr>
      <w:bookmarkStart w:id="74" w:name="_Toc229842624"/>
      <w:r w:rsidRPr="00ED6055">
        <w:t>Service Contrôle et gestion</w:t>
      </w:r>
      <w:bookmarkEnd w:id="74"/>
      <w:r w:rsidRPr="00ED6055">
        <w:t xml:space="preserve"> </w:t>
      </w:r>
    </w:p>
    <w:p w:rsidR="00ED6055" w:rsidRPr="00ED6055" w:rsidRDefault="00ED6055" w:rsidP="00225331">
      <w:pPr>
        <w:pStyle w:val="Paragraphedeliste"/>
        <w:numPr>
          <w:ilvl w:val="0"/>
          <w:numId w:val="43"/>
        </w:numPr>
        <w:tabs>
          <w:tab w:val="left" w:pos="6698"/>
        </w:tabs>
        <w:spacing w:line="360" w:lineRule="auto"/>
        <w:rPr>
          <w:rFonts w:asciiTheme="majorBidi" w:hAnsiTheme="majorBidi" w:cstheme="majorBidi"/>
          <w:sz w:val="24"/>
          <w:szCs w:val="24"/>
        </w:rPr>
      </w:pPr>
      <w:r w:rsidRPr="00ED6055">
        <w:rPr>
          <w:rFonts w:asciiTheme="majorBidi" w:hAnsiTheme="majorBidi" w:cstheme="majorBidi"/>
          <w:b/>
          <w:bCs/>
          <w:sz w:val="24"/>
          <w:szCs w:val="24"/>
        </w:rPr>
        <w:t>Missions :</w:t>
      </w:r>
      <w:r w:rsidRPr="00ED6055">
        <w:rPr>
          <w:rFonts w:asciiTheme="majorBidi" w:hAnsiTheme="majorBidi" w:cstheme="majorBidi"/>
          <w:sz w:val="24"/>
          <w:szCs w:val="24"/>
        </w:rPr>
        <w:t xml:space="preserve"> Pilotage du processus budgétaire, élaboration du PMTE, analyse des indicateurs de performance et production des tableaux de bord.</w:t>
      </w:r>
    </w:p>
    <w:p w:rsidR="00ED6055" w:rsidRPr="008B3910" w:rsidRDefault="00ED6055" w:rsidP="00225331">
      <w:pPr>
        <w:pStyle w:val="Paragraphedeliste"/>
        <w:numPr>
          <w:ilvl w:val="0"/>
          <w:numId w:val="43"/>
        </w:numPr>
        <w:tabs>
          <w:tab w:val="left" w:pos="6698"/>
        </w:tabs>
        <w:spacing w:line="360" w:lineRule="auto"/>
        <w:rPr>
          <w:rFonts w:asciiTheme="majorBidi" w:hAnsiTheme="majorBidi" w:cstheme="majorBidi"/>
          <w:sz w:val="24"/>
          <w:szCs w:val="24"/>
        </w:rPr>
      </w:pPr>
      <w:r w:rsidRPr="008B3910">
        <w:rPr>
          <w:rFonts w:asciiTheme="majorBidi" w:hAnsiTheme="majorBidi" w:cstheme="majorBidi"/>
          <w:b/>
          <w:bCs/>
          <w:sz w:val="24"/>
          <w:szCs w:val="24"/>
        </w:rPr>
        <w:t>Attributions :</w:t>
      </w:r>
      <w:r w:rsidRPr="008B3910">
        <w:rPr>
          <w:rFonts w:asciiTheme="majorBidi" w:hAnsiTheme="majorBidi" w:cstheme="majorBidi"/>
          <w:sz w:val="24"/>
          <w:szCs w:val="24"/>
        </w:rPr>
        <w:t xml:space="preserve"> Interface avec le niveau central, établissement des budgets régionaux, analyse des écarts (mesures correctives) et contribution au plan stratégique.</w:t>
      </w:r>
    </w:p>
    <w:p w:rsidR="00306195" w:rsidRDefault="00ED6055" w:rsidP="008B3910">
      <w:pPr>
        <w:pStyle w:val="Titre3"/>
      </w:pPr>
      <w:bookmarkStart w:id="75" w:name="_Toc229842625"/>
      <w:r w:rsidRPr="00ED6055">
        <w:t>Division Ressources humaines</w:t>
      </w:r>
      <w:bookmarkEnd w:id="75"/>
    </w:p>
    <w:p w:rsidR="00B8061E" w:rsidRDefault="00B00CD9" w:rsidP="00306195">
      <w:pPr>
        <w:pStyle w:val="Paragraphedeliste"/>
        <w:tabs>
          <w:tab w:val="left" w:pos="6698"/>
        </w:tabs>
        <w:spacing w:line="360" w:lineRule="auto"/>
        <w:ind w:left="501"/>
        <w:rPr>
          <w:rFonts w:asciiTheme="majorBidi" w:hAnsiTheme="majorBidi" w:cstheme="majorBidi"/>
          <w:sz w:val="24"/>
          <w:szCs w:val="24"/>
        </w:rPr>
      </w:pPr>
      <w:r w:rsidRPr="00B00CD9">
        <w:rPr>
          <w:rFonts w:asciiTheme="majorBidi" w:hAnsiTheme="majorBidi" w:cstheme="majorBidi"/>
          <w:sz w:val="24"/>
          <w:szCs w:val="24"/>
        </w:rPr>
        <w:t xml:space="preserve">Les RH de Sonelgaz –Béchar constituent un facteur </w:t>
      </w:r>
      <w:r>
        <w:rPr>
          <w:rFonts w:asciiTheme="majorBidi" w:hAnsiTheme="majorBidi" w:cstheme="majorBidi"/>
          <w:sz w:val="24"/>
          <w:szCs w:val="24"/>
        </w:rPr>
        <w:t>clé de réussite.</w:t>
      </w:r>
      <w:r w:rsidR="00B8061E">
        <w:rPr>
          <w:rFonts w:asciiTheme="majorBidi" w:hAnsiTheme="majorBidi" w:cstheme="majorBidi"/>
          <w:sz w:val="24"/>
          <w:szCs w:val="24"/>
        </w:rPr>
        <w:t xml:space="preserve"> </w:t>
      </w:r>
      <w:r>
        <w:rPr>
          <w:rFonts w:asciiTheme="majorBidi" w:hAnsiTheme="majorBidi" w:cstheme="majorBidi"/>
          <w:sz w:val="24"/>
          <w:szCs w:val="24"/>
        </w:rPr>
        <w:t>Son effectif est de</w:t>
      </w:r>
      <w:r w:rsidR="00B8061E">
        <w:rPr>
          <w:rFonts w:asciiTheme="majorBidi" w:hAnsiTheme="majorBidi" w:cstheme="majorBidi"/>
          <w:sz w:val="24"/>
          <w:szCs w:val="24"/>
        </w:rPr>
        <w:t xml:space="preserve"> </w:t>
      </w:r>
      <w:r w:rsidR="00F81C9E" w:rsidRPr="00276B47">
        <w:rPr>
          <w:rFonts w:asciiTheme="majorBidi" w:hAnsiTheme="majorBidi" w:cstheme="majorBidi"/>
          <w:sz w:val="24"/>
          <w:szCs w:val="24"/>
        </w:rPr>
        <w:t xml:space="preserve">602 </w:t>
      </w:r>
      <w:r w:rsidR="00B8061E" w:rsidRPr="00276B47">
        <w:rPr>
          <w:rFonts w:asciiTheme="majorBidi" w:hAnsiTheme="majorBidi" w:cstheme="majorBidi"/>
          <w:sz w:val="24"/>
          <w:szCs w:val="24"/>
        </w:rPr>
        <w:t>employés</w:t>
      </w:r>
      <w:r w:rsidR="00B8061E">
        <w:rPr>
          <w:rFonts w:asciiTheme="majorBidi" w:hAnsiTheme="majorBidi" w:cstheme="majorBidi"/>
          <w:sz w:val="24"/>
          <w:szCs w:val="24"/>
        </w:rPr>
        <w:t>, et se réparti comme suit :</w:t>
      </w:r>
    </w:p>
    <w:p w:rsidR="00B8061E" w:rsidRPr="00B8061E" w:rsidRDefault="00B8061E" w:rsidP="00225331">
      <w:pPr>
        <w:pStyle w:val="Paragraphedeliste"/>
        <w:numPr>
          <w:ilvl w:val="0"/>
          <w:numId w:val="34"/>
        </w:numPr>
        <w:tabs>
          <w:tab w:val="left" w:pos="6698"/>
        </w:tabs>
        <w:spacing w:line="360" w:lineRule="auto"/>
        <w:rPr>
          <w:rFonts w:asciiTheme="majorBidi" w:hAnsiTheme="majorBidi" w:cstheme="majorBidi"/>
          <w:b/>
          <w:bCs/>
          <w:sz w:val="24"/>
          <w:szCs w:val="24"/>
        </w:rPr>
      </w:pPr>
      <w:r w:rsidRPr="00B8061E">
        <w:rPr>
          <w:rFonts w:asciiTheme="majorBidi" w:hAnsiTheme="majorBidi" w:cstheme="majorBidi"/>
          <w:b/>
          <w:bCs/>
          <w:sz w:val="24"/>
          <w:szCs w:val="24"/>
        </w:rPr>
        <w:t>Homme :</w:t>
      </w:r>
      <w:r w:rsidR="00F81C9E" w:rsidRPr="00F81C9E">
        <w:rPr>
          <w:rFonts w:asciiTheme="majorBidi" w:hAnsiTheme="majorBidi" w:cstheme="majorBidi"/>
          <w:sz w:val="24"/>
          <w:szCs w:val="24"/>
        </w:rPr>
        <w:t xml:space="preserve">432 </w:t>
      </w:r>
      <w:r w:rsidRPr="00B8061E">
        <w:rPr>
          <w:rFonts w:asciiTheme="majorBidi" w:hAnsiTheme="majorBidi" w:cstheme="majorBidi"/>
          <w:sz w:val="24"/>
          <w:szCs w:val="24"/>
        </w:rPr>
        <w:t>employés</w:t>
      </w:r>
    </w:p>
    <w:p w:rsidR="00B00CD9" w:rsidRPr="00B8061E" w:rsidRDefault="00B8061E" w:rsidP="00225331">
      <w:pPr>
        <w:pStyle w:val="Paragraphedeliste"/>
        <w:numPr>
          <w:ilvl w:val="0"/>
          <w:numId w:val="33"/>
        </w:numPr>
        <w:tabs>
          <w:tab w:val="left" w:pos="6698"/>
        </w:tabs>
        <w:spacing w:line="360" w:lineRule="auto"/>
        <w:rPr>
          <w:rFonts w:asciiTheme="majorBidi" w:hAnsiTheme="majorBidi" w:cstheme="majorBidi"/>
          <w:b/>
          <w:bCs/>
          <w:sz w:val="24"/>
          <w:szCs w:val="24"/>
        </w:rPr>
      </w:pPr>
      <w:r w:rsidRPr="00B8061E">
        <w:rPr>
          <w:rFonts w:asciiTheme="majorBidi" w:hAnsiTheme="majorBidi" w:cstheme="majorBidi"/>
          <w:b/>
          <w:bCs/>
          <w:sz w:val="24"/>
          <w:szCs w:val="24"/>
        </w:rPr>
        <w:t>Femme :</w:t>
      </w:r>
      <w:r w:rsidR="00B00CD9" w:rsidRPr="00F81C9E">
        <w:rPr>
          <w:rFonts w:asciiTheme="majorBidi" w:hAnsiTheme="majorBidi" w:cstheme="majorBidi"/>
          <w:sz w:val="24"/>
          <w:szCs w:val="24"/>
        </w:rPr>
        <w:t xml:space="preserve"> </w:t>
      </w:r>
      <w:r w:rsidR="00F81C9E" w:rsidRPr="00F81C9E">
        <w:rPr>
          <w:rFonts w:asciiTheme="majorBidi" w:hAnsiTheme="majorBidi" w:cstheme="majorBidi"/>
          <w:sz w:val="24"/>
          <w:szCs w:val="24"/>
        </w:rPr>
        <w:t>170</w:t>
      </w:r>
      <w:r w:rsidR="00F81C9E">
        <w:rPr>
          <w:rFonts w:asciiTheme="majorBidi" w:hAnsiTheme="majorBidi" w:cstheme="majorBidi"/>
          <w:b/>
          <w:bCs/>
          <w:sz w:val="24"/>
          <w:szCs w:val="24"/>
        </w:rPr>
        <w:t xml:space="preserve"> </w:t>
      </w:r>
      <w:r w:rsidRPr="00B8061E">
        <w:rPr>
          <w:rFonts w:asciiTheme="majorBidi" w:hAnsiTheme="majorBidi" w:cstheme="majorBidi"/>
          <w:sz w:val="24"/>
          <w:szCs w:val="24"/>
        </w:rPr>
        <w:t>employés</w:t>
      </w:r>
    </w:p>
    <w:p w:rsidR="00932F9C" w:rsidRDefault="0086430A" w:rsidP="00225331">
      <w:pPr>
        <w:pStyle w:val="Paragraphedeliste"/>
        <w:numPr>
          <w:ilvl w:val="0"/>
          <w:numId w:val="44"/>
        </w:numPr>
        <w:tabs>
          <w:tab w:val="left" w:pos="6698"/>
        </w:tabs>
        <w:spacing w:line="360" w:lineRule="auto"/>
        <w:rPr>
          <w:rFonts w:asciiTheme="majorBidi" w:hAnsiTheme="majorBidi" w:cstheme="majorBidi"/>
          <w:sz w:val="24"/>
          <w:szCs w:val="24"/>
        </w:rPr>
      </w:pPr>
      <w:r w:rsidRPr="0086430A">
        <w:rPr>
          <w:rFonts w:asciiTheme="majorBidi" w:hAnsiTheme="majorBidi" w:cstheme="majorBidi"/>
          <w:b/>
          <w:bCs/>
          <w:sz w:val="24"/>
          <w:szCs w:val="24"/>
        </w:rPr>
        <w:t>Missions :</w:t>
      </w:r>
      <w:r w:rsidRPr="0086430A">
        <w:rPr>
          <w:rFonts w:asciiTheme="majorBidi" w:hAnsiTheme="majorBidi" w:cstheme="majorBidi"/>
          <w:sz w:val="24"/>
          <w:szCs w:val="24"/>
        </w:rPr>
        <w:t xml:space="preserve"> Assurer la gestion administrative de la ressource humaine (paie, fichier nova, dossiers administratifs, actes de gestion) et identifier les besoins de formation, de recrutement et de développement.</w:t>
      </w:r>
    </w:p>
    <w:p w:rsidR="00932F9C" w:rsidRPr="008D2859" w:rsidRDefault="0086430A" w:rsidP="00D06901">
      <w:pPr>
        <w:pStyle w:val="Paragraphedeliste"/>
        <w:numPr>
          <w:ilvl w:val="0"/>
          <w:numId w:val="45"/>
        </w:numPr>
        <w:tabs>
          <w:tab w:val="left" w:pos="6698"/>
        </w:tabs>
        <w:spacing w:line="360" w:lineRule="auto"/>
        <w:rPr>
          <w:rFonts w:asciiTheme="majorBidi" w:hAnsiTheme="majorBidi" w:cstheme="majorBidi"/>
          <w:sz w:val="24"/>
          <w:szCs w:val="24"/>
        </w:rPr>
      </w:pPr>
      <w:r w:rsidRPr="008D2859">
        <w:rPr>
          <w:rFonts w:asciiTheme="majorBidi" w:hAnsiTheme="majorBidi" w:cstheme="majorBidi"/>
          <w:b/>
          <w:bCs/>
          <w:sz w:val="24"/>
          <w:szCs w:val="24"/>
        </w:rPr>
        <w:t>Attributions</w:t>
      </w:r>
      <w:r w:rsidRPr="008D2859">
        <w:rPr>
          <w:rFonts w:asciiTheme="majorBidi" w:hAnsiTheme="majorBidi" w:cstheme="majorBidi"/>
          <w:sz w:val="24"/>
          <w:szCs w:val="24"/>
        </w:rPr>
        <w:t xml:space="preserve"> (Structure Développement RH et Formation) : Mettre en œuvre le plan de recrutement, gérer les carrières (évaluations, promotions, mutations), prospecter le marché de l’emploi</w:t>
      </w:r>
      <w:r w:rsidRPr="008D2859">
        <w:rPr>
          <w:rFonts w:asciiTheme="majorBidi" w:hAnsiTheme="majorBidi" w:cstheme="majorBidi"/>
          <w:b/>
          <w:bCs/>
          <w:sz w:val="24"/>
          <w:szCs w:val="24"/>
        </w:rPr>
        <w:t>Niveau Direction de Distribution</w:t>
      </w:r>
      <w:r w:rsidRPr="008D2859">
        <w:rPr>
          <w:rFonts w:asciiTheme="majorBidi" w:hAnsiTheme="majorBidi" w:cstheme="majorBidi"/>
          <w:sz w:val="24"/>
          <w:szCs w:val="24"/>
        </w:rPr>
        <w:t xml:space="preserve"> : Assurer l’ordonnancement des factures liées à la formation et l’interface avec les institutions de formation pour l’authentification des diplômes.</w:t>
      </w:r>
    </w:p>
    <w:p w:rsidR="00F10756" w:rsidRPr="00932F9C" w:rsidRDefault="0086430A" w:rsidP="00225331">
      <w:pPr>
        <w:pStyle w:val="Paragraphedeliste"/>
        <w:numPr>
          <w:ilvl w:val="0"/>
          <w:numId w:val="45"/>
        </w:numPr>
        <w:tabs>
          <w:tab w:val="left" w:pos="6698"/>
        </w:tabs>
        <w:spacing w:line="360" w:lineRule="auto"/>
        <w:rPr>
          <w:rFonts w:asciiTheme="majorBidi" w:hAnsiTheme="majorBidi" w:cstheme="majorBidi"/>
          <w:b/>
          <w:bCs/>
          <w:sz w:val="28"/>
          <w:szCs w:val="28"/>
        </w:rPr>
      </w:pPr>
      <w:r w:rsidRPr="00932F9C">
        <w:rPr>
          <w:rFonts w:asciiTheme="majorBidi" w:hAnsiTheme="majorBidi" w:cstheme="majorBidi"/>
          <w:b/>
          <w:bCs/>
          <w:sz w:val="24"/>
          <w:szCs w:val="24"/>
        </w:rPr>
        <w:t>Structure Administration Ressources Humaines :</w:t>
      </w:r>
      <w:r w:rsidRPr="0086430A">
        <w:rPr>
          <w:rFonts w:asciiTheme="majorBidi" w:hAnsiTheme="majorBidi" w:cstheme="majorBidi"/>
          <w:sz w:val="24"/>
          <w:szCs w:val="24"/>
        </w:rPr>
        <w:t xml:space="preserve"> Assurer la gestion administrative du personnel, la mise à jour des dossiers et du fichier, le traitement de la paie, la relation avec les organismes externes (CNAS, etc.), le traitement des actes de médecine de travail, la tenue des registres réglementaires, et l’élaboration des budgets et tableaux de bord.</w:t>
      </w:r>
    </w:p>
    <w:p w:rsidR="00B8061E" w:rsidRDefault="00FA6BFD" w:rsidP="00225331">
      <w:pPr>
        <w:pStyle w:val="Paragraphedeliste"/>
        <w:numPr>
          <w:ilvl w:val="0"/>
          <w:numId w:val="32"/>
        </w:numPr>
        <w:tabs>
          <w:tab w:val="left" w:pos="6698"/>
        </w:tabs>
        <w:spacing w:line="360" w:lineRule="auto"/>
        <w:rPr>
          <w:rFonts w:asciiTheme="majorBidi" w:hAnsiTheme="majorBidi" w:cstheme="majorBidi"/>
          <w:sz w:val="24"/>
          <w:szCs w:val="24"/>
        </w:rPr>
      </w:pPr>
      <w:r w:rsidRPr="00FA6BFD">
        <w:rPr>
          <w:rFonts w:asciiTheme="majorBidi" w:hAnsiTheme="majorBidi" w:cstheme="majorBidi"/>
          <w:sz w:val="24"/>
          <w:szCs w:val="24"/>
        </w:rPr>
        <w:t>La</w:t>
      </w:r>
      <w:r w:rsidRPr="00932F9C">
        <w:rPr>
          <w:rFonts w:asciiTheme="majorBidi" w:hAnsiTheme="majorBidi" w:cstheme="majorBidi"/>
          <w:b/>
          <w:bCs/>
          <w:sz w:val="24"/>
          <w:szCs w:val="24"/>
        </w:rPr>
        <w:t xml:space="preserve"> DRH</w:t>
      </w:r>
      <w:r w:rsidRPr="00FA6BFD">
        <w:rPr>
          <w:rFonts w:asciiTheme="majorBidi" w:hAnsiTheme="majorBidi" w:cstheme="majorBidi"/>
          <w:sz w:val="24"/>
          <w:szCs w:val="24"/>
        </w:rPr>
        <w:t xml:space="preserve"> constitue l’une des principales structures de Sonelgaz-Béchar. Elle joue un rôle central dans la gestion du capital humain à travers les opérations de recrutement, de formation, de gestion des carrières, ainsi que la gestion des relations sociales au sein de l’entreprise. De ce fait, elle représente le principal espace d’application de la dimension sociale de l’organisation et constitue un levier essentiel de mise en œuvre de la Responsabilité Sociétale des Entreprises (RSE), notamment en matière d’amélioration des conditions de travail et de développement du bien-être des employés.</w:t>
      </w:r>
    </w:p>
    <w:p w:rsidR="00932F9C" w:rsidRPr="00B8061E" w:rsidRDefault="00306195" w:rsidP="008B3910">
      <w:pPr>
        <w:pStyle w:val="Titre3"/>
      </w:pPr>
      <w:bookmarkStart w:id="76" w:name="_Toc229842626"/>
      <w:r w:rsidRPr="00B8061E">
        <w:t>Service Patrimoine</w:t>
      </w:r>
      <w:bookmarkEnd w:id="76"/>
      <w:r w:rsidR="00932F9C" w:rsidRPr="00B8061E">
        <w:t xml:space="preserve"> </w:t>
      </w:r>
    </w:p>
    <w:p w:rsidR="004747DD" w:rsidRPr="00932F9C" w:rsidRDefault="00932F9C" w:rsidP="00932F9C">
      <w:pPr>
        <w:tabs>
          <w:tab w:val="left" w:pos="6698"/>
        </w:tabs>
        <w:spacing w:line="360" w:lineRule="auto"/>
        <w:ind w:left="141"/>
        <w:rPr>
          <w:rFonts w:asciiTheme="majorBidi" w:hAnsiTheme="majorBidi" w:cstheme="majorBidi"/>
          <w:b/>
          <w:bCs/>
          <w:sz w:val="28"/>
          <w:szCs w:val="28"/>
        </w:rPr>
      </w:pPr>
      <w:r>
        <w:rPr>
          <w:rFonts w:asciiTheme="majorBidi" w:hAnsiTheme="majorBidi" w:cstheme="majorBidi"/>
          <w:sz w:val="24"/>
          <w:szCs w:val="24"/>
        </w:rPr>
        <w:t xml:space="preserve">A </w:t>
      </w:r>
      <w:r w:rsidR="004747DD" w:rsidRPr="004747DD">
        <w:rPr>
          <w:rFonts w:asciiTheme="majorBidi" w:hAnsiTheme="majorBidi" w:cstheme="majorBidi"/>
          <w:sz w:val="24"/>
          <w:szCs w:val="24"/>
        </w:rPr>
        <w:t>pour missions principales de gérer les biens matériels et immatériels ainsi que les assurances de l'entité. Ses activités clés incluent la constitution d'une base de données du patrimoine, la gestion des titres de propriété, la sauvegarde des archives et l'élaboration de rapports de reporting sur ces domaines.</w:t>
      </w:r>
    </w:p>
    <w:p w:rsidR="004747DD" w:rsidRPr="004747DD" w:rsidRDefault="004747DD" w:rsidP="008B3910">
      <w:pPr>
        <w:pStyle w:val="Titre3"/>
      </w:pPr>
      <w:bookmarkStart w:id="77" w:name="_Toc229842627"/>
      <w:r w:rsidRPr="004747DD">
        <w:t>Division administration et marchés</w:t>
      </w:r>
      <w:bookmarkEnd w:id="77"/>
    </w:p>
    <w:p w:rsidR="008B3910" w:rsidRDefault="008B3910" w:rsidP="004747DD">
      <w:pPr>
        <w:tabs>
          <w:tab w:val="left" w:pos="6698"/>
        </w:tabs>
        <w:spacing w:line="360" w:lineRule="auto"/>
        <w:ind w:left="141"/>
        <w:rPr>
          <w:rFonts w:asciiTheme="majorBidi" w:hAnsiTheme="majorBidi" w:cstheme="majorBidi"/>
          <w:b/>
          <w:bCs/>
          <w:sz w:val="24"/>
          <w:szCs w:val="24"/>
        </w:rPr>
      </w:pPr>
    </w:p>
    <w:p w:rsidR="004747DD" w:rsidRPr="008B3910" w:rsidRDefault="004747DD" w:rsidP="00225331">
      <w:pPr>
        <w:pStyle w:val="Paragraphedeliste"/>
        <w:numPr>
          <w:ilvl w:val="0"/>
          <w:numId w:val="46"/>
        </w:numPr>
        <w:tabs>
          <w:tab w:val="left" w:pos="6698"/>
        </w:tabs>
        <w:spacing w:line="360" w:lineRule="auto"/>
        <w:rPr>
          <w:rFonts w:asciiTheme="majorBidi" w:hAnsiTheme="majorBidi" w:cstheme="majorBidi"/>
          <w:b/>
          <w:bCs/>
          <w:sz w:val="24"/>
          <w:szCs w:val="24"/>
        </w:rPr>
      </w:pPr>
      <w:r w:rsidRPr="008B3910">
        <w:rPr>
          <w:rFonts w:asciiTheme="majorBidi" w:hAnsiTheme="majorBidi" w:cstheme="majorBidi"/>
          <w:b/>
          <w:bCs/>
          <w:sz w:val="24"/>
          <w:szCs w:val="24"/>
        </w:rPr>
        <w:t>Crédits et ordonnancement</w:t>
      </w:r>
    </w:p>
    <w:p w:rsidR="004747DD" w:rsidRPr="004747DD" w:rsidRDefault="004747DD" w:rsidP="004747DD">
      <w:pPr>
        <w:tabs>
          <w:tab w:val="left" w:pos="6698"/>
        </w:tabs>
        <w:spacing w:line="360" w:lineRule="auto"/>
        <w:ind w:left="141"/>
        <w:rPr>
          <w:rFonts w:asciiTheme="majorBidi" w:hAnsiTheme="majorBidi" w:cstheme="majorBidi"/>
          <w:sz w:val="24"/>
          <w:szCs w:val="24"/>
        </w:rPr>
      </w:pPr>
      <w:r w:rsidRPr="004747DD">
        <w:rPr>
          <w:rFonts w:asciiTheme="majorBidi" w:hAnsiTheme="majorBidi" w:cstheme="majorBidi"/>
          <w:sz w:val="24"/>
          <w:szCs w:val="24"/>
        </w:rPr>
        <w:t xml:space="preserve">Assure le suivi de l’exécution des crédits, la réception et l’ordonnancement des factures des entreprises de réalisation, le suivi des autorisations de construire ainsi que l’élaboration des </w:t>
      </w:r>
      <w:r w:rsidRPr="008B3910">
        <w:rPr>
          <w:rFonts w:asciiTheme="majorBidi" w:hAnsiTheme="majorBidi" w:cstheme="majorBidi"/>
          <w:sz w:val="24"/>
          <w:szCs w:val="24"/>
        </w:rPr>
        <w:t>Administration des programmes</w:t>
      </w:r>
    </w:p>
    <w:p w:rsidR="004747DD" w:rsidRPr="00917864" w:rsidRDefault="004747DD" w:rsidP="00225331">
      <w:pPr>
        <w:pStyle w:val="Paragraphedeliste"/>
        <w:numPr>
          <w:ilvl w:val="0"/>
          <w:numId w:val="82"/>
        </w:numPr>
        <w:tabs>
          <w:tab w:val="left" w:pos="6698"/>
        </w:tabs>
        <w:spacing w:line="360" w:lineRule="auto"/>
        <w:rPr>
          <w:rFonts w:asciiTheme="majorBidi" w:hAnsiTheme="majorBidi" w:cstheme="majorBidi"/>
          <w:sz w:val="24"/>
          <w:szCs w:val="24"/>
        </w:rPr>
      </w:pPr>
      <w:r w:rsidRPr="00917864">
        <w:rPr>
          <w:rFonts w:asciiTheme="majorBidi" w:hAnsiTheme="majorBidi" w:cstheme="majorBidi"/>
          <w:sz w:val="24"/>
          <w:szCs w:val="24"/>
        </w:rPr>
        <w:t>En matière d’investissements :</w:t>
      </w:r>
    </w:p>
    <w:p w:rsidR="004747DD" w:rsidRPr="004747DD" w:rsidRDefault="004747DD" w:rsidP="004747DD">
      <w:pPr>
        <w:tabs>
          <w:tab w:val="left" w:pos="6698"/>
        </w:tabs>
        <w:spacing w:line="360" w:lineRule="auto"/>
        <w:ind w:left="141"/>
        <w:rPr>
          <w:rFonts w:asciiTheme="majorBidi" w:hAnsiTheme="majorBidi" w:cstheme="majorBidi"/>
          <w:sz w:val="24"/>
          <w:szCs w:val="24"/>
        </w:rPr>
      </w:pPr>
      <w:r w:rsidRPr="004747DD">
        <w:rPr>
          <w:rFonts w:asciiTheme="majorBidi" w:hAnsiTheme="majorBidi" w:cstheme="majorBidi"/>
          <w:sz w:val="24"/>
          <w:szCs w:val="24"/>
        </w:rPr>
        <w:t>Élabore les programmes d’investissement à court et moyen termes, assure l’ouverture et le suivi des autorisations de programme (AP), contrôle l’exécution des investissements et des dépenses, suit les réalisations et propose des mesures correctives, et procède à la clôture des AP.</w:t>
      </w:r>
    </w:p>
    <w:p w:rsidR="004747DD" w:rsidRPr="00917864" w:rsidRDefault="004747DD" w:rsidP="00225331">
      <w:pPr>
        <w:pStyle w:val="Paragraphedeliste"/>
        <w:numPr>
          <w:ilvl w:val="0"/>
          <w:numId w:val="82"/>
        </w:numPr>
        <w:tabs>
          <w:tab w:val="left" w:pos="6698"/>
        </w:tabs>
        <w:spacing w:line="360" w:lineRule="auto"/>
        <w:rPr>
          <w:rFonts w:asciiTheme="majorBidi" w:hAnsiTheme="majorBidi" w:cstheme="majorBidi"/>
          <w:sz w:val="24"/>
          <w:szCs w:val="24"/>
        </w:rPr>
      </w:pPr>
      <w:r w:rsidRPr="00917864">
        <w:rPr>
          <w:rFonts w:asciiTheme="majorBidi" w:hAnsiTheme="majorBidi" w:cstheme="majorBidi"/>
          <w:sz w:val="24"/>
          <w:szCs w:val="24"/>
        </w:rPr>
        <w:t>En matière de réalisations :</w:t>
      </w:r>
    </w:p>
    <w:p w:rsidR="004747DD" w:rsidRDefault="004747DD" w:rsidP="004747DD">
      <w:pPr>
        <w:tabs>
          <w:tab w:val="left" w:pos="6698"/>
        </w:tabs>
        <w:spacing w:line="360" w:lineRule="auto"/>
        <w:ind w:left="141"/>
        <w:rPr>
          <w:rFonts w:asciiTheme="majorBidi" w:hAnsiTheme="majorBidi" w:cstheme="majorBidi"/>
          <w:sz w:val="24"/>
          <w:szCs w:val="24"/>
        </w:rPr>
      </w:pPr>
      <w:r w:rsidRPr="004747DD">
        <w:rPr>
          <w:rFonts w:asciiTheme="majorBidi" w:hAnsiTheme="majorBidi" w:cstheme="majorBidi"/>
          <w:sz w:val="24"/>
          <w:szCs w:val="24"/>
        </w:rPr>
        <w:t>Prépare et lance les appels d’offres, collecte les données nécessaires aux études et assure l’obtention des autorisations pour le démarrage des chantiers.</w:t>
      </w:r>
    </w:p>
    <w:p w:rsidR="004747DD" w:rsidRPr="008B3910" w:rsidRDefault="004747DD" w:rsidP="00225331">
      <w:pPr>
        <w:pStyle w:val="Paragraphedeliste"/>
        <w:numPr>
          <w:ilvl w:val="0"/>
          <w:numId w:val="46"/>
        </w:numPr>
        <w:tabs>
          <w:tab w:val="left" w:pos="6698"/>
        </w:tabs>
        <w:spacing w:line="360" w:lineRule="auto"/>
        <w:rPr>
          <w:rFonts w:asciiTheme="majorBidi" w:hAnsiTheme="majorBidi" w:cstheme="majorBidi"/>
          <w:sz w:val="24"/>
          <w:szCs w:val="24"/>
        </w:rPr>
      </w:pPr>
      <w:r w:rsidRPr="008B3910">
        <w:rPr>
          <w:rFonts w:asciiTheme="majorBidi" w:hAnsiTheme="majorBidi" w:cstheme="majorBidi"/>
          <w:b/>
          <w:bCs/>
          <w:sz w:val="24"/>
          <w:szCs w:val="24"/>
        </w:rPr>
        <w:t>Contrats et marchés</w:t>
      </w:r>
    </w:p>
    <w:p w:rsidR="004747DD" w:rsidRDefault="004747DD" w:rsidP="004747DD">
      <w:pPr>
        <w:tabs>
          <w:tab w:val="left" w:pos="6698"/>
        </w:tabs>
        <w:spacing w:line="360" w:lineRule="auto"/>
        <w:ind w:left="141"/>
        <w:rPr>
          <w:rFonts w:asciiTheme="majorBidi" w:hAnsiTheme="majorBidi" w:cstheme="majorBidi"/>
          <w:sz w:val="24"/>
          <w:szCs w:val="24"/>
        </w:rPr>
      </w:pPr>
      <w:r w:rsidRPr="004747DD">
        <w:rPr>
          <w:rFonts w:asciiTheme="majorBidi" w:hAnsiTheme="majorBidi" w:cstheme="majorBidi"/>
          <w:sz w:val="24"/>
          <w:szCs w:val="24"/>
        </w:rPr>
        <w:t>Instruit les demandes d’agrément des entreprises, suit les moyens de réalisation, établit les contrats et conventions conformément à la réglementation, et assiste les services financiers et comptables dans leurs missions de contrôle</w:t>
      </w:r>
    </w:p>
    <w:p w:rsidR="004747DD" w:rsidRDefault="004747DD" w:rsidP="008B3910">
      <w:pPr>
        <w:pStyle w:val="Titre3"/>
      </w:pPr>
      <w:bookmarkStart w:id="78" w:name="_Toc229842628"/>
      <w:r>
        <w:t>Division technique E</w:t>
      </w:r>
      <w:r w:rsidRPr="004747DD">
        <w:t>lectricité</w:t>
      </w:r>
      <w:bookmarkEnd w:id="78"/>
    </w:p>
    <w:p w:rsidR="008B3910" w:rsidRDefault="008B3910" w:rsidP="008B3910">
      <w:pPr>
        <w:tabs>
          <w:tab w:val="left" w:pos="6698"/>
        </w:tabs>
        <w:spacing w:line="360" w:lineRule="auto"/>
        <w:rPr>
          <w:rFonts w:asciiTheme="majorBidi" w:hAnsiTheme="majorBidi" w:cstheme="majorBidi"/>
          <w:b/>
          <w:bCs/>
          <w:sz w:val="24"/>
          <w:szCs w:val="24"/>
        </w:rPr>
      </w:pPr>
    </w:p>
    <w:p w:rsidR="00B8061E" w:rsidRDefault="004747DD" w:rsidP="00B8061E">
      <w:pPr>
        <w:tabs>
          <w:tab w:val="left" w:pos="6698"/>
        </w:tabs>
        <w:spacing w:line="360" w:lineRule="auto"/>
        <w:ind w:left="141"/>
        <w:rPr>
          <w:rFonts w:asciiTheme="majorBidi" w:hAnsiTheme="majorBidi" w:cstheme="majorBidi"/>
          <w:b/>
          <w:bCs/>
          <w:sz w:val="28"/>
          <w:szCs w:val="28"/>
        </w:rPr>
      </w:pPr>
      <w:r w:rsidRPr="004747DD">
        <w:rPr>
          <w:rFonts w:asciiTheme="majorBidi" w:hAnsiTheme="majorBidi" w:cstheme="majorBidi"/>
          <w:b/>
          <w:bCs/>
          <w:sz w:val="24"/>
          <w:szCs w:val="24"/>
        </w:rPr>
        <w:t>Missions :</w:t>
      </w:r>
      <w:r w:rsidR="00932F9C">
        <w:rPr>
          <w:rFonts w:asciiTheme="majorBidi" w:hAnsiTheme="majorBidi" w:cstheme="majorBidi"/>
          <w:b/>
          <w:bCs/>
          <w:sz w:val="28"/>
          <w:szCs w:val="28"/>
        </w:rPr>
        <w:t xml:space="preserve"> </w:t>
      </w:r>
      <w:r w:rsidRPr="004747DD">
        <w:rPr>
          <w:rFonts w:asciiTheme="majorBidi" w:hAnsiTheme="majorBidi" w:cstheme="majorBidi"/>
          <w:sz w:val="24"/>
          <w:szCs w:val="24"/>
        </w:rPr>
        <w:t>Assure la continuité, la qualité et la sécurité du service électrique à travers l’exploitation et la maintenance des réseaux. Elle réalise le diagnostic, planifie l’entretien, gère les équipements, coordonne les travaux et participe aux études et à la modernisation des infrastructures.</w:t>
      </w:r>
    </w:p>
    <w:p w:rsidR="004747DD" w:rsidRDefault="004747DD" w:rsidP="008B3910">
      <w:pPr>
        <w:pStyle w:val="Titre3"/>
      </w:pPr>
      <w:bookmarkStart w:id="79" w:name="_Toc229842629"/>
      <w:r w:rsidRPr="004747DD">
        <w:t>Division technique Gaz</w:t>
      </w:r>
      <w:bookmarkEnd w:id="79"/>
    </w:p>
    <w:p w:rsidR="008B3910" w:rsidRPr="008B3910" w:rsidRDefault="008B3910" w:rsidP="008B3910"/>
    <w:p w:rsidR="004747DD" w:rsidRDefault="004747DD" w:rsidP="004747DD">
      <w:pPr>
        <w:tabs>
          <w:tab w:val="left" w:pos="6698"/>
        </w:tabs>
        <w:spacing w:line="360" w:lineRule="auto"/>
        <w:ind w:left="141"/>
        <w:rPr>
          <w:rFonts w:asciiTheme="majorBidi" w:hAnsiTheme="majorBidi" w:cstheme="majorBidi"/>
          <w:sz w:val="24"/>
          <w:szCs w:val="24"/>
        </w:rPr>
      </w:pPr>
      <w:r w:rsidRPr="004747DD">
        <w:rPr>
          <w:rFonts w:asciiTheme="majorBidi" w:hAnsiTheme="majorBidi" w:cstheme="majorBidi"/>
          <w:b/>
          <w:bCs/>
          <w:sz w:val="24"/>
          <w:szCs w:val="24"/>
        </w:rPr>
        <w:t>Missions :</w:t>
      </w:r>
      <w:r>
        <w:rPr>
          <w:rFonts w:asciiTheme="majorBidi" w:hAnsiTheme="majorBidi" w:cstheme="majorBidi"/>
          <w:b/>
          <w:bCs/>
          <w:sz w:val="24"/>
          <w:szCs w:val="24"/>
        </w:rPr>
        <w:t xml:space="preserve"> </w:t>
      </w:r>
      <w:r w:rsidRPr="004747DD">
        <w:rPr>
          <w:rFonts w:asciiTheme="majorBidi" w:hAnsiTheme="majorBidi" w:cstheme="majorBidi"/>
          <w:sz w:val="24"/>
          <w:szCs w:val="24"/>
        </w:rPr>
        <w:t>Assure la continuité, la qualité et la sécurité du service gaz à travers l’exploitation et la maintenance des réseaux. Elle réalise le diagnostic, planifie l’entretien, gère les équipements et les compteurs, coordonne les travaux et participe aux études de développement et à la modernisation des infrastructures.</w:t>
      </w:r>
    </w:p>
    <w:p w:rsidR="004747DD" w:rsidRDefault="004747DD" w:rsidP="008B3910">
      <w:pPr>
        <w:pStyle w:val="Titre3"/>
      </w:pPr>
      <w:bookmarkStart w:id="80" w:name="_Toc229842630"/>
      <w:r w:rsidRPr="00932F9C">
        <w:t xml:space="preserve">Division développement </w:t>
      </w:r>
      <w:r w:rsidR="00932F9C" w:rsidRPr="00932F9C">
        <w:t>Réseaux Electricité Et Gaz</w:t>
      </w:r>
      <w:bookmarkEnd w:id="80"/>
    </w:p>
    <w:p w:rsidR="008B3910" w:rsidRPr="008B3910" w:rsidRDefault="008B3910" w:rsidP="008B3910"/>
    <w:p w:rsidR="004747DD" w:rsidRDefault="004747DD" w:rsidP="00932F9C">
      <w:pPr>
        <w:tabs>
          <w:tab w:val="left" w:pos="6698"/>
        </w:tabs>
        <w:spacing w:line="360" w:lineRule="auto"/>
        <w:ind w:left="141"/>
        <w:rPr>
          <w:rFonts w:asciiTheme="majorBidi" w:hAnsiTheme="majorBidi" w:cstheme="majorBidi"/>
          <w:sz w:val="24"/>
          <w:szCs w:val="24"/>
        </w:rPr>
      </w:pPr>
      <w:r w:rsidRPr="004747DD">
        <w:rPr>
          <w:rFonts w:asciiTheme="majorBidi" w:hAnsiTheme="majorBidi" w:cstheme="majorBidi"/>
          <w:b/>
          <w:bCs/>
          <w:sz w:val="24"/>
          <w:szCs w:val="24"/>
        </w:rPr>
        <w:t>Missions :</w:t>
      </w:r>
      <w:r w:rsidR="00932F9C">
        <w:rPr>
          <w:rFonts w:asciiTheme="majorBidi" w:hAnsiTheme="majorBidi" w:cstheme="majorBidi"/>
          <w:b/>
          <w:bCs/>
          <w:sz w:val="24"/>
          <w:szCs w:val="24"/>
        </w:rPr>
        <w:t xml:space="preserve"> </w:t>
      </w:r>
      <w:r w:rsidRPr="004747DD">
        <w:rPr>
          <w:rFonts w:asciiTheme="majorBidi" w:hAnsiTheme="majorBidi" w:cstheme="majorBidi"/>
          <w:sz w:val="24"/>
          <w:szCs w:val="24"/>
        </w:rPr>
        <w:t>Assure la planification et le développement des réseaux d’électricité et de gaz à travers l’élaboration du schéma directeur, la réalisation des études techniques et la validation des programmes d’investissement. Elle gère les données, supervise les raccordements importants, contrôle les études et veille à la conformité et à la modernisation des infrastructures, tout en assurant la gestion du patrimoine des réseaux.</w:t>
      </w:r>
    </w:p>
    <w:p w:rsidR="00932F9C" w:rsidRDefault="00932F9C" w:rsidP="008B3910">
      <w:pPr>
        <w:pStyle w:val="Titre3"/>
      </w:pPr>
      <w:bookmarkStart w:id="81" w:name="_Toc229842631"/>
      <w:r w:rsidRPr="00932F9C">
        <w:t>Division Etudes d’</w:t>
      </w:r>
      <w:r>
        <w:t>e</w:t>
      </w:r>
      <w:r w:rsidRPr="00932F9C">
        <w:t>xécution travaux E</w:t>
      </w:r>
      <w:r>
        <w:t>lec</w:t>
      </w:r>
      <w:r w:rsidRPr="00932F9C">
        <w:t>tricité et gaz</w:t>
      </w:r>
      <w:bookmarkEnd w:id="81"/>
    </w:p>
    <w:p w:rsidR="008B3910" w:rsidRPr="008B3910" w:rsidRDefault="008B3910" w:rsidP="008B3910"/>
    <w:p w:rsidR="00932F9C" w:rsidRDefault="00932F9C" w:rsidP="00932F9C">
      <w:pPr>
        <w:tabs>
          <w:tab w:val="left" w:pos="6698"/>
        </w:tabs>
        <w:spacing w:line="360" w:lineRule="auto"/>
        <w:ind w:left="141"/>
        <w:rPr>
          <w:rFonts w:asciiTheme="majorBidi" w:hAnsiTheme="majorBidi" w:cstheme="majorBidi"/>
          <w:sz w:val="24"/>
          <w:szCs w:val="24"/>
        </w:rPr>
      </w:pPr>
      <w:r w:rsidRPr="00932F9C">
        <w:rPr>
          <w:rFonts w:asciiTheme="majorBidi" w:hAnsiTheme="majorBidi" w:cstheme="majorBidi"/>
          <w:b/>
          <w:bCs/>
          <w:sz w:val="24"/>
          <w:szCs w:val="24"/>
        </w:rPr>
        <w:t>Missions :</w:t>
      </w:r>
      <w:r>
        <w:rPr>
          <w:rFonts w:asciiTheme="majorBidi" w:hAnsiTheme="majorBidi" w:cstheme="majorBidi"/>
          <w:b/>
          <w:bCs/>
          <w:sz w:val="24"/>
          <w:szCs w:val="24"/>
        </w:rPr>
        <w:t xml:space="preserve"> </w:t>
      </w:r>
      <w:r w:rsidRPr="00932F9C">
        <w:rPr>
          <w:rFonts w:asciiTheme="majorBidi" w:hAnsiTheme="majorBidi" w:cstheme="majorBidi"/>
          <w:sz w:val="24"/>
          <w:szCs w:val="24"/>
        </w:rPr>
        <w:t>Assure la gestion et le suivi des études et des travaux de réalisation des ouvrages d’électricité et de gaz. Elle étudie les demandes, organise et contrôle les chantiers, veille au respect des normes de qualité et de sécurité, coordonne les intervenants, suit l’avancement des travaux et assure la réception et la mise en exploitation des ouvrages.</w:t>
      </w:r>
    </w:p>
    <w:p w:rsidR="00932F9C" w:rsidRPr="00932F9C" w:rsidRDefault="00932F9C" w:rsidP="008B3910">
      <w:pPr>
        <w:pStyle w:val="Titre3"/>
      </w:pPr>
      <w:bookmarkStart w:id="82" w:name="_Toc229842632"/>
      <w:r w:rsidRPr="00932F9C">
        <w:t>Division commerciale</w:t>
      </w:r>
      <w:bookmarkEnd w:id="82"/>
    </w:p>
    <w:p w:rsidR="00932F9C" w:rsidRDefault="00932F9C" w:rsidP="00932F9C">
      <w:pPr>
        <w:tabs>
          <w:tab w:val="left" w:pos="6698"/>
        </w:tabs>
        <w:spacing w:line="360" w:lineRule="auto"/>
        <w:ind w:left="141"/>
        <w:rPr>
          <w:rFonts w:asciiTheme="majorBidi" w:hAnsiTheme="majorBidi" w:cstheme="majorBidi"/>
          <w:sz w:val="24"/>
          <w:szCs w:val="24"/>
        </w:rPr>
      </w:pPr>
      <w:r w:rsidRPr="00932F9C">
        <w:rPr>
          <w:rFonts w:asciiTheme="majorBidi" w:hAnsiTheme="majorBidi" w:cstheme="majorBidi"/>
          <w:b/>
          <w:bCs/>
          <w:sz w:val="24"/>
          <w:szCs w:val="24"/>
        </w:rPr>
        <w:t>Missions :</w:t>
      </w:r>
      <w:r>
        <w:rPr>
          <w:rFonts w:asciiTheme="majorBidi" w:hAnsiTheme="majorBidi" w:cstheme="majorBidi"/>
          <w:b/>
          <w:bCs/>
          <w:sz w:val="24"/>
          <w:szCs w:val="24"/>
        </w:rPr>
        <w:t xml:space="preserve"> </w:t>
      </w:r>
      <w:r w:rsidRPr="00932F9C">
        <w:rPr>
          <w:rFonts w:asciiTheme="majorBidi" w:hAnsiTheme="majorBidi" w:cstheme="majorBidi"/>
          <w:sz w:val="24"/>
          <w:szCs w:val="24"/>
        </w:rPr>
        <w:t>Assure la gestion et le suivi de la clientèle (HT/MT et BT/BP), l’analyse de la consommation, le traitement des réclamations et l’amélioration de la qualité de service. Elle met en place des outils d’écoute et de communication avec les clients et partenaires, et assure la coordination avec les structures techniques pour les mises en service et la facturation. Elle gère également les systèmes d’information, les bases de données et le support informatique.</w:t>
      </w:r>
    </w:p>
    <w:p w:rsidR="00C47F00" w:rsidRDefault="00C47F00" w:rsidP="00932F9C">
      <w:pPr>
        <w:tabs>
          <w:tab w:val="left" w:pos="6698"/>
        </w:tabs>
        <w:spacing w:line="360" w:lineRule="auto"/>
        <w:ind w:left="141"/>
        <w:rPr>
          <w:rFonts w:asciiTheme="majorBidi" w:hAnsiTheme="majorBidi" w:cstheme="majorBidi"/>
          <w:sz w:val="24"/>
          <w:szCs w:val="24"/>
        </w:rPr>
      </w:pPr>
    </w:p>
    <w:p w:rsidR="007C5592" w:rsidRDefault="007C5592" w:rsidP="000001C4">
      <w:pPr>
        <w:rPr>
          <w:rFonts w:asciiTheme="majorBidi" w:hAnsiTheme="majorBidi" w:cstheme="majorBidi"/>
          <w:sz w:val="24"/>
          <w:szCs w:val="24"/>
        </w:rPr>
      </w:pPr>
    </w:p>
    <w:p w:rsidR="009F4532" w:rsidRDefault="009F4532" w:rsidP="000001C4">
      <w:pPr>
        <w:rPr>
          <w:rFonts w:asciiTheme="majorBidi" w:hAnsiTheme="majorBidi" w:cstheme="majorBidi"/>
          <w:b/>
          <w:bCs/>
          <w:sz w:val="28"/>
          <w:szCs w:val="28"/>
        </w:rPr>
      </w:pPr>
    </w:p>
    <w:p w:rsidR="009F4532" w:rsidRDefault="009F4532" w:rsidP="000001C4">
      <w:pPr>
        <w:rPr>
          <w:rFonts w:asciiTheme="majorBidi" w:hAnsiTheme="majorBidi" w:cstheme="majorBidi"/>
          <w:b/>
          <w:bCs/>
          <w:sz w:val="28"/>
          <w:szCs w:val="28"/>
        </w:rPr>
      </w:pPr>
    </w:p>
    <w:p w:rsidR="009F4532" w:rsidRDefault="009F4532" w:rsidP="000001C4">
      <w:pPr>
        <w:rPr>
          <w:rFonts w:asciiTheme="majorBidi" w:hAnsiTheme="majorBidi" w:cstheme="majorBidi"/>
          <w:b/>
          <w:bCs/>
          <w:sz w:val="28"/>
          <w:szCs w:val="28"/>
        </w:rPr>
      </w:pPr>
    </w:p>
    <w:p w:rsidR="009F4532" w:rsidRDefault="009F4532" w:rsidP="000001C4">
      <w:pPr>
        <w:rPr>
          <w:rFonts w:asciiTheme="majorBidi" w:hAnsiTheme="majorBidi" w:cstheme="majorBidi"/>
          <w:b/>
          <w:bCs/>
          <w:sz w:val="28"/>
          <w:szCs w:val="28"/>
        </w:rPr>
      </w:pPr>
    </w:p>
    <w:p w:rsidR="009F4532" w:rsidRDefault="009F4532" w:rsidP="000001C4">
      <w:pPr>
        <w:rPr>
          <w:rFonts w:asciiTheme="majorBidi" w:hAnsiTheme="majorBidi" w:cstheme="majorBidi"/>
          <w:b/>
          <w:bCs/>
          <w:sz w:val="28"/>
          <w:szCs w:val="28"/>
        </w:rPr>
      </w:pPr>
    </w:p>
    <w:p w:rsidR="009F4532" w:rsidRDefault="009F4532" w:rsidP="000001C4">
      <w:pPr>
        <w:rPr>
          <w:rFonts w:asciiTheme="majorBidi" w:hAnsiTheme="majorBidi" w:cstheme="majorBidi"/>
          <w:b/>
          <w:bCs/>
          <w:sz w:val="28"/>
          <w:szCs w:val="28"/>
        </w:rPr>
      </w:pPr>
    </w:p>
    <w:p w:rsidR="009955FF" w:rsidRPr="00F514BB" w:rsidRDefault="007C355A" w:rsidP="007C355A">
      <w:pPr>
        <w:pStyle w:val="Titre1"/>
      </w:pPr>
      <w:bookmarkStart w:id="83" w:name="_Toc229842633"/>
      <w:r>
        <w:t xml:space="preserve">Ⅱ . </w:t>
      </w:r>
      <w:r w:rsidR="000001C4" w:rsidRPr="00F514BB">
        <w:t>Section 2 : Le Cadre méthodologique de l’étude</w:t>
      </w:r>
      <w:bookmarkEnd w:id="83"/>
    </w:p>
    <w:p w:rsidR="002C6595" w:rsidRPr="002C6595" w:rsidRDefault="00817D67" w:rsidP="00FD2B30">
      <w:pPr>
        <w:spacing w:line="360" w:lineRule="auto"/>
      </w:pPr>
      <w:bookmarkStart w:id="84" w:name="_Toc229842634"/>
      <w:r>
        <w:rPr>
          <w:rFonts w:asciiTheme="majorBidi" w:hAnsiTheme="majorBidi" w:cstheme="majorBidi"/>
          <w:sz w:val="24"/>
          <w:szCs w:val="24"/>
        </w:rPr>
        <w:t xml:space="preserve">       </w:t>
      </w:r>
      <w:r w:rsidR="00FD2B30">
        <w:t>.</w:t>
      </w:r>
      <w:r w:rsidR="00FD2B30" w:rsidRPr="00FD2B30">
        <w:rPr>
          <w:rFonts w:asciiTheme="majorBidi" w:hAnsiTheme="majorBidi" w:cstheme="majorBidi"/>
          <w:sz w:val="24"/>
          <w:szCs w:val="24"/>
        </w:rPr>
        <w:t>Nous exposons d’abord le thème de notre recherche ainsi que la problématique posée. Ensuite, nous présentons le cadre général dans lequel s’inscrit notre étude, puis nous abordons les méthodes de collecte et de traitement des données utilisées</w:t>
      </w:r>
      <w:r w:rsidR="007C355A">
        <w:rPr>
          <w:rFonts w:ascii="MS Gothic" w:eastAsia="MS Gothic" w:hAnsi="MS Gothic" w:cs="MS Gothic" w:hint="eastAsia"/>
        </w:rPr>
        <w:t>Ⅱ</w:t>
      </w:r>
      <w:r w:rsidR="007C355A">
        <w:t>.</w:t>
      </w:r>
      <w:r w:rsidR="002C6595" w:rsidRPr="002C6595">
        <w:t>1. Méthodologie de recherche</w:t>
      </w:r>
      <w:bookmarkEnd w:id="84"/>
      <w:r w:rsidR="002C6595" w:rsidRPr="002C6595">
        <w:t xml:space="preserve"> </w:t>
      </w:r>
    </w:p>
    <w:p w:rsidR="002C6595" w:rsidRPr="002C6595" w:rsidRDefault="007C355A" w:rsidP="00A607B2">
      <w:pPr>
        <w:pStyle w:val="Titre3"/>
        <w:numPr>
          <w:ilvl w:val="0"/>
          <w:numId w:val="0"/>
        </w:numPr>
        <w:ind w:left="720" w:hanging="720"/>
      </w:pPr>
      <w:bookmarkStart w:id="85" w:name="_Toc229842635"/>
      <w:r>
        <w:t>Ⅱ</w:t>
      </w:r>
      <w:r w:rsidR="00A607B2">
        <w:t>.</w:t>
      </w:r>
      <w:r w:rsidR="002C6595" w:rsidRPr="002C6595">
        <w:t>1.1. Sujet d’étude :</w:t>
      </w:r>
      <w:bookmarkEnd w:id="85"/>
      <w:r w:rsidR="002C6595" w:rsidRPr="002C6595">
        <w:t xml:space="preserve"> </w:t>
      </w:r>
    </w:p>
    <w:p w:rsidR="002C6595" w:rsidRPr="002C6595" w:rsidRDefault="002C6595" w:rsidP="002C6595">
      <w:pPr>
        <w:spacing w:line="360" w:lineRule="auto"/>
        <w:rPr>
          <w:rFonts w:asciiTheme="majorBidi" w:hAnsiTheme="majorBidi" w:cstheme="majorBidi"/>
          <w:sz w:val="24"/>
          <w:szCs w:val="24"/>
        </w:rPr>
      </w:pPr>
      <w:r>
        <w:rPr>
          <w:rFonts w:asciiTheme="majorBidi" w:hAnsiTheme="majorBidi" w:cstheme="majorBidi"/>
          <w:sz w:val="24"/>
          <w:szCs w:val="24"/>
        </w:rPr>
        <w:t>L’impact de l’audit social sur la responsabilité sociétale des entreprises (RSE) :Etude de cas :</w:t>
      </w:r>
      <w:r w:rsidR="002C3A18">
        <w:rPr>
          <w:rFonts w:asciiTheme="majorBidi" w:hAnsiTheme="majorBidi" w:cstheme="majorBidi"/>
          <w:sz w:val="24"/>
          <w:szCs w:val="24"/>
        </w:rPr>
        <w:t>Sonelgaz-Béchar.</w:t>
      </w:r>
    </w:p>
    <w:p w:rsidR="002C6595" w:rsidRPr="002C6595" w:rsidRDefault="00A607B2" w:rsidP="00A607B2">
      <w:pPr>
        <w:pStyle w:val="Titre3"/>
        <w:numPr>
          <w:ilvl w:val="0"/>
          <w:numId w:val="0"/>
        </w:numPr>
        <w:ind w:left="720" w:hanging="720"/>
      </w:pPr>
      <w:bookmarkStart w:id="86" w:name="_Toc229842636"/>
      <w:r>
        <w:t>Ⅱ.</w:t>
      </w:r>
      <w:r w:rsidR="002C6595" w:rsidRPr="002C6595">
        <w:t>1.2.Problématique :</w:t>
      </w:r>
      <w:bookmarkEnd w:id="86"/>
      <w:r w:rsidR="002C6595" w:rsidRPr="002C6595">
        <w:t xml:space="preserve">  </w:t>
      </w:r>
    </w:p>
    <w:p w:rsidR="002C6595" w:rsidRPr="002C3A18" w:rsidRDefault="002C3A18" w:rsidP="002C3A18">
      <w:pPr>
        <w:spacing w:line="360" w:lineRule="auto"/>
        <w:rPr>
          <w:rFonts w:asciiTheme="majorBidi" w:hAnsiTheme="majorBidi" w:cstheme="majorBidi"/>
          <w:b/>
          <w:bCs/>
          <w:sz w:val="24"/>
          <w:szCs w:val="24"/>
        </w:rPr>
      </w:pPr>
      <w:r w:rsidRPr="002C3A18">
        <w:rPr>
          <w:rFonts w:asciiTheme="majorBidi" w:hAnsiTheme="majorBidi" w:cstheme="majorBidi"/>
          <w:sz w:val="24"/>
          <w:szCs w:val="24"/>
        </w:rPr>
        <w:t>Dans quelle mesure l’audit social contribue-t-il à l’amélioration des pratiques de responsabilité sociétale des entreprises au sein de Sonelgaz-Béchar</w:t>
      </w:r>
      <w:r w:rsidRPr="008D4A83">
        <w:rPr>
          <w:rFonts w:asciiTheme="majorBidi" w:hAnsiTheme="majorBidi" w:cstheme="majorBidi"/>
          <w:b/>
          <w:bCs/>
          <w:sz w:val="24"/>
          <w:szCs w:val="24"/>
        </w:rPr>
        <w:t xml:space="preserve"> ?</w:t>
      </w:r>
    </w:p>
    <w:p w:rsidR="002C6595" w:rsidRPr="002C6595" w:rsidRDefault="00A607B2" w:rsidP="00A607B2">
      <w:pPr>
        <w:pStyle w:val="Titre3"/>
        <w:numPr>
          <w:ilvl w:val="0"/>
          <w:numId w:val="0"/>
        </w:numPr>
        <w:ind w:left="720" w:hanging="720"/>
      </w:pPr>
      <w:bookmarkStart w:id="87" w:name="_Toc229842637"/>
      <w:r>
        <w:t>Ⅱ</w:t>
      </w:r>
      <w:r w:rsidR="002C6595" w:rsidRPr="002C6595">
        <w:t>.1.3. L’hypothèse principale:</w:t>
      </w:r>
      <w:bookmarkEnd w:id="87"/>
      <w:r w:rsidR="002C6595" w:rsidRPr="002C6595">
        <w:t xml:space="preserve"> </w:t>
      </w:r>
    </w:p>
    <w:p w:rsidR="002C6CF7" w:rsidRDefault="002C6CF7" w:rsidP="002C6CF7">
      <w:pPr>
        <w:spacing w:line="360" w:lineRule="auto"/>
        <w:ind w:left="360"/>
        <w:rPr>
          <w:rFonts w:asciiTheme="majorBidi" w:hAnsiTheme="majorBidi" w:cstheme="majorBidi"/>
          <w:sz w:val="24"/>
          <w:szCs w:val="24"/>
        </w:rPr>
      </w:pPr>
      <w:r w:rsidRPr="002C3A18">
        <w:rPr>
          <w:rFonts w:asciiTheme="majorBidi" w:hAnsiTheme="majorBidi" w:cstheme="majorBidi"/>
          <w:sz w:val="24"/>
          <w:szCs w:val="24"/>
        </w:rPr>
        <w:t>L’audit social constitue un levier d’amélioration de la responsabilité sociétale des entreprises (RSE).</w:t>
      </w:r>
    </w:p>
    <w:p w:rsidR="003450E9" w:rsidRDefault="00A607B2" w:rsidP="00A607B2">
      <w:pPr>
        <w:pStyle w:val="Titre3"/>
        <w:numPr>
          <w:ilvl w:val="0"/>
          <w:numId w:val="0"/>
        </w:numPr>
        <w:ind w:left="720" w:hanging="720"/>
        <w:rPr>
          <w:bCs/>
        </w:rPr>
      </w:pPr>
      <w:bookmarkStart w:id="88" w:name="_Toc229842638"/>
      <w:r w:rsidRPr="00A607B2">
        <w:rPr>
          <w:rStyle w:val="Titre3Car"/>
          <w:b/>
          <w:bCs/>
        </w:rPr>
        <w:t>Ⅱ</w:t>
      </w:r>
      <w:r w:rsidR="00E63266" w:rsidRPr="00A607B2">
        <w:rPr>
          <w:rStyle w:val="Titre3Car"/>
          <w:b/>
          <w:bCs/>
          <w:noProof/>
          <w:lang w:eastAsia="fr-FR"/>
        </w:rPr>
        <mc:AlternateContent>
          <mc:Choice Requires="wps">
            <w:drawing>
              <wp:anchor distT="0" distB="0" distL="114300" distR="114300" simplePos="0" relativeHeight="251685888" behindDoc="0" locked="0" layoutInCell="1" allowOverlap="1" wp14:anchorId="78D75E38" wp14:editId="79469003">
                <wp:simplePos x="0" y="0"/>
                <wp:positionH relativeFrom="margin">
                  <wp:posOffset>-208679</wp:posOffset>
                </wp:positionH>
                <wp:positionV relativeFrom="paragraph">
                  <wp:posOffset>418332</wp:posOffset>
                </wp:positionV>
                <wp:extent cx="2732568" cy="2796363"/>
                <wp:effectExtent l="0" t="0" r="10795" b="23495"/>
                <wp:wrapNone/>
                <wp:docPr id="62" name="Rectangle 62"/>
                <wp:cNvGraphicFramePr/>
                <a:graphic xmlns:a="http://schemas.openxmlformats.org/drawingml/2006/main">
                  <a:graphicData uri="http://schemas.microsoft.com/office/word/2010/wordprocessingShape">
                    <wps:wsp>
                      <wps:cNvSpPr/>
                      <wps:spPr>
                        <a:xfrm>
                          <a:off x="0" y="0"/>
                          <a:ext cx="2732568" cy="2796363"/>
                        </a:xfrm>
                        <a:prstGeom prst="rect">
                          <a:avLst/>
                        </a:prstGeom>
                      </wps:spPr>
                      <wps:style>
                        <a:lnRef idx="2">
                          <a:schemeClr val="dk1"/>
                        </a:lnRef>
                        <a:fillRef idx="1">
                          <a:schemeClr val="lt1"/>
                        </a:fillRef>
                        <a:effectRef idx="0">
                          <a:schemeClr val="dk1"/>
                        </a:effectRef>
                        <a:fontRef idx="minor">
                          <a:schemeClr val="dk1"/>
                        </a:fontRef>
                      </wps:style>
                      <wps:txbx>
                        <w:txbxContent>
                          <w:p w:rsidR="00717D80" w:rsidRPr="00E63266" w:rsidRDefault="00717D80" w:rsidP="00E63266">
                            <w:pPr>
                              <w:rPr>
                                <w:rFonts w:asciiTheme="majorBidi" w:hAnsiTheme="majorBidi" w:cstheme="majorBidi"/>
                                <w:b/>
                                <w:bCs/>
                                <w:sz w:val="24"/>
                                <w:szCs w:val="24"/>
                              </w:rPr>
                            </w:pPr>
                            <w:r w:rsidRPr="00E63266">
                              <w:rPr>
                                <w:rFonts w:asciiTheme="majorBidi" w:hAnsiTheme="majorBidi" w:cstheme="majorBidi"/>
                                <w:b/>
                                <w:bCs/>
                                <w:sz w:val="24"/>
                                <w:szCs w:val="24"/>
                              </w:rPr>
                              <w:t>La variable indépendante :</w:t>
                            </w:r>
                            <w:r>
                              <w:rPr>
                                <w:rFonts w:asciiTheme="majorBidi" w:hAnsiTheme="majorBidi" w:cstheme="majorBidi"/>
                                <w:b/>
                                <w:bCs/>
                                <w:sz w:val="24"/>
                                <w:szCs w:val="24"/>
                              </w:rPr>
                              <w:t xml:space="preserve">  </w:t>
                            </w:r>
                            <w:r w:rsidRPr="00E63266">
                              <w:rPr>
                                <w:rFonts w:asciiTheme="majorBidi" w:hAnsiTheme="majorBidi" w:cstheme="majorBidi"/>
                                <w:b/>
                                <w:bCs/>
                                <w:sz w:val="24"/>
                                <w:szCs w:val="24"/>
                              </w:rPr>
                              <w:t>l’audit social</w:t>
                            </w:r>
                          </w:p>
                          <w:p w:rsidR="00717D80" w:rsidRPr="006B0A6B" w:rsidRDefault="00717D80" w:rsidP="006B0A6B">
                            <w:pPr>
                              <w:spacing w:line="240" w:lineRule="auto"/>
                              <w:rPr>
                                <w:rFonts w:asciiTheme="majorBidi" w:hAnsiTheme="majorBidi" w:cstheme="majorBidi"/>
                                <w:sz w:val="24"/>
                                <w:szCs w:val="24"/>
                              </w:rPr>
                            </w:pPr>
                            <w:r w:rsidRPr="006B0A6B">
                              <w:rPr>
                                <w:rFonts w:asciiTheme="majorBidi" w:hAnsiTheme="majorBidi" w:cstheme="majorBidi"/>
                                <w:sz w:val="24"/>
                                <w:szCs w:val="24"/>
                              </w:rPr>
                              <w:t>La connaissance de l’audit social, son existence et la fréquence des audits.</w:t>
                            </w:r>
                          </w:p>
                          <w:p w:rsidR="00717D80" w:rsidRPr="006B0A6B" w:rsidRDefault="00717D80" w:rsidP="006B0A6B">
                            <w:pPr>
                              <w:spacing w:line="240" w:lineRule="auto"/>
                              <w:rPr>
                                <w:rFonts w:asciiTheme="majorBidi" w:hAnsiTheme="majorBidi" w:cstheme="majorBidi"/>
                                <w:sz w:val="24"/>
                                <w:szCs w:val="24"/>
                              </w:rPr>
                            </w:pPr>
                            <w:r w:rsidRPr="006B0A6B">
                              <w:rPr>
                                <w:rFonts w:asciiTheme="majorBidi" w:hAnsiTheme="majorBidi" w:cstheme="majorBidi"/>
                                <w:sz w:val="24"/>
                                <w:szCs w:val="24"/>
                              </w:rPr>
                              <w:t>La perception de son rôle, la transparence et la vision des employés.</w:t>
                            </w:r>
                          </w:p>
                          <w:p w:rsidR="00717D80" w:rsidRPr="006B0A6B" w:rsidRDefault="00717D80" w:rsidP="006B0A6B">
                            <w:pPr>
                              <w:spacing w:line="240" w:lineRule="auto"/>
                              <w:rPr>
                                <w:rFonts w:asciiTheme="majorBidi" w:hAnsiTheme="majorBidi" w:cstheme="majorBidi"/>
                                <w:sz w:val="24"/>
                                <w:szCs w:val="24"/>
                              </w:rPr>
                            </w:pPr>
                            <w:r w:rsidRPr="006B0A6B">
                              <w:rPr>
                                <w:rFonts w:asciiTheme="majorBidi" w:hAnsiTheme="majorBidi" w:cstheme="majorBidi"/>
                                <w:sz w:val="24"/>
                                <w:szCs w:val="24"/>
                              </w:rPr>
                              <w:t>La mise en œuvre des audits, les actions correctives, la communication des résultats et la charte d’audit.</w:t>
                            </w:r>
                          </w:p>
                          <w:p w:rsidR="00717D80" w:rsidRPr="006B0A6B" w:rsidRDefault="00717D80" w:rsidP="006B0A6B">
                            <w:pPr>
                              <w:spacing w:line="240" w:lineRule="auto"/>
                              <w:rPr>
                                <w:rFonts w:asciiTheme="majorBidi" w:hAnsiTheme="majorBidi" w:cstheme="majorBidi"/>
                                <w:sz w:val="24"/>
                                <w:szCs w:val="24"/>
                              </w:rPr>
                            </w:pPr>
                            <w:r w:rsidRPr="006B0A6B">
                              <w:rPr>
                                <w:rFonts w:asciiTheme="majorBidi" w:hAnsiTheme="majorBidi" w:cstheme="majorBidi"/>
                                <w:sz w:val="24"/>
                                <w:szCs w:val="24"/>
                              </w:rPr>
                              <w:t xml:space="preserve">Le respect des pratiques sociales internes </w:t>
                            </w:r>
                          </w:p>
                          <w:p w:rsidR="00717D80" w:rsidRDefault="00717D80" w:rsidP="006B0A6B">
                            <w:pPr>
                              <w:spacing w:line="240" w:lineRule="auto"/>
                              <w:rPr>
                                <w:rFonts w:asciiTheme="majorBidi" w:hAnsiTheme="majorBidi" w:cstheme="majorBidi"/>
                                <w:sz w:val="24"/>
                                <w:szCs w:val="24"/>
                              </w:rPr>
                            </w:pPr>
                            <w:r w:rsidRPr="006B0A6B">
                              <w:rPr>
                                <w:rFonts w:asciiTheme="majorBidi" w:hAnsiTheme="majorBidi" w:cstheme="majorBidi"/>
                                <w:sz w:val="24"/>
                                <w:szCs w:val="24"/>
                              </w:rPr>
                              <w:t>L’identification des problèmes sociaux, leur suivi et leur amélioration</w:t>
                            </w:r>
                          </w:p>
                          <w:p w:rsidR="00717D80" w:rsidRPr="006B0A6B" w:rsidRDefault="00717D80" w:rsidP="006B0A6B">
                            <w:pPr>
                              <w:spacing w:line="240" w:lineRule="auto"/>
                              <w:rPr>
                                <w:rFonts w:asciiTheme="majorBidi" w:hAnsiTheme="majorBidi" w:cstheme="majorBidi"/>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D75E38" id="Rectangle 62" o:spid="_x0000_s1027" style="position:absolute;left:0;text-align:left;margin-left:-16.45pt;margin-top:32.95pt;width:215.15pt;height:220.2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" fillcolor="white [3201]" strokecolor="black [3200]" strokeweight="1pt">
                <v:textbox>
                  <w:txbxContent>
                    <w:p w:rsidR="00717D80" w:rsidRPr="00E63266" w:rsidRDefault="00717D80" w:rsidP="00E63266">
                      <w:pPr>
                        <w:rPr>
                          <w:rFonts w:asciiTheme="majorBidi" w:hAnsiTheme="majorBidi" w:cstheme="majorBidi"/>
                          <w:b/>
                          <w:bCs/>
                          <w:sz w:val="24"/>
                          <w:szCs w:val="24"/>
                        </w:rPr>
                      </w:pPr>
                      <w:r w:rsidRPr="00E63266">
                        <w:rPr>
                          <w:rFonts w:asciiTheme="majorBidi" w:hAnsiTheme="majorBidi" w:cstheme="majorBidi"/>
                          <w:b/>
                          <w:bCs/>
                          <w:sz w:val="24"/>
                          <w:szCs w:val="24"/>
                        </w:rPr>
                        <w:t>La variable indépendante :</w:t>
                      </w:r>
                      <w:r>
                        <w:rPr>
                          <w:rFonts w:asciiTheme="majorBidi" w:hAnsiTheme="majorBidi" w:cstheme="majorBidi"/>
                          <w:b/>
                          <w:bCs/>
                          <w:sz w:val="24"/>
                          <w:szCs w:val="24"/>
                        </w:rPr>
                        <w:t xml:space="preserve">  </w:t>
                      </w:r>
                      <w:r w:rsidRPr="00E63266">
                        <w:rPr>
                          <w:rFonts w:asciiTheme="majorBidi" w:hAnsiTheme="majorBidi" w:cstheme="majorBidi"/>
                          <w:b/>
                          <w:bCs/>
                          <w:sz w:val="24"/>
                          <w:szCs w:val="24"/>
                        </w:rPr>
                        <w:t>l’audit social</w:t>
                      </w:r>
                    </w:p>
                    <w:p w:rsidR="00717D80" w:rsidRPr="006B0A6B" w:rsidRDefault="00717D80" w:rsidP="006B0A6B">
                      <w:pPr>
                        <w:spacing w:line="240" w:lineRule="auto"/>
                        <w:rPr>
                          <w:rFonts w:asciiTheme="majorBidi" w:hAnsiTheme="majorBidi" w:cstheme="majorBidi"/>
                          <w:sz w:val="24"/>
                          <w:szCs w:val="24"/>
                        </w:rPr>
                      </w:pPr>
                      <w:r w:rsidRPr="006B0A6B">
                        <w:rPr>
                          <w:rFonts w:asciiTheme="majorBidi" w:hAnsiTheme="majorBidi" w:cstheme="majorBidi"/>
                          <w:sz w:val="24"/>
                          <w:szCs w:val="24"/>
                        </w:rPr>
                        <w:t>La connaissance de l’audit social, son existence et la fréquence des audits.</w:t>
                      </w:r>
                    </w:p>
                    <w:p w:rsidR="00717D80" w:rsidRPr="006B0A6B" w:rsidRDefault="00717D80" w:rsidP="006B0A6B">
                      <w:pPr>
                        <w:spacing w:line="240" w:lineRule="auto"/>
                        <w:rPr>
                          <w:rFonts w:asciiTheme="majorBidi" w:hAnsiTheme="majorBidi" w:cstheme="majorBidi"/>
                          <w:sz w:val="24"/>
                          <w:szCs w:val="24"/>
                        </w:rPr>
                      </w:pPr>
                      <w:r w:rsidRPr="006B0A6B">
                        <w:rPr>
                          <w:rFonts w:asciiTheme="majorBidi" w:hAnsiTheme="majorBidi" w:cstheme="majorBidi"/>
                          <w:sz w:val="24"/>
                          <w:szCs w:val="24"/>
                        </w:rPr>
                        <w:t>La perception de son rôle, la transparence et la vision des employés.</w:t>
                      </w:r>
                    </w:p>
                    <w:p w:rsidR="00717D80" w:rsidRPr="006B0A6B" w:rsidRDefault="00717D80" w:rsidP="006B0A6B">
                      <w:pPr>
                        <w:spacing w:line="240" w:lineRule="auto"/>
                        <w:rPr>
                          <w:rFonts w:asciiTheme="majorBidi" w:hAnsiTheme="majorBidi" w:cstheme="majorBidi"/>
                          <w:sz w:val="24"/>
                          <w:szCs w:val="24"/>
                        </w:rPr>
                      </w:pPr>
                      <w:r w:rsidRPr="006B0A6B">
                        <w:rPr>
                          <w:rFonts w:asciiTheme="majorBidi" w:hAnsiTheme="majorBidi" w:cstheme="majorBidi"/>
                          <w:sz w:val="24"/>
                          <w:szCs w:val="24"/>
                        </w:rPr>
                        <w:t>La mise en œuvre des audits, les actions correctives, la communication des résultats et la charte d’audit.</w:t>
                      </w:r>
                    </w:p>
                    <w:p w:rsidR="00717D80" w:rsidRPr="006B0A6B" w:rsidRDefault="00717D80" w:rsidP="006B0A6B">
                      <w:pPr>
                        <w:spacing w:line="240" w:lineRule="auto"/>
                        <w:rPr>
                          <w:rFonts w:asciiTheme="majorBidi" w:hAnsiTheme="majorBidi" w:cstheme="majorBidi"/>
                          <w:sz w:val="24"/>
                          <w:szCs w:val="24"/>
                        </w:rPr>
                      </w:pPr>
                      <w:r w:rsidRPr="006B0A6B">
                        <w:rPr>
                          <w:rFonts w:asciiTheme="majorBidi" w:hAnsiTheme="majorBidi" w:cstheme="majorBidi"/>
                          <w:sz w:val="24"/>
                          <w:szCs w:val="24"/>
                        </w:rPr>
                        <w:t xml:space="preserve">Le respect des pratiques sociales internes </w:t>
                      </w:r>
                    </w:p>
                    <w:p w:rsidR="00717D80" w:rsidRDefault="00717D80" w:rsidP="006B0A6B">
                      <w:pPr>
                        <w:spacing w:line="240" w:lineRule="auto"/>
                        <w:rPr>
                          <w:rFonts w:asciiTheme="majorBidi" w:hAnsiTheme="majorBidi" w:cstheme="majorBidi"/>
                          <w:sz w:val="24"/>
                          <w:szCs w:val="24"/>
                        </w:rPr>
                      </w:pPr>
                      <w:r w:rsidRPr="006B0A6B">
                        <w:rPr>
                          <w:rFonts w:asciiTheme="majorBidi" w:hAnsiTheme="majorBidi" w:cstheme="majorBidi"/>
                          <w:sz w:val="24"/>
                          <w:szCs w:val="24"/>
                        </w:rPr>
                        <w:t>L’identification des problèmes sociaux, leur suivi et leur amélioration</w:t>
                      </w:r>
                    </w:p>
                    <w:p w:rsidR="00717D80" w:rsidRPr="006B0A6B" w:rsidRDefault="00717D80" w:rsidP="006B0A6B">
                      <w:pPr>
                        <w:spacing w:line="240" w:lineRule="auto"/>
                        <w:rPr>
                          <w:rFonts w:asciiTheme="majorBidi" w:hAnsiTheme="majorBidi" w:cstheme="majorBidi"/>
                          <w:b/>
                          <w:bCs/>
                          <w:sz w:val="24"/>
                          <w:szCs w:val="24"/>
                        </w:rPr>
                      </w:pPr>
                    </w:p>
                  </w:txbxContent>
                </v:textbox>
                <w10:wrap anchorx="margin"/>
              </v:rect>
            </w:pict>
          </mc:Fallback>
        </mc:AlternateContent>
      </w:r>
      <w:r w:rsidR="00A45499" w:rsidRPr="00A607B2">
        <w:rPr>
          <w:rStyle w:val="Titre3Car"/>
          <w:b/>
          <w:bCs/>
        </w:rPr>
        <w:t>.1.4 .Les variables</w:t>
      </w:r>
      <w:r w:rsidR="00A45499" w:rsidRPr="00A45499">
        <w:rPr>
          <w:bCs/>
        </w:rPr>
        <w:t> :</w:t>
      </w:r>
      <w:r w:rsidR="003450E9">
        <w:rPr>
          <w:bCs/>
        </w:rPr>
        <w:t xml:space="preserve"> FIGURE</w:t>
      </w:r>
      <w:r w:rsidR="001F114A">
        <w:rPr>
          <w:bCs/>
        </w:rPr>
        <w:t xml:space="preserve"> 10</w:t>
      </w:r>
      <w:r w:rsidR="003450E9">
        <w:rPr>
          <w:bCs/>
        </w:rPr>
        <w:t xml:space="preserve"> : </w:t>
      </w:r>
      <w:r w:rsidR="003450E9" w:rsidRPr="003450E9">
        <w:t>Les variables d’étude</w:t>
      </w:r>
      <w:bookmarkEnd w:id="88"/>
    </w:p>
    <w:p w:rsidR="00A45499" w:rsidRDefault="00E63266" w:rsidP="00A45499">
      <w:pPr>
        <w:spacing w:line="360" w:lineRule="auto"/>
        <w:rPr>
          <w:rFonts w:asciiTheme="majorBidi" w:hAnsiTheme="majorBidi" w:cstheme="majorBidi"/>
          <w:b/>
          <w:bCs/>
          <w:sz w:val="24"/>
          <w:szCs w:val="24"/>
        </w:rPr>
      </w:pPr>
      <w:r>
        <w:rPr>
          <w:rFonts w:asciiTheme="majorBidi" w:hAnsiTheme="majorBidi" w:cstheme="majorBidi"/>
          <w:b/>
          <w:bCs/>
          <w:noProof/>
          <w:sz w:val="24"/>
          <w:szCs w:val="24"/>
          <w:lang w:eastAsia="fr-FR"/>
        </w:rPr>
        <mc:AlternateContent>
          <mc:Choice Requires="wps">
            <w:drawing>
              <wp:anchor distT="0" distB="0" distL="114300" distR="114300" simplePos="0" relativeHeight="251687936" behindDoc="0" locked="0" layoutInCell="1" allowOverlap="1" wp14:anchorId="230FC518" wp14:editId="2F08E2E4">
                <wp:simplePos x="0" y="0"/>
                <wp:positionH relativeFrom="margin">
                  <wp:posOffset>3427657</wp:posOffset>
                </wp:positionH>
                <wp:positionV relativeFrom="paragraph">
                  <wp:posOffset>53842</wp:posOffset>
                </wp:positionV>
                <wp:extent cx="2658140" cy="2806995"/>
                <wp:effectExtent l="0" t="0" r="27940" b="12700"/>
                <wp:wrapNone/>
                <wp:docPr id="65" name="Rectangle 65"/>
                <wp:cNvGraphicFramePr/>
                <a:graphic xmlns:a="http://schemas.openxmlformats.org/drawingml/2006/main">
                  <a:graphicData uri="http://schemas.microsoft.com/office/word/2010/wordprocessingShape">
                    <wps:wsp>
                      <wps:cNvSpPr/>
                      <wps:spPr>
                        <a:xfrm>
                          <a:off x="0" y="0"/>
                          <a:ext cx="2658140" cy="2806995"/>
                        </a:xfrm>
                        <a:prstGeom prst="rect">
                          <a:avLst/>
                        </a:prstGeom>
                      </wps:spPr>
                      <wps:style>
                        <a:lnRef idx="2">
                          <a:schemeClr val="dk1"/>
                        </a:lnRef>
                        <a:fillRef idx="1">
                          <a:schemeClr val="lt1"/>
                        </a:fillRef>
                        <a:effectRef idx="0">
                          <a:schemeClr val="dk1"/>
                        </a:effectRef>
                        <a:fontRef idx="minor">
                          <a:schemeClr val="dk1"/>
                        </a:fontRef>
                      </wps:style>
                      <wps:txbx>
                        <w:txbxContent>
                          <w:p w:rsidR="00717D80" w:rsidRDefault="00717D80" w:rsidP="00E63266">
                            <w:pPr>
                              <w:rPr>
                                <w:rFonts w:asciiTheme="majorBidi" w:hAnsiTheme="majorBidi" w:cstheme="majorBidi"/>
                                <w:b/>
                                <w:bCs/>
                                <w:sz w:val="24"/>
                                <w:szCs w:val="24"/>
                              </w:rPr>
                            </w:pPr>
                            <w:r w:rsidRPr="00E63266">
                              <w:rPr>
                                <w:rFonts w:asciiTheme="majorBidi" w:hAnsiTheme="majorBidi" w:cstheme="majorBidi"/>
                                <w:b/>
                                <w:bCs/>
                                <w:sz w:val="24"/>
                                <w:szCs w:val="24"/>
                              </w:rPr>
                              <w:t>La variable indépendante :</w:t>
                            </w:r>
                            <w:r>
                              <w:rPr>
                                <w:rFonts w:asciiTheme="majorBidi" w:hAnsiTheme="majorBidi" w:cstheme="majorBidi"/>
                                <w:b/>
                                <w:bCs/>
                                <w:sz w:val="24"/>
                                <w:szCs w:val="24"/>
                              </w:rPr>
                              <w:t>RSE</w:t>
                            </w:r>
                          </w:p>
                          <w:p w:rsidR="00717D80" w:rsidRPr="006B0A6B" w:rsidRDefault="00717D80" w:rsidP="006B0A6B">
                            <w:pPr>
                              <w:spacing w:line="240" w:lineRule="auto"/>
                              <w:rPr>
                                <w:rFonts w:asciiTheme="majorBidi" w:hAnsiTheme="majorBidi" w:cstheme="majorBidi"/>
                                <w:sz w:val="24"/>
                                <w:szCs w:val="24"/>
                              </w:rPr>
                            </w:pPr>
                            <w:r w:rsidRPr="006B0A6B">
                              <w:rPr>
                                <w:rFonts w:asciiTheme="majorBidi" w:hAnsiTheme="majorBidi" w:cstheme="majorBidi"/>
                                <w:sz w:val="24"/>
                                <w:szCs w:val="24"/>
                              </w:rPr>
                              <w:t>La connaissance et l’adoption des pratiques RSE.</w:t>
                            </w:r>
                          </w:p>
                          <w:p w:rsidR="00717D80" w:rsidRDefault="00717D80" w:rsidP="006B0A6B">
                            <w:pPr>
                              <w:spacing w:line="240" w:lineRule="auto"/>
                              <w:rPr>
                                <w:rFonts w:asciiTheme="majorBidi" w:hAnsiTheme="majorBidi" w:cstheme="majorBidi"/>
                                <w:sz w:val="24"/>
                                <w:szCs w:val="24"/>
                              </w:rPr>
                            </w:pPr>
                            <w:r w:rsidRPr="006B0A6B">
                              <w:rPr>
                                <w:rFonts w:asciiTheme="majorBidi" w:hAnsiTheme="majorBidi" w:cstheme="majorBidi"/>
                                <w:sz w:val="24"/>
                                <w:szCs w:val="24"/>
                              </w:rPr>
                              <w:t>La dimension sociale</w:t>
                            </w:r>
                          </w:p>
                          <w:p w:rsidR="00717D80" w:rsidRPr="006B0A6B" w:rsidRDefault="00717D80" w:rsidP="006B0A6B">
                            <w:pPr>
                              <w:spacing w:line="240" w:lineRule="auto"/>
                              <w:rPr>
                                <w:rFonts w:asciiTheme="majorBidi" w:hAnsiTheme="majorBidi" w:cstheme="majorBidi"/>
                                <w:sz w:val="24"/>
                                <w:szCs w:val="24"/>
                              </w:rPr>
                            </w:pPr>
                            <w:r w:rsidRPr="006B0A6B">
                              <w:rPr>
                                <w:rFonts w:asciiTheme="majorBidi" w:hAnsiTheme="majorBidi" w:cstheme="majorBidi"/>
                                <w:sz w:val="24"/>
                                <w:szCs w:val="24"/>
                              </w:rPr>
                              <w:t xml:space="preserve">La dimension environnementale </w:t>
                            </w:r>
                          </w:p>
                          <w:p w:rsidR="00717D80" w:rsidRPr="006B0A6B" w:rsidRDefault="00717D80" w:rsidP="006B0A6B">
                            <w:pPr>
                              <w:spacing w:line="240" w:lineRule="auto"/>
                              <w:rPr>
                                <w:rFonts w:asciiTheme="majorBidi" w:hAnsiTheme="majorBidi" w:cstheme="majorBidi"/>
                                <w:sz w:val="24"/>
                                <w:szCs w:val="24"/>
                              </w:rPr>
                            </w:pPr>
                            <w:r w:rsidRPr="006B0A6B">
                              <w:rPr>
                                <w:rFonts w:asciiTheme="majorBidi" w:hAnsiTheme="majorBidi" w:cstheme="majorBidi"/>
                                <w:sz w:val="24"/>
                                <w:szCs w:val="24"/>
                              </w:rPr>
                              <w:t xml:space="preserve">La dimension sociétale </w:t>
                            </w:r>
                          </w:p>
                          <w:p w:rsidR="00717D80" w:rsidRPr="006B0A6B" w:rsidRDefault="00717D80" w:rsidP="006B0A6B">
                            <w:pPr>
                              <w:spacing w:line="240" w:lineRule="auto"/>
                              <w:rPr>
                                <w:rFonts w:asciiTheme="majorBidi" w:hAnsiTheme="majorBidi" w:cstheme="majorBidi"/>
                                <w:sz w:val="24"/>
                                <w:szCs w:val="24"/>
                              </w:rPr>
                            </w:pPr>
                            <w:r w:rsidRPr="006B0A6B">
                              <w:rPr>
                                <w:rFonts w:asciiTheme="majorBidi" w:hAnsiTheme="majorBidi" w:cstheme="majorBidi"/>
                                <w:sz w:val="24"/>
                                <w:szCs w:val="24"/>
                              </w:rPr>
                              <w:t>La dimen</w:t>
                            </w:r>
                            <w:r>
                              <w:rPr>
                                <w:rFonts w:asciiTheme="majorBidi" w:hAnsiTheme="majorBidi" w:cstheme="majorBidi"/>
                                <w:sz w:val="24"/>
                                <w:szCs w:val="24"/>
                              </w:rPr>
                              <w:t xml:space="preserve">sion éthique et de gouvernance </w:t>
                            </w:r>
                          </w:p>
                          <w:p w:rsidR="00717D80" w:rsidRPr="00E63266" w:rsidRDefault="00717D80" w:rsidP="00E63266">
                            <w:pPr>
                              <w:rPr>
                                <w:rFonts w:asciiTheme="majorBidi" w:hAnsiTheme="majorBidi" w:cstheme="majorBidi"/>
                                <w:b/>
                                <w:bCs/>
                                <w:sz w:val="24"/>
                                <w:szCs w:val="24"/>
                              </w:rPr>
                            </w:pPr>
                          </w:p>
                          <w:p w:rsidR="00717D80" w:rsidRDefault="00717D80" w:rsidP="00E63266">
                            <w:pPr>
                              <w:rPr>
                                <w:rFonts w:asciiTheme="majorBidi" w:hAnsiTheme="majorBidi" w:cstheme="majorBidi"/>
                                <w:b/>
                                <w:bCs/>
                                <w:sz w:val="20"/>
                                <w:szCs w:val="20"/>
                              </w:rPr>
                            </w:pPr>
                          </w:p>
                          <w:p w:rsidR="00717D80" w:rsidRDefault="00717D80" w:rsidP="00E63266">
                            <w:pPr>
                              <w:rPr>
                                <w:rFonts w:asciiTheme="majorBidi" w:hAnsiTheme="majorBidi" w:cstheme="majorBidi"/>
                                <w:b/>
                                <w:bCs/>
                                <w:sz w:val="20"/>
                                <w:szCs w:val="20"/>
                              </w:rPr>
                            </w:pPr>
                          </w:p>
                          <w:p w:rsidR="00717D80" w:rsidRDefault="00717D80" w:rsidP="00E63266">
                            <w:pPr>
                              <w:rPr>
                                <w:rFonts w:asciiTheme="majorBidi" w:hAnsiTheme="majorBidi" w:cstheme="majorBidi"/>
                                <w:b/>
                                <w:bCs/>
                                <w:sz w:val="20"/>
                                <w:szCs w:val="20"/>
                              </w:rPr>
                            </w:pPr>
                          </w:p>
                          <w:p w:rsidR="00717D80" w:rsidRPr="00E63266" w:rsidRDefault="00717D80" w:rsidP="00E63266">
                            <w:pPr>
                              <w:rPr>
                                <w:rFonts w:asciiTheme="majorBidi" w:hAnsiTheme="majorBidi" w:cstheme="majorBidi"/>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0FC518" id="Rectangle 65" o:spid="_x0000_s1028" style="position:absolute;margin-left:269.9pt;margin-top:4.25pt;width:209.3pt;height:221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" fillcolor="white [3201]" strokecolor="black [3200]" strokeweight="1pt">
                <v:textbox>
                  <w:txbxContent>
                    <w:p w:rsidR="00717D80" w:rsidRDefault="00717D80" w:rsidP="00E63266">
                      <w:pPr>
                        <w:rPr>
                          <w:rFonts w:asciiTheme="majorBidi" w:hAnsiTheme="majorBidi" w:cstheme="majorBidi"/>
                          <w:b/>
                          <w:bCs/>
                          <w:sz w:val="24"/>
                          <w:szCs w:val="24"/>
                        </w:rPr>
                      </w:pPr>
                      <w:r w:rsidRPr="00E63266">
                        <w:rPr>
                          <w:rFonts w:asciiTheme="majorBidi" w:hAnsiTheme="majorBidi" w:cstheme="majorBidi"/>
                          <w:b/>
                          <w:bCs/>
                          <w:sz w:val="24"/>
                          <w:szCs w:val="24"/>
                        </w:rPr>
                        <w:t>La variable indépendante :</w:t>
                      </w:r>
                      <w:r>
                        <w:rPr>
                          <w:rFonts w:asciiTheme="majorBidi" w:hAnsiTheme="majorBidi" w:cstheme="majorBidi"/>
                          <w:b/>
                          <w:bCs/>
                          <w:sz w:val="24"/>
                          <w:szCs w:val="24"/>
                        </w:rPr>
                        <w:t>RSE</w:t>
                      </w:r>
                    </w:p>
                    <w:p w:rsidR="00717D80" w:rsidRPr="006B0A6B" w:rsidRDefault="00717D80" w:rsidP="006B0A6B">
                      <w:pPr>
                        <w:spacing w:line="240" w:lineRule="auto"/>
                        <w:rPr>
                          <w:rFonts w:asciiTheme="majorBidi" w:hAnsiTheme="majorBidi" w:cstheme="majorBidi"/>
                          <w:sz w:val="24"/>
                          <w:szCs w:val="24"/>
                        </w:rPr>
                      </w:pPr>
                      <w:r w:rsidRPr="006B0A6B">
                        <w:rPr>
                          <w:rFonts w:asciiTheme="majorBidi" w:hAnsiTheme="majorBidi" w:cstheme="majorBidi"/>
                          <w:sz w:val="24"/>
                          <w:szCs w:val="24"/>
                        </w:rPr>
                        <w:t>La connaissance et l’adoption des pratiques RSE.</w:t>
                      </w:r>
                    </w:p>
                    <w:p w:rsidR="00717D80" w:rsidRDefault="00717D80" w:rsidP="006B0A6B">
                      <w:pPr>
                        <w:spacing w:line="240" w:lineRule="auto"/>
                        <w:rPr>
                          <w:rFonts w:asciiTheme="majorBidi" w:hAnsiTheme="majorBidi" w:cstheme="majorBidi"/>
                          <w:sz w:val="24"/>
                          <w:szCs w:val="24"/>
                        </w:rPr>
                      </w:pPr>
                      <w:r w:rsidRPr="006B0A6B">
                        <w:rPr>
                          <w:rFonts w:asciiTheme="majorBidi" w:hAnsiTheme="majorBidi" w:cstheme="majorBidi"/>
                          <w:sz w:val="24"/>
                          <w:szCs w:val="24"/>
                        </w:rPr>
                        <w:t>La dimension sociale</w:t>
                      </w:r>
                    </w:p>
                    <w:p w:rsidR="00717D80" w:rsidRPr="006B0A6B" w:rsidRDefault="00717D80" w:rsidP="006B0A6B">
                      <w:pPr>
                        <w:spacing w:line="240" w:lineRule="auto"/>
                        <w:rPr>
                          <w:rFonts w:asciiTheme="majorBidi" w:hAnsiTheme="majorBidi" w:cstheme="majorBidi"/>
                          <w:sz w:val="24"/>
                          <w:szCs w:val="24"/>
                        </w:rPr>
                      </w:pPr>
                      <w:r w:rsidRPr="006B0A6B">
                        <w:rPr>
                          <w:rFonts w:asciiTheme="majorBidi" w:hAnsiTheme="majorBidi" w:cstheme="majorBidi"/>
                          <w:sz w:val="24"/>
                          <w:szCs w:val="24"/>
                        </w:rPr>
                        <w:t xml:space="preserve">La dimension environnementale </w:t>
                      </w:r>
                    </w:p>
                    <w:p w:rsidR="00717D80" w:rsidRPr="006B0A6B" w:rsidRDefault="00717D80" w:rsidP="006B0A6B">
                      <w:pPr>
                        <w:spacing w:line="240" w:lineRule="auto"/>
                        <w:rPr>
                          <w:rFonts w:asciiTheme="majorBidi" w:hAnsiTheme="majorBidi" w:cstheme="majorBidi"/>
                          <w:sz w:val="24"/>
                          <w:szCs w:val="24"/>
                        </w:rPr>
                      </w:pPr>
                      <w:r w:rsidRPr="006B0A6B">
                        <w:rPr>
                          <w:rFonts w:asciiTheme="majorBidi" w:hAnsiTheme="majorBidi" w:cstheme="majorBidi"/>
                          <w:sz w:val="24"/>
                          <w:szCs w:val="24"/>
                        </w:rPr>
                        <w:t xml:space="preserve">La dimension sociétale </w:t>
                      </w:r>
                    </w:p>
                    <w:p w:rsidR="00717D80" w:rsidRPr="006B0A6B" w:rsidRDefault="00717D80" w:rsidP="006B0A6B">
                      <w:pPr>
                        <w:spacing w:line="240" w:lineRule="auto"/>
                        <w:rPr>
                          <w:rFonts w:asciiTheme="majorBidi" w:hAnsiTheme="majorBidi" w:cstheme="majorBidi"/>
                          <w:sz w:val="24"/>
                          <w:szCs w:val="24"/>
                        </w:rPr>
                      </w:pPr>
                      <w:r w:rsidRPr="006B0A6B">
                        <w:rPr>
                          <w:rFonts w:asciiTheme="majorBidi" w:hAnsiTheme="majorBidi" w:cstheme="majorBidi"/>
                          <w:sz w:val="24"/>
                          <w:szCs w:val="24"/>
                        </w:rPr>
                        <w:t>La dimen</w:t>
                      </w:r>
                      <w:r>
                        <w:rPr>
                          <w:rFonts w:asciiTheme="majorBidi" w:hAnsiTheme="majorBidi" w:cstheme="majorBidi"/>
                          <w:sz w:val="24"/>
                          <w:szCs w:val="24"/>
                        </w:rPr>
                        <w:t xml:space="preserve">sion éthique et de gouvernance </w:t>
                      </w:r>
                    </w:p>
                    <w:p w:rsidR="00717D80" w:rsidRPr="00E63266" w:rsidRDefault="00717D80" w:rsidP="00E63266">
                      <w:pPr>
                        <w:rPr>
                          <w:rFonts w:asciiTheme="majorBidi" w:hAnsiTheme="majorBidi" w:cstheme="majorBidi"/>
                          <w:b/>
                          <w:bCs/>
                          <w:sz w:val="24"/>
                          <w:szCs w:val="24"/>
                        </w:rPr>
                      </w:pPr>
                    </w:p>
                    <w:p w:rsidR="00717D80" w:rsidRDefault="00717D80" w:rsidP="00E63266">
                      <w:pPr>
                        <w:rPr>
                          <w:rFonts w:asciiTheme="majorBidi" w:hAnsiTheme="majorBidi" w:cstheme="majorBidi"/>
                          <w:b/>
                          <w:bCs/>
                          <w:sz w:val="20"/>
                          <w:szCs w:val="20"/>
                        </w:rPr>
                      </w:pPr>
                    </w:p>
                    <w:p w:rsidR="00717D80" w:rsidRDefault="00717D80" w:rsidP="00E63266">
                      <w:pPr>
                        <w:rPr>
                          <w:rFonts w:asciiTheme="majorBidi" w:hAnsiTheme="majorBidi" w:cstheme="majorBidi"/>
                          <w:b/>
                          <w:bCs/>
                          <w:sz w:val="20"/>
                          <w:szCs w:val="20"/>
                        </w:rPr>
                      </w:pPr>
                    </w:p>
                    <w:p w:rsidR="00717D80" w:rsidRDefault="00717D80" w:rsidP="00E63266">
                      <w:pPr>
                        <w:rPr>
                          <w:rFonts w:asciiTheme="majorBidi" w:hAnsiTheme="majorBidi" w:cstheme="majorBidi"/>
                          <w:b/>
                          <w:bCs/>
                          <w:sz w:val="20"/>
                          <w:szCs w:val="20"/>
                        </w:rPr>
                      </w:pPr>
                    </w:p>
                    <w:p w:rsidR="00717D80" w:rsidRPr="00E63266" w:rsidRDefault="00717D80" w:rsidP="00E63266">
                      <w:pPr>
                        <w:rPr>
                          <w:rFonts w:asciiTheme="majorBidi" w:hAnsiTheme="majorBidi" w:cstheme="majorBidi"/>
                          <w:b/>
                          <w:bCs/>
                          <w:sz w:val="20"/>
                          <w:szCs w:val="20"/>
                        </w:rPr>
                      </w:pPr>
                    </w:p>
                  </w:txbxContent>
                </v:textbox>
                <w10:wrap anchorx="margin"/>
              </v:rect>
            </w:pict>
          </mc:Fallback>
        </mc:AlternateContent>
      </w:r>
    </w:p>
    <w:p w:rsidR="00A45499" w:rsidRDefault="00A45499" w:rsidP="00A45499">
      <w:pPr>
        <w:spacing w:line="360" w:lineRule="auto"/>
        <w:rPr>
          <w:rFonts w:asciiTheme="majorBidi" w:hAnsiTheme="majorBidi" w:cstheme="majorBidi"/>
          <w:b/>
          <w:bCs/>
          <w:sz w:val="24"/>
          <w:szCs w:val="24"/>
        </w:rPr>
      </w:pPr>
    </w:p>
    <w:p w:rsidR="00A45499" w:rsidRDefault="00F15A38" w:rsidP="00E63266">
      <w:pPr>
        <w:tabs>
          <w:tab w:val="left" w:pos="6882"/>
        </w:tabs>
        <w:spacing w:line="360" w:lineRule="auto"/>
        <w:rPr>
          <w:rFonts w:asciiTheme="majorBidi" w:hAnsiTheme="majorBidi" w:cstheme="majorBidi"/>
          <w:b/>
          <w:bCs/>
          <w:sz w:val="24"/>
          <w:szCs w:val="24"/>
        </w:rPr>
      </w:pPr>
      <w:r>
        <w:rPr>
          <w:rFonts w:asciiTheme="majorBidi" w:hAnsiTheme="majorBidi" w:cstheme="majorBidi"/>
          <w:b/>
          <w:bCs/>
          <w:noProof/>
          <w:sz w:val="24"/>
          <w:szCs w:val="24"/>
          <w:lang w:eastAsia="fr-FR"/>
        </w:rPr>
        <mc:AlternateContent>
          <mc:Choice Requires="wps">
            <w:drawing>
              <wp:anchor distT="0" distB="0" distL="114300" distR="114300" simplePos="0" relativeHeight="251688960" behindDoc="0" locked="0" layoutInCell="1" allowOverlap="1" wp14:anchorId="02F50F03" wp14:editId="0E4D92D3">
                <wp:simplePos x="0" y="0"/>
                <wp:positionH relativeFrom="column">
                  <wp:posOffset>2523889</wp:posOffset>
                </wp:positionH>
                <wp:positionV relativeFrom="paragraph">
                  <wp:posOffset>37243</wp:posOffset>
                </wp:positionV>
                <wp:extent cx="903767" cy="542261"/>
                <wp:effectExtent l="0" t="19050" r="29845" b="29845"/>
                <wp:wrapNone/>
                <wp:docPr id="66" name="Flèche droite 66"/>
                <wp:cNvGraphicFramePr/>
                <a:graphic xmlns:a="http://schemas.openxmlformats.org/drawingml/2006/main">
                  <a:graphicData uri="http://schemas.microsoft.com/office/word/2010/wordprocessingShape">
                    <wps:wsp>
                      <wps:cNvSpPr/>
                      <wps:spPr>
                        <a:xfrm>
                          <a:off x="0" y="0"/>
                          <a:ext cx="903767" cy="542261"/>
                        </a:xfrm>
                        <a:prstGeom prst="rightArrow">
                          <a:avLst/>
                        </a:prstGeom>
                      </wps:spPr>
                      <wps:style>
                        <a:lnRef idx="2">
                          <a:schemeClr val="dk1"/>
                        </a:lnRef>
                        <a:fillRef idx="1">
                          <a:schemeClr val="lt1"/>
                        </a:fillRef>
                        <a:effectRef idx="0">
                          <a:schemeClr val="dk1"/>
                        </a:effectRef>
                        <a:fontRef idx="minor">
                          <a:schemeClr val="dk1"/>
                        </a:fontRef>
                      </wps:style>
                      <wps:txbx>
                        <w:txbxContent>
                          <w:p w:rsidR="00717D80" w:rsidRPr="00F15A38" w:rsidRDefault="00717D80" w:rsidP="00F15A38">
                            <w:pPr>
                              <w:jc w:val="center"/>
                              <w:rPr>
                                <w:rFonts w:asciiTheme="majorBidi" w:hAnsiTheme="majorBidi" w:cstheme="majorBidi"/>
                                <w:b/>
                                <w:bCs/>
                              </w:rPr>
                            </w:pPr>
                            <w:r w:rsidRPr="00F15A38">
                              <w:rPr>
                                <w:rFonts w:asciiTheme="majorBidi" w:hAnsiTheme="majorBidi" w:cstheme="majorBidi"/>
                                <w:b/>
                                <w:bCs/>
                              </w:rPr>
                              <w:t>Impact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F50F0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droite 66" o:spid="_x0000_s1029" type="#_x0000_t13" style="position:absolute;margin-left:198.75pt;margin-top:2.95pt;width:71.15pt;height:42.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" adj="15120" fillcolor="white [3201]" strokecolor="black [3200]" strokeweight="1pt">
                <v:textbox>
                  <w:txbxContent>
                    <w:p w:rsidR="00717D80" w:rsidRPr="00F15A38" w:rsidRDefault="00717D80" w:rsidP="00F15A38">
                      <w:pPr>
                        <w:jc w:val="center"/>
                        <w:rPr>
                          <w:rFonts w:asciiTheme="majorBidi" w:hAnsiTheme="majorBidi" w:cstheme="majorBidi"/>
                          <w:b/>
                          <w:bCs/>
                        </w:rPr>
                      </w:pPr>
                      <w:r w:rsidRPr="00F15A38">
                        <w:rPr>
                          <w:rFonts w:asciiTheme="majorBidi" w:hAnsiTheme="majorBidi" w:cstheme="majorBidi"/>
                          <w:b/>
                          <w:bCs/>
                        </w:rPr>
                        <w:t>Impact</w:t>
                      </w:r>
                    </w:p>
                  </w:txbxContent>
                </v:textbox>
              </v:shape>
            </w:pict>
          </mc:Fallback>
        </mc:AlternateContent>
      </w:r>
      <w:r w:rsidR="00E63266">
        <w:rPr>
          <w:rFonts w:asciiTheme="majorBidi" w:hAnsiTheme="majorBidi" w:cstheme="majorBidi"/>
          <w:b/>
          <w:bCs/>
          <w:sz w:val="24"/>
          <w:szCs w:val="24"/>
        </w:rPr>
        <w:tab/>
      </w:r>
    </w:p>
    <w:p w:rsidR="00A45499" w:rsidRDefault="00A45499" w:rsidP="00A45499">
      <w:pPr>
        <w:spacing w:line="360" w:lineRule="auto"/>
        <w:rPr>
          <w:rFonts w:asciiTheme="majorBidi" w:hAnsiTheme="majorBidi" w:cstheme="majorBidi"/>
          <w:b/>
          <w:bCs/>
          <w:sz w:val="24"/>
          <w:szCs w:val="24"/>
        </w:rPr>
      </w:pPr>
    </w:p>
    <w:p w:rsidR="00A45499" w:rsidRDefault="00F15A38" w:rsidP="00A45499">
      <w:pPr>
        <w:spacing w:line="360" w:lineRule="auto"/>
        <w:rPr>
          <w:rFonts w:asciiTheme="majorBidi" w:hAnsiTheme="majorBidi" w:cstheme="majorBidi"/>
          <w:b/>
          <w:bCs/>
          <w:sz w:val="24"/>
          <w:szCs w:val="24"/>
        </w:rPr>
      </w:pPr>
      <w:r>
        <w:rPr>
          <w:rFonts w:asciiTheme="majorBidi" w:hAnsiTheme="majorBidi" w:cstheme="majorBidi"/>
          <w:b/>
          <w:bCs/>
          <w:noProof/>
          <w:sz w:val="24"/>
          <w:szCs w:val="24"/>
          <w:lang w:eastAsia="fr-FR"/>
        </w:rPr>
        <mc:AlternateContent>
          <mc:Choice Requires="wps">
            <w:drawing>
              <wp:anchor distT="0" distB="0" distL="114300" distR="114300" simplePos="0" relativeHeight="251691008" behindDoc="0" locked="0" layoutInCell="1" allowOverlap="1" wp14:anchorId="51066CFD" wp14:editId="7E900990">
                <wp:simplePos x="0" y="0"/>
                <wp:positionH relativeFrom="column">
                  <wp:posOffset>2363618</wp:posOffset>
                </wp:positionH>
                <wp:positionV relativeFrom="paragraph">
                  <wp:posOffset>253838</wp:posOffset>
                </wp:positionV>
                <wp:extent cx="1222744" cy="510363"/>
                <wp:effectExtent l="19050" t="19050" r="34925" b="42545"/>
                <wp:wrapNone/>
                <wp:docPr id="68" name="Double flèche horizontale 68"/>
                <wp:cNvGraphicFramePr/>
                <a:graphic xmlns:a="http://schemas.openxmlformats.org/drawingml/2006/main">
                  <a:graphicData uri="http://schemas.microsoft.com/office/word/2010/wordprocessingShape">
                    <wps:wsp>
                      <wps:cNvSpPr/>
                      <wps:spPr>
                        <a:xfrm>
                          <a:off x="0" y="0"/>
                          <a:ext cx="1222744" cy="510363"/>
                        </a:xfrm>
                        <a:prstGeom prst="leftRightArrow">
                          <a:avLst/>
                        </a:prstGeom>
                      </wps:spPr>
                      <wps:style>
                        <a:lnRef idx="2">
                          <a:schemeClr val="dk1"/>
                        </a:lnRef>
                        <a:fillRef idx="1">
                          <a:schemeClr val="lt1"/>
                        </a:fillRef>
                        <a:effectRef idx="0">
                          <a:schemeClr val="dk1"/>
                        </a:effectRef>
                        <a:fontRef idx="minor">
                          <a:schemeClr val="dk1"/>
                        </a:fontRef>
                      </wps:style>
                      <wps:txbx>
                        <w:txbxContent>
                          <w:p w:rsidR="00717D80" w:rsidRPr="00F15A38" w:rsidRDefault="00717D80" w:rsidP="00F15A38">
                            <w:pPr>
                              <w:jc w:val="center"/>
                              <w:rPr>
                                <w:rFonts w:asciiTheme="majorBidi" w:hAnsiTheme="majorBidi" w:cstheme="majorBidi"/>
                                <w:b/>
                                <w:bCs/>
                              </w:rPr>
                            </w:pPr>
                            <w:r w:rsidRPr="00F15A38">
                              <w:rPr>
                                <w:rFonts w:asciiTheme="majorBidi" w:hAnsiTheme="majorBidi" w:cstheme="majorBidi"/>
                                <w:b/>
                                <w:bCs/>
                              </w:rPr>
                              <w:t>Corrélation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066CFD"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Double flèche horizontale 68" o:spid="_x0000_s1030" type="#_x0000_t69" style="position:absolute;margin-left:186.1pt;margin-top:20pt;width:96.3pt;height:40.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" adj="4508" fillcolor="white [3201]" strokecolor="black [3200]" strokeweight="1pt">
                <v:textbox>
                  <w:txbxContent>
                    <w:p w:rsidR="00717D80" w:rsidRPr="00F15A38" w:rsidRDefault="00717D80" w:rsidP="00F15A38">
                      <w:pPr>
                        <w:jc w:val="center"/>
                        <w:rPr>
                          <w:rFonts w:asciiTheme="majorBidi" w:hAnsiTheme="majorBidi" w:cstheme="majorBidi"/>
                          <w:b/>
                          <w:bCs/>
                        </w:rPr>
                      </w:pPr>
                      <w:r w:rsidRPr="00F15A38">
                        <w:rPr>
                          <w:rFonts w:asciiTheme="majorBidi" w:hAnsiTheme="majorBidi" w:cstheme="majorBidi"/>
                          <w:b/>
                          <w:bCs/>
                        </w:rPr>
                        <w:t>Corrélation</w:t>
                      </w:r>
                    </w:p>
                  </w:txbxContent>
                </v:textbox>
              </v:shape>
            </w:pict>
          </mc:Fallback>
        </mc:AlternateContent>
      </w:r>
    </w:p>
    <w:p w:rsidR="00A45499" w:rsidRDefault="00A45499" w:rsidP="00A45499">
      <w:pPr>
        <w:spacing w:line="360" w:lineRule="auto"/>
        <w:rPr>
          <w:rFonts w:asciiTheme="majorBidi" w:hAnsiTheme="majorBidi" w:cstheme="majorBidi"/>
          <w:b/>
          <w:bCs/>
          <w:sz w:val="24"/>
          <w:szCs w:val="24"/>
        </w:rPr>
      </w:pPr>
    </w:p>
    <w:p w:rsidR="00A45499" w:rsidRDefault="00A45499" w:rsidP="00A45499">
      <w:pPr>
        <w:spacing w:line="360" w:lineRule="auto"/>
        <w:rPr>
          <w:rFonts w:asciiTheme="majorBidi" w:hAnsiTheme="majorBidi" w:cstheme="majorBidi"/>
          <w:b/>
          <w:bCs/>
          <w:sz w:val="24"/>
          <w:szCs w:val="24"/>
        </w:rPr>
      </w:pPr>
    </w:p>
    <w:p w:rsidR="00A45499" w:rsidRDefault="00A45499" w:rsidP="00A45499">
      <w:pPr>
        <w:spacing w:line="360" w:lineRule="auto"/>
        <w:rPr>
          <w:rFonts w:asciiTheme="majorBidi" w:hAnsiTheme="majorBidi" w:cstheme="majorBidi"/>
          <w:b/>
          <w:bCs/>
          <w:sz w:val="24"/>
          <w:szCs w:val="24"/>
        </w:rPr>
      </w:pPr>
    </w:p>
    <w:p w:rsidR="00D33946" w:rsidRDefault="003450E9" w:rsidP="00A45499">
      <w:pPr>
        <w:spacing w:line="360" w:lineRule="auto"/>
        <w:rPr>
          <w:rFonts w:asciiTheme="majorBidi" w:hAnsiTheme="majorBidi" w:cstheme="majorBidi"/>
          <w:sz w:val="24"/>
          <w:szCs w:val="24"/>
        </w:rPr>
      </w:pPr>
      <w:r>
        <w:rPr>
          <w:rFonts w:asciiTheme="majorBidi" w:hAnsiTheme="majorBidi" w:cstheme="majorBidi"/>
          <w:b/>
          <w:bCs/>
          <w:sz w:val="24"/>
          <w:szCs w:val="24"/>
        </w:rPr>
        <w:t xml:space="preserve">Source : </w:t>
      </w:r>
      <w:r w:rsidRPr="009F4532">
        <w:rPr>
          <w:rFonts w:asciiTheme="majorBidi" w:hAnsiTheme="majorBidi" w:cstheme="majorBidi"/>
          <w:sz w:val="24"/>
          <w:szCs w:val="24"/>
        </w:rPr>
        <w:t>établi</w:t>
      </w:r>
    </w:p>
    <w:p w:rsidR="00A45499" w:rsidRDefault="00D33946" w:rsidP="00A45499">
      <w:pPr>
        <w:spacing w:line="360" w:lineRule="auto"/>
        <w:rPr>
          <w:rFonts w:asciiTheme="majorBidi" w:hAnsiTheme="majorBidi" w:cstheme="majorBidi"/>
          <w:b/>
          <w:bCs/>
          <w:sz w:val="24"/>
          <w:szCs w:val="24"/>
        </w:rPr>
      </w:pPr>
      <w:r w:rsidRPr="00FD2B30">
        <w:rPr>
          <w:rFonts w:asciiTheme="majorBidi" w:hAnsiTheme="majorBidi" w:cstheme="majorBidi"/>
          <w:b/>
          <w:bCs/>
          <w:sz w:val="24"/>
          <w:szCs w:val="24"/>
        </w:rPr>
        <w:t>Source :</w:t>
      </w:r>
      <w:r>
        <w:rPr>
          <w:rFonts w:asciiTheme="majorBidi" w:hAnsiTheme="majorBidi" w:cstheme="majorBidi"/>
          <w:sz w:val="24"/>
          <w:szCs w:val="24"/>
        </w:rPr>
        <w:t xml:space="preserve">élaboré </w:t>
      </w:r>
      <w:r w:rsidR="003450E9" w:rsidRPr="009F4532">
        <w:rPr>
          <w:rFonts w:asciiTheme="majorBidi" w:hAnsiTheme="majorBidi" w:cstheme="majorBidi"/>
          <w:sz w:val="24"/>
          <w:szCs w:val="24"/>
        </w:rPr>
        <w:t xml:space="preserve"> par nous –mèmes.</w:t>
      </w:r>
    </w:p>
    <w:p w:rsidR="00A45499" w:rsidRPr="00A45499" w:rsidRDefault="00A45499" w:rsidP="00A45499">
      <w:pPr>
        <w:spacing w:line="360" w:lineRule="auto"/>
        <w:rPr>
          <w:rFonts w:asciiTheme="majorBidi" w:hAnsiTheme="majorBidi" w:cstheme="majorBidi"/>
          <w:b/>
          <w:bCs/>
          <w:sz w:val="24"/>
          <w:szCs w:val="24"/>
        </w:rPr>
      </w:pPr>
    </w:p>
    <w:p w:rsidR="00A607B2" w:rsidRDefault="00A607B2" w:rsidP="002C6CF7">
      <w:pPr>
        <w:spacing w:line="360" w:lineRule="auto"/>
        <w:rPr>
          <w:rFonts w:asciiTheme="majorBidi" w:hAnsiTheme="majorBidi" w:cstheme="majorBidi"/>
          <w:b/>
          <w:bCs/>
          <w:sz w:val="24"/>
          <w:szCs w:val="24"/>
        </w:rPr>
      </w:pPr>
    </w:p>
    <w:p w:rsidR="00A607B2" w:rsidRDefault="00A607B2" w:rsidP="002C6CF7">
      <w:pPr>
        <w:spacing w:line="360" w:lineRule="auto"/>
        <w:rPr>
          <w:rFonts w:asciiTheme="majorBidi" w:hAnsiTheme="majorBidi" w:cstheme="majorBidi"/>
          <w:b/>
          <w:bCs/>
          <w:sz w:val="24"/>
          <w:szCs w:val="24"/>
        </w:rPr>
      </w:pPr>
    </w:p>
    <w:p w:rsidR="00A607B2" w:rsidRDefault="00A607B2" w:rsidP="00A607B2">
      <w:pPr>
        <w:pStyle w:val="Titre3"/>
        <w:numPr>
          <w:ilvl w:val="0"/>
          <w:numId w:val="0"/>
        </w:numPr>
        <w:ind w:left="720" w:hanging="720"/>
      </w:pPr>
    </w:p>
    <w:p w:rsidR="002C6CF7" w:rsidRPr="002C6CF7" w:rsidRDefault="00A607B2" w:rsidP="00A607B2">
      <w:pPr>
        <w:pStyle w:val="Titre3"/>
        <w:numPr>
          <w:ilvl w:val="0"/>
          <w:numId w:val="0"/>
        </w:numPr>
        <w:ind w:left="720" w:hanging="720"/>
      </w:pPr>
      <w:bookmarkStart w:id="89" w:name="_Toc229842639"/>
      <w:r>
        <w:t>Ⅱ</w:t>
      </w:r>
      <w:r w:rsidR="002C6CF7" w:rsidRPr="002C6CF7">
        <w:t>.1.5. L’objectif de l’enquête :</w:t>
      </w:r>
      <w:bookmarkEnd w:id="89"/>
      <w:r w:rsidR="002C6CF7" w:rsidRPr="002C6CF7">
        <w:t xml:space="preserve">  </w:t>
      </w:r>
    </w:p>
    <w:p w:rsidR="002C6CF7" w:rsidRPr="002C6CF7" w:rsidRDefault="00A45499" w:rsidP="0079566F">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2C6CF7" w:rsidRPr="002C6CF7">
        <w:rPr>
          <w:rFonts w:asciiTheme="majorBidi" w:hAnsiTheme="majorBidi" w:cstheme="majorBidi"/>
          <w:sz w:val="24"/>
          <w:szCs w:val="24"/>
        </w:rPr>
        <w:t xml:space="preserve">L’objet principal de cette recherche est d'étudier l'impact </w:t>
      </w:r>
      <w:r w:rsidR="0079566F">
        <w:rPr>
          <w:rFonts w:asciiTheme="majorBidi" w:hAnsiTheme="majorBidi" w:cstheme="majorBidi"/>
          <w:sz w:val="24"/>
          <w:szCs w:val="24"/>
        </w:rPr>
        <w:t xml:space="preserve">de l’audit social sur </w:t>
      </w:r>
      <w:r w:rsidR="00683AC1">
        <w:rPr>
          <w:rFonts w:asciiTheme="majorBidi" w:hAnsiTheme="majorBidi" w:cstheme="majorBidi"/>
          <w:sz w:val="24"/>
          <w:szCs w:val="24"/>
        </w:rPr>
        <w:t xml:space="preserve">la </w:t>
      </w:r>
      <w:r w:rsidR="0079566F">
        <w:rPr>
          <w:rFonts w:asciiTheme="majorBidi" w:hAnsiTheme="majorBidi" w:cstheme="majorBidi"/>
          <w:sz w:val="24"/>
          <w:szCs w:val="24"/>
        </w:rPr>
        <w:t>responsabi</w:t>
      </w:r>
      <w:r w:rsidR="003C351D">
        <w:rPr>
          <w:rFonts w:asciiTheme="majorBidi" w:hAnsiTheme="majorBidi" w:cstheme="majorBidi"/>
          <w:sz w:val="24"/>
          <w:szCs w:val="24"/>
        </w:rPr>
        <w:t xml:space="preserve">lité </w:t>
      </w:r>
      <w:r w:rsidR="0063054C">
        <w:rPr>
          <w:rFonts w:asciiTheme="majorBidi" w:hAnsiTheme="majorBidi" w:cstheme="majorBidi"/>
          <w:sz w:val="24"/>
          <w:szCs w:val="24"/>
        </w:rPr>
        <w:t>sociétales des entreprises</w:t>
      </w:r>
      <w:r w:rsidR="0079566F">
        <w:rPr>
          <w:rFonts w:asciiTheme="majorBidi" w:hAnsiTheme="majorBidi" w:cstheme="majorBidi"/>
          <w:sz w:val="24"/>
          <w:szCs w:val="24"/>
        </w:rPr>
        <w:t>.</w:t>
      </w:r>
    </w:p>
    <w:p w:rsidR="002C6CF7" w:rsidRPr="002C6CF7" w:rsidRDefault="00A607B2" w:rsidP="00A607B2">
      <w:pPr>
        <w:pStyle w:val="Titre2"/>
        <w:numPr>
          <w:ilvl w:val="0"/>
          <w:numId w:val="0"/>
        </w:numPr>
        <w:ind w:left="576" w:hanging="576"/>
      </w:pPr>
      <w:bookmarkStart w:id="90" w:name="_Toc229842640"/>
      <w:r>
        <w:t>Ⅱ</w:t>
      </w:r>
      <w:r w:rsidR="002C6CF7" w:rsidRPr="002C6CF7">
        <w:t>.2.</w:t>
      </w:r>
      <w:r w:rsidR="003450E9">
        <w:t xml:space="preserve"> </w:t>
      </w:r>
      <w:r w:rsidR="002C6CF7" w:rsidRPr="002C6CF7">
        <w:t>Méthode d’étude :</w:t>
      </w:r>
      <w:bookmarkEnd w:id="90"/>
      <w:r w:rsidR="002C6CF7" w:rsidRPr="002C6CF7">
        <w:t xml:space="preserve"> </w:t>
      </w:r>
    </w:p>
    <w:p w:rsidR="002C6CF7" w:rsidRPr="002C6CF7" w:rsidRDefault="003C351D" w:rsidP="002C6CF7">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2C6CF7" w:rsidRPr="002C6CF7">
        <w:rPr>
          <w:rFonts w:asciiTheme="majorBidi" w:hAnsiTheme="majorBidi" w:cstheme="majorBidi"/>
          <w:sz w:val="24"/>
          <w:szCs w:val="24"/>
        </w:rPr>
        <w:t xml:space="preserve">La méthode d’étude utilisée pour expliquer un phénomène </w:t>
      </w:r>
      <w:r w:rsidR="002C6CF7">
        <w:rPr>
          <w:rFonts w:asciiTheme="majorBidi" w:hAnsiTheme="majorBidi" w:cstheme="majorBidi"/>
          <w:sz w:val="24"/>
          <w:szCs w:val="24"/>
        </w:rPr>
        <w:t xml:space="preserve">particulier afin d’obtenir des </w:t>
      </w:r>
      <w:r w:rsidR="002C6CF7" w:rsidRPr="002C6CF7">
        <w:rPr>
          <w:rFonts w:asciiTheme="majorBidi" w:hAnsiTheme="majorBidi" w:cstheme="majorBidi"/>
          <w:sz w:val="24"/>
          <w:szCs w:val="24"/>
        </w:rPr>
        <w:t xml:space="preserve">résultats généraux précis qui peuvent être diffusés ou appliqués. </w:t>
      </w:r>
    </w:p>
    <w:p w:rsidR="0063054C" w:rsidRPr="0063054C" w:rsidRDefault="00A607B2" w:rsidP="00A607B2">
      <w:pPr>
        <w:pStyle w:val="Titre2"/>
        <w:numPr>
          <w:ilvl w:val="0"/>
          <w:numId w:val="0"/>
        </w:numPr>
        <w:ind w:left="576" w:hanging="576"/>
      </w:pPr>
      <w:bookmarkStart w:id="91" w:name="_Toc229842641"/>
      <w:r>
        <w:t>Ⅱ</w:t>
      </w:r>
      <w:r w:rsidR="0063054C" w:rsidRPr="0063054C">
        <w:t>.3.</w:t>
      </w:r>
      <w:r w:rsidR="0063054C">
        <w:t xml:space="preserve"> La </w:t>
      </w:r>
      <w:r w:rsidR="0063054C" w:rsidRPr="0063054C">
        <w:t>Communauté d’étude :</w:t>
      </w:r>
      <w:bookmarkEnd w:id="91"/>
      <w:r w:rsidR="0063054C" w:rsidRPr="0063054C">
        <w:t xml:space="preserve"> </w:t>
      </w:r>
    </w:p>
    <w:p w:rsidR="0063054C" w:rsidRDefault="0063054C" w:rsidP="0063054C">
      <w:pPr>
        <w:spacing w:line="360" w:lineRule="auto"/>
        <w:rPr>
          <w:rFonts w:asciiTheme="majorBidi" w:hAnsiTheme="majorBidi" w:cstheme="majorBidi"/>
          <w:sz w:val="24"/>
          <w:szCs w:val="24"/>
        </w:rPr>
      </w:pPr>
      <w:r w:rsidRPr="0063054C">
        <w:rPr>
          <w:rFonts w:asciiTheme="majorBidi" w:hAnsiTheme="majorBidi" w:cstheme="majorBidi"/>
          <w:sz w:val="24"/>
          <w:szCs w:val="24"/>
        </w:rPr>
        <w:t>La communauté d'étude ou la communauté statistique es</w:t>
      </w:r>
      <w:r>
        <w:rPr>
          <w:rFonts w:asciiTheme="majorBidi" w:hAnsiTheme="majorBidi" w:cstheme="majorBidi"/>
          <w:sz w:val="24"/>
          <w:szCs w:val="24"/>
        </w:rPr>
        <w:t xml:space="preserve">t représentée par les employés </w:t>
      </w:r>
      <w:r w:rsidRPr="0063054C">
        <w:rPr>
          <w:rFonts w:asciiTheme="majorBidi" w:hAnsiTheme="majorBidi" w:cstheme="majorBidi"/>
          <w:sz w:val="24"/>
          <w:szCs w:val="24"/>
        </w:rPr>
        <w:t xml:space="preserve">de la direction </w:t>
      </w:r>
      <w:r>
        <w:rPr>
          <w:rFonts w:asciiTheme="majorBidi" w:hAnsiTheme="majorBidi" w:cstheme="majorBidi"/>
          <w:sz w:val="24"/>
          <w:szCs w:val="24"/>
        </w:rPr>
        <w:t>Sonelgaz-Béchar,</w:t>
      </w:r>
      <w:r w:rsidRPr="0063054C">
        <w:rPr>
          <w:rFonts w:asciiTheme="majorBidi" w:hAnsiTheme="majorBidi" w:cstheme="majorBidi"/>
          <w:sz w:val="24"/>
          <w:szCs w:val="24"/>
        </w:rPr>
        <w:t xml:space="preserve"> afin d’éva</w:t>
      </w:r>
      <w:r>
        <w:rPr>
          <w:rFonts w:asciiTheme="majorBidi" w:hAnsiTheme="majorBidi" w:cstheme="majorBidi"/>
          <w:sz w:val="24"/>
          <w:szCs w:val="24"/>
        </w:rPr>
        <w:t>luer l’impact de l’audit social sur la RSE.</w:t>
      </w:r>
    </w:p>
    <w:p w:rsidR="0063054C" w:rsidRPr="00A45499" w:rsidRDefault="00A607B2" w:rsidP="00A607B2">
      <w:pPr>
        <w:pStyle w:val="Titre2"/>
        <w:numPr>
          <w:ilvl w:val="0"/>
          <w:numId w:val="0"/>
        </w:numPr>
        <w:ind w:left="576" w:hanging="576"/>
      </w:pPr>
      <w:bookmarkStart w:id="92" w:name="_Toc229842642"/>
      <w:r>
        <w:t>Ⅱ.4.</w:t>
      </w:r>
      <w:r w:rsidR="0063054C" w:rsidRPr="00A45499">
        <w:t>Les outils de collecte des données :</w:t>
      </w:r>
      <w:bookmarkEnd w:id="92"/>
    </w:p>
    <w:p w:rsidR="00C90BBA" w:rsidRPr="00C90BBA" w:rsidRDefault="00A607B2" w:rsidP="00A607B2">
      <w:pPr>
        <w:pStyle w:val="Titre3"/>
        <w:numPr>
          <w:ilvl w:val="0"/>
          <w:numId w:val="0"/>
        </w:numPr>
        <w:ind w:left="720" w:hanging="720"/>
      </w:pPr>
      <w:bookmarkStart w:id="93" w:name="_Toc229842643"/>
      <w:r>
        <w:t>Ⅱ</w:t>
      </w:r>
      <w:r w:rsidR="00C90BBA" w:rsidRPr="00C90BBA">
        <w:t>.</w:t>
      </w:r>
      <w:r>
        <w:t xml:space="preserve">4.1 </w:t>
      </w:r>
      <w:r w:rsidR="00C90BBA" w:rsidRPr="00C90BBA">
        <w:t>Le questionnaire :</w:t>
      </w:r>
      <w:bookmarkEnd w:id="93"/>
      <w:r w:rsidR="00C90BBA" w:rsidRPr="00C90BBA">
        <w:t xml:space="preserve">  </w:t>
      </w:r>
    </w:p>
    <w:p w:rsidR="00C90BBA" w:rsidRDefault="00A038E6" w:rsidP="00817D67">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C90BBA" w:rsidRPr="00C90BBA">
        <w:rPr>
          <w:rFonts w:asciiTheme="majorBidi" w:hAnsiTheme="majorBidi" w:cstheme="majorBidi"/>
          <w:sz w:val="24"/>
          <w:szCs w:val="24"/>
        </w:rPr>
        <w:t>Le questionnaire est l’un des moyens les plus approp</w:t>
      </w:r>
      <w:r w:rsidR="00C90BBA">
        <w:rPr>
          <w:rFonts w:asciiTheme="majorBidi" w:hAnsiTheme="majorBidi" w:cstheme="majorBidi"/>
          <w:sz w:val="24"/>
          <w:szCs w:val="24"/>
        </w:rPr>
        <w:t xml:space="preserve">riés pour appliquer l’approche </w:t>
      </w:r>
      <w:r w:rsidR="00C90BBA" w:rsidRPr="00C90BBA">
        <w:rPr>
          <w:rFonts w:asciiTheme="majorBidi" w:hAnsiTheme="majorBidi" w:cstheme="majorBidi"/>
          <w:sz w:val="24"/>
          <w:szCs w:val="24"/>
        </w:rPr>
        <w:t>quantitative en vue d’obtenir l’avis des personnes concernées en</w:t>
      </w:r>
      <w:r w:rsidR="00C90BBA">
        <w:rPr>
          <w:rFonts w:asciiTheme="majorBidi" w:hAnsiTheme="majorBidi" w:cstheme="majorBidi"/>
          <w:sz w:val="24"/>
          <w:szCs w:val="24"/>
        </w:rPr>
        <w:t xml:space="preserve"> répondant et en analysant les </w:t>
      </w:r>
      <w:r w:rsidR="00C90BBA" w:rsidRPr="00C90BBA">
        <w:rPr>
          <w:rFonts w:asciiTheme="majorBidi" w:hAnsiTheme="majorBidi" w:cstheme="majorBidi"/>
          <w:sz w:val="24"/>
          <w:szCs w:val="24"/>
        </w:rPr>
        <w:t xml:space="preserve">questions posées, </w:t>
      </w:r>
    </w:p>
    <w:p w:rsidR="00573102" w:rsidRPr="00573102" w:rsidRDefault="00573102" w:rsidP="00573102">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Pr="00573102">
        <w:rPr>
          <w:rFonts w:asciiTheme="majorBidi" w:hAnsiTheme="majorBidi" w:cstheme="majorBidi"/>
          <w:sz w:val="24"/>
          <w:szCs w:val="24"/>
        </w:rPr>
        <w:t>L’utilisation d’un questionnaire offre plusieurs avantages importants. Voici quelques arguments qui justifient son utilisation</w:t>
      </w:r>
      <w:r>
        <w:rPr>
          <w:rStyle w:val="Appelnotedebasdep"/>
          <w:rFonts w:asciiTheme="majorBidi" w:hAnsiTheme="majorBidi" w:cstheme="majorBidi"/>
          <w:sz w:val="24"/>
          <w:szCs w:val="24"/>
        </w:rPr>
        <w:footnoteReference w:id="114"/>
      </w:r>
      <w:r w:rsidRPr="00573102">
        <w:rPr>
          <w:rFonts w:asciiTheme="majorBidi" w:hAnsiTheme="majorBidi" w:cstheme="majorBidi"/>
          <w:sz w:val="24"/>
          <w:szCs w:val="24"/>
        </w:rPr>
        <w:t xml:space="preserve"> :</w:t>
      </w:r>
    </w:p>
    <w:p w:rsidR="00573102" w:rsidRPr="00573102" w:rsidRDefault="00573102" w:rsidP="00225331">
      <w:pPr>
        <w:pStyle w:val="Paragraphedeliste"/>
        <w:numPr>
          <w:ilvl w:val="0"/>
          <w:numId w:val="82"/>
        </w:numPr>
        <w:spacing w:line="360" w:lineRule="auto"/>
        <w:rPr>
          <w:rFonts w:asciiTheme="majorBidi" w:hAnsiTheme="majorBidi" w:cstheme="majorBidi"/>
          <w:sz w:val="24"/>
          <w:szCs w:val="24"/>
        </w:rPr>
      </w:pPr>
      <w:r w:rsidRPr="00573102">
        <w:rPr>
          <w:rFonts w:asciiTheme="majorBidi" w:hAnsiTheme="majorBidi" w:cstheme="majorBidi"/>
          <w:b/>
          <w:bCs/>
          <w:sz w:val="24"/>
          <w:szCs w:val="24"/>
        </w:rPr>
        <w:t>Collecte structurée des données :</w:t>
      </w:r>
      <w:r w:rsidRPr="00573102">
        <w:rPr>
          <w:rFonts w:asciiTheme="majorBidi" w:hAnsiTheme="majorBidi" w:cstheme="majorBidi"/>
          <w:sz w:val="24"/>
          <w:szCs w:val="24"/>
        </w:rPr>
        <w:t xml:space="preserve"> Le questionnaire permet de rassembler des informations, qu’elles soient quantitatives ou qualitatives, de façon rapide et bien organisée.</w:t>
      </w:r>
    </w:p>
    <w:p w:rsidR="00573102" w:rsidRPr="00573102" w:rsidRDefault="00573102" w:rsidP="00225331">
      <w:pPr>
        <w:pStyle w:val="Paragraphedeliste"/>
        <w:numPr>
          <w:ilvl w:val="0"/>
          <w:numId w:val="82"/>
        </w:numPr>
        <w:spacing w:line="360" w:lineRule="auto"/>
        <w:rPr>
          <w:rFonts w:asciiTheme="majorBidi" w:hAnsiTheme="majorBidi" w:cstheme="majorBidi"/>
          <w:sz w:val="24"/>
          <w:szCs w:val="24"/>
        </w:rPr>
      </w:pPr>
      <w:r w:rsidRPr="00573102">
        <w:rPr>
          <w:rFonts w:asciiTheme="majorBidi" w:hAnsiTheme="majorBidi" w:cstheme="majorBidi"/>
          <w:b/>
          <w:bCs/>
          <w:sz w:val="24"/>
          <w:szCs w:val="24"/>
        </w:rPr>
        <w:t>Traitement facilité</w:t>
      </w:r>
      <w:r w:rsidRPr="00573102">
        <w:rPr>
          <w:rFonts w:asciiTheme="majorBidi" w:hAnsiTheme="majorBidi" w:cstheme="majorBidi"/>
          <w:sz w:val="24"/>
          <w:szCs w:val="24"/>
        </w:rPr>
        <w:t xml:space="preserve"> : Les réponses obtenues peuvent être analysées aisément à l’aide d’outils adaptés, ce qui permet d’identifier des tendances et d’en tirer des conclusions pertinentes.</w:t>
      </w:r>
    </w:p>
    <w:p w:rsidR="00573102" w:rsidRPr="00573102" w:rsidRDefault="00573102" w:rsidP="00225331">
      <w:pPr>
        <w:pStyle w:val="Paragraphedeliste"/>
        <w:numPr>
          <w:ilvl w:val="0"/>
          <w:numId w:val="82"/>
        </w:numPr>
        <w:spacing w:line="360" w:lineRule="auto"/>
        <w:rPr>
          <w:rFonts w:asciiTheme="majorBidi" w:hAnsiTheme="majorBidi" w:cstheme="majorBidi"/>
          <w:sz w:val="24"/>
          <w:szCs w:val="24"/>
        </w:rPr>
      </w:pPr>
      <w:r w:rsidRPr="00573102">
        <w:rPr>
          <w:rFonts w:asciiTheme="majorBidi" w:hAnsiTheme="majorBidi" w:cstheme="majorBidi"/>
          <w:b/>
          <w:bCs/>
          <w:sz w:val="24"/>
          <w:szCs w:val="24"/>
        </w:rPr>
        <w:t>Large diffusion</w:t>
      </w:r>
      <w:r w:rsidRPr="00573102">
        <w:rPr>
          <w:rFonts w:asciiTheme="majorBidi" w:hAnsiTheme="majorBidi" w:cstheme="majorBidi"/>
          <w:sz w:val="24"/>
          <w:szCs w:val="24"/>
        </w:rPr>
        <w:t xml:space="preserve"> : Les questionnaires, notamment en ligne, peuvent être diffusés auprès d’un grand nombre de personnes, facilitant ainsi la collecte de données à grande échelle.</w:t>
      </w:r>
    </w:p>
    <w:p w:rsidR="003C351D" w:rsidRPr="00573102" w:rsidRDefault="00573102" w:rsidP="00225331">
      <w:pPr>
        <w:pStyle w:val="Paragraphedeliste"/>
        <w:numPr>
          <w:ilvl w:val="0"/>
          <w:numId w:val="82"/>
        </w:numPr>
        <w:spacing w:line="360" w:lineRule="auto"/>
        <w:rPr>
          <w:rFonts w:asciiTheme="majorBidi" w:hAnsiTheme="majorBidi" w:cstheme="majorBidi"/>
          <w:sz w:val="24"/>
          <w:szCs w:val="24"/>
        </w:rPr>
      </w:pPr>
      <w:r w:rsidRPr="00573102">
        <w:rPr>
          <w:rFonts w:asciiTheme="majorBidi" w:hAnsiTheme="majorBidi" w:cstheme="majorBidi"/>
          <w:b/>
          <w:bCs/>
          <w:sz w:val="24"/>
          <w:szCs w:val="24"/>
        </w:rPr>
        <w:t>Adaptabilité</w:t>
      </w:r>
      <w:r w:rsidRPr="00573102">
        <w:rPr>
          <w:rFonts w:asciiTheme="majorBidi" w:hAnsiTheme="majorBidi" w:cstheme="majorBidi"/>
          <w:sz w:val="24"/>
          <w:szCs w:val="24"/>
        </w:rPr>
        <w:t xml:space="preserve"> : Il est possible de concevoir des questionnaires en fonction des objectifs de l’étude, en formulant des questions précises pour obtenir des informations ciblées</w:t>
      </w:r>
      <w:r w:rsidR="00C90BBA" w:rsidRPr="00573102">
        <w:rPr>
          <w:rFonts w:asciiTheme="majorBidi" w:hAnsiTheme="majorBidi" w:cstheme="majorBidi"/>
          <w:sz w:val="24"/>
          <w:szCs w:val="24"/>
        </w:rPr>
        <w:t xml:space="preserve"> </w:t>
      </w:r>
    </w:p>
    <w:p w:rsidR="00C90BBA" w:rsidRPr="003450E9" w:rsidRDefault="00A607B2" w:rsidP="00A607B2">
      <w:pPr>
        <w:pStyle w:val="Titre2"/>
        <w:numPr>
          <w:ilvl w:val="0"/>
          <w:numId w:val="0"/>
        </w:numPr>
        <w:ind w:left="576" w:hanging="576"/>
      </w:pPr>
      <w:bookmarkStart w:id="94" w:name="_Toc229842644"/>
      <w:r>
        <w:t>Ⅱ.5</w:t>
      </w:r>
      <w:r w:rsidR="00C90BBA" w:rsidRPr="003450E9">
        <w:t>. La technique et la taille d’échantillonnage :</w:t>
      </w:r>
      <w:bookmarkEnd w:id="94"/>
      <w:r w:rsidR="00C90BBA" w:rsidRPr="003450E9">
        <w:t xml:space="preserve"> </w:t>
      </w:r>
    </w:p>
    <w:p w:rsidR="00C90BBA" w:rsidRPr="00C90BBA" w:rsidRDefault="003C351D" w:rsidP="006B7CFC">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691C69">
        <w:rPr>
          <w:rFonts w:asciiTheme="majorBidi" w:hAnsiTheme="majorBidi" w:cstheme="majorBidi"/>
          <w:sz w:val="24"/>
          <w:szCs w:val="24"/>
        </w:rPr>
        <w:t xml:space="preserve"> </w:t>
      </w:r>
      <w:r>
        <w:rPr>
          <w:rFonts w:asciiTheme="majorBidi" w:hAnsiTheme="majorBidi" w:cstheme="majorBidi"/>
          <w:sz w:val="24"/>
          <w:szCs w:val="24"/>
        </w:rPr>
        <w:t xml:space="preserve"> </w:t>
      </w:r>
      <w:r w:rsidR="00C90BBA" w:rsidRPr="00C90BBA">
        <w:rPr>
          <w:rFonts w:asciiTheme="majorBidi" w:hAnsiTheme="majorBidi" w:cstheme="majorBidi"/>
          <w:sz w:val="24"/>
          <w:szCs w:val="24"/>
        </w:rPr>
        <w:t>Dans notre étude, nous nous sommes appuyés sur un éc</w:t>
      </w:r>
      <w:r w:rsidR="003450E9">
        <w:rPr>
          <w:rFonts w:asciiTheme="majorBidi" w:hAnsiTheme="majorBidi" w:cstheme="majorBidi"/>
          <w:sz w:val="24"/>
          <w:szCs w:val="24"/>
        </w:rPr>
        <w:t xml:space="preserve">hantillon </w:t>
      </w:r>
      <w:r w:rsidR="008A3F64">
        <w:rPr>
          <w:rFonts w:asciiTheme="majorBidi" w:hAnsiTheme="majorBidi" w:cstheme="majorBidi"/>
          <w:sz w:val="24"/>
          <w:szCs w:val="24"/>
        </w:rPr>
        <w:t xml:space="preserve">non aléatoire de convenance </w:t>
      </w:r>
      <w:r w:rsidR="003450E9">
        <w:rPr>
          <w:rFonts w:asciiTheme="majorBidi" w:hAnsiTheme="majorBidi" w:cstheme="majorBidi"/>
          <w:sz w:val="24"/>
          <w:szCs w:val="24"/>
        </w:rPr>
        <w:t>(le définir comme</w:t>
      </w:r>
      <w:r w:rsidR="004176A4">
        <w:rPr>
          <w:rStyle w:val="Appelnotedebasdep"/>
          <w:rFonts w:asciiTheme="majorBidi" w:hAnsiTheme="majorBidi" w:cstheme="majorBidi"/>
          <w:sz w:val="24"/>
          <w:szCs w:val="24"/>
        </w:rPr>
        <w:footnoteReference w:id="115"/>
      </w:r>
      <w:r w:rsidR="003450E9">
        <w:rPr>
          <w:rFonts w:asciiTheme="majorBidi" w:hAnsiTheme="majorBidi" w:cstheme="majorBidi"/>
          <w:sz w:val="24"/>
          <w:szCs w:val="24"/>
        </w:rPr>
        <w:t xml:space="preserve"> </w:t>
      </w:r>
      <w:r w:rsidR="00C90BBA" w:rsidRPr="00C90BBA">
        <w:rPr>
          <w:rFonts w:asciiTheme="majorBidi" w:hAnsiTheme="majorBidi" w:cstheme="majorBidi"/>
          <w:sz w:val="24"/>
          <w:szCs w:val="24"/>
        </w:rPr>
        <w:t xml:space="preserve">: « </w:t>
      </w:r>
      <w:r w:rsidR="006B7CFC" w:rsidRPr="006B7CFC">
        <w:rPr>
          <w:rFonts w:asciiTheme="majorBidi" w:hAnsiTheme="majorBidi" w:cstheme="majorBidi"/>
          <w:sz w:val="24"/>
          <w:szCs w:val="24"/>
        </w:rPr>
        <w:t>méthode non probabiliste qui sélectionne des participants facilement accessibles (proximité, disponibilité) plutôt que par tirage aléatoire. Très rapide et économique, cette technique est idéale pour les études exploratoires ou pilotes, mais elle ne garantit pas la représentativité de la population, introduisant des biais de sélection élevés</w:t>
      </w:r>
      <w:r w:rsidR="00C90BBA" w:rsidRPr="00C90BBA">
        <w:rPr>
          <w:rFonts w:asciiTheme="majorBidi" w:hAnsiTheme="majorBidi" w:cstheme="majorBidi"/>
          <w:sz w:val="24"/>
          <w:szCs w:val="24"/>
        </w:rPr>
        <w:t>. ») dans la directio</w:t>
      </w:r>
      <w:r>
        <w:rPr>
          <w:rFonts w:asciiTheme="majorBidi" w:hAnsiTheme="majorBidi" w:cstheme="majorBidi"/>
          <w:sz w:val="24"/>
          <w:szCs w:val="24"/>
        </w:rPr>
        <w:t xml:space="preserve">n « </w:t>
      </w:r>
      <w:r w:rsidR="003450E9">
        <w:rPr>
          <w:rFonts w:asciiTheme="majorBidi" w:hAnsiTheme="majorBidi" w:cstheme="majorBidi"/>
          <w:sz w:val="24"/>
          <w:szCs w:val="24"/>
        </w:rPr>
        <w:t>Sonelgaz-Béchar</w:t>
      </w:r>
      <w:r w:rsidR="00C90BBA" w:rsidRPr="00C90BBA">
        <w:rPr>
          <w:rFonts w:asciiTheme="majorBidi" w:hAnsiTheme="majorBidi" w:cstheme="majorBidi"/>
          <w:sz w:val="24"/>
          <w:szCs w:val="24"/>
        </w:rPr>
        <w:t xml:space="preserve"> ». Cette technique d'échantillonnag</w:t>
      </w:r>
      <w:r w:rsidR="003450E9">
        <w:rPr>
          <w:rFonts w:asciiTheme="majorBidi" w:hAnsiTheme="majorBidi" w:cstheme="majorBidi"/>
          <w:sz w:val="24"/>
          <w:szCs w:val="24"/>
        </w:rPr>
        <w:t xml:space="preserve">e a été choisie comme moyen de </w:t>
      </w:r>
      <w:r w:rsidR="00C90BBA" w:rsidRPr="00C90BBA">
        <w:rPr>
          <w:rFonts w:asciiTheme="majorBidi" w:hAnsiTheme="majorBidi" w:cstheme="majorBidi"/>
          <w:sz w:val="24"/>
          <w:szCs w:val="24"/>
        </w:rPr>
        <w:t xml:space="preserve">déterminer la taille appropriée pour représenter le nombre total de travailleurs. </w:t>
      </w:r>
    </w:p>
    <w:p w:rsidR="00C90BBA" w:rsidRPr="00C90BBA" w:rsidRDefault="00C90BBA" w:rsidP="00C90BBA">
      <w:pPr>
        <w:spacing w:line="360" w:lineRule="auto"/>
        <w:rPr>
          <w:rFonts w:asciiTheme="majorBidi" w:hAnsiTheme="majorBidi" w:cstheme="majorBidi"/>
          <w:sz w:val="24"/>
          <w:szCs w:val="24"/>
        </w:rPr>
      </w:pPr>
      <w:r w:rsidRPr="00C90BBA">
        <w:rPr>
          <w:rFonts w:asciiTheme="majorBidi" w:hAnsiTheme="majorBidi" w:cstheme="majorBidi"/>
          <w:sz w:val="24"/>
          <w:szCs w:val="24"/>
        </w:rPr>
        <w:t xml:space="preserve">La population globale étant de </w:t>
      </w:r>
      <w:r>
        <w:rPr>
          <w:rFonts w:asciiTheme="majorBidi" w:hAnsiTheme="majorBidi" w:cstheme="majorBidi"/>
          <w:sz w:val="24"/>
          <w:szCs w:val="24"/>
        </w:rPr>
        <w:t>220</w:t>
      </w:r>
      <w:r w:rsidRPr="00C90BBA">
        <w:rPr>
          <w:rFonts w:asciiTheme="majorBidi" w:hAnsiTheme="majorBidi" w:cstheme="majorBidi"/>
          <w:sz w:val="24"/>
          <w:szCs w:val="24"/>
        </w:rPr>
        <w:t xml:space="preserve"> salariés au sein de</w:t>
      </w:r>
      <w:r>
        <w:rPr>
          <w:rFonts w:asciiTheme="majorBidi" w:hAnsiTheme="majorBidi" w:cstheme="majorBidi"/>
          <w:sz w:val="24"/>
          <w:szCs w:val="24"/>
        </w:rPr>
        <w:t xml:space="preserve"> la direction, alors que notre </w:t>
      </w:r>
      <w:r w:rsidRPr="00C90BBA">
        <w:rPr>
          <w:rFonts w:asciiTheme="majorBidi" w:hAnsiTheme="majorBidi" w:cstheme="majorBidi"/>
          <w:sz w:val="24"/>
          <w:szCs w:val="24"/>
        </w:rPr>
        <w:t xml:space="preserve">échantillon touché par notre enquête est de </w:t>
      </w:r>
      <w:r>
        <w:rPr>
          <w:rFonts w:asciiTheme="majorBidi" w:hAnsiTheme="majorBidi" w:cstheme="majorBidi"/>
          <w:sz w:val="24"/>
          <w:szCs w:val="24"/>
        </w:rPr>
        <w:t>103</w:t>
      </w:r>
      <w:r w:rsidRPr="00C90BBA">
        <w:rPr>
          <w:rFonts w:asciiTheme="majorBidi" w:hAnsiTheme="majorBidi" w:cstheme="majorBidi"/>
          <w:sz w:val="24"/>
          <w:szCs w:val="24"/>
        </w:rPr>
        <w:t xml:space="preserve"> e</w:t>
      </w:r>
      <w:r>
        <w:rPr>
          <w:rFonts w:asciiTheme="majorBidi" w:hAnsiTheme="majorBidi" w:cstheme="majorBidi"/>
          <w:sz w:val="24"/>
          <w:szCs w:val="24"/>
        </w:rPr>
        <w:t xml:space="preserve">mployés choisis au hasard dans </w:t>
      </w:r>
      <w:r w:rsidRPr="00C90BBA">
        <w:rPr>
          <w:rFonts w:asciiTheme="majorBidi" w:hAnsiTheme="majorBidi" w:cstheme="majorBidi"/>
          <w:sz w:val="24"/>
          <w:szCs w:val="24"/>
        </w:rPr>
        <w:t xml:space="preserve">l'établissement ce qui constitue environ </w:t>
      </w:r>
      <w:r>
        <w:rPr>
          <w:rFonts w:asciiTheme="majorBidi" w:hAnsiTheme="majorBidi" w:cstheme="majorBidi"/>
          <w:sz w:val="24"/>
          <w:szCs w:val="24"/>
        </w:rPr>
        <w:t xml:space="preserve">46.81 </w:t>
      </w:r>
      <w:r w:rsidRPr="00C90BBA">
        <w:rPr>
          <w:rFonts w:asciiTheme="majorBidi" w:hAnsiTheme="majorBidi" w:cstheme="majorBidi"/>
          <w:sz w:val="24"/>
          <w:szCs w:val="24"/>
        </w:rPr>
        <w:t>% de la popula</w:t>
      </w:r>
      <w:r>
        <w:rPr>
          <w:rFonts w:asciiTheme="majorBidi" w:hAnsiTheme="majorBidi" w:cstheme="majorBidi"/>
          <w:sz w:val="24"/>
          <w:szCs w:val="24"/>
        </w:rPr>
        <w:t xml:space="preserve">tion totale. Sa répartition en </w:t>
      </w:r>
      <w:r w:rsidRPr="00C90BBA">
        <w:rPr>
          <w:rFonts w:asciiTheme="majorBidi" w:hAnsiTheme="majorBidi" w:cstheme="majorBidi"/>
          <w:sz w:val="24"/>
          <w:szCs w:val="24"/>
        </w:rPr>
        <w:t xml:space="preserve">fonction des calculs suivants : </w:t>
      </w:r>
    </w:p>
    <w:p w:rsidR="00C90BBA" w:rsidRPr="00AB6155" w:rsidRDefault="00C90BBA" w:rsidP="00AB6155">
      <w:pPr>
        <w:spacing w:line="360" w:lineRule="auto"/>
        <w:jc w:val="center"/>
        <w:rPr>
          <w:rFonts w:asciiTheme="majorBidi" w:hAnsiTheme="majorBidi" w:cstheme="majorBidi"/>
          <w:sz w:val="24"/>
          <w:szCs w:val="24"/>
        </w:rPr>
      </w:pPr>
      <w:r w:rsidRPr="00AB6155">
        <w:rPr>
          <w:rFonts w:asciiTheme="majorBidi" w:hAnsiTheme="majorBidi" w:cstheme="majorBidi"/>
          <w:sz w:val="24"/>
          <w:szCs w:val="24"/>
        </w:rPr>
        <w:t>(103*100) / 220 = 46.</w:t>
      </w:r>
      <w:r w:rsidR="00C36C25" w:rsidRPr="00AB6155">
        <w:rPr>
          <w:rFonts w:asciiTheme="majorBidi" w:hAnsiTheme="majorBidi" w:cstheme="majorBidi"/>
          <w:sz w:val="24"/>
          <w:szCs w:val="24"/>
        </w:rPr>
        <w:t>81</w:t>
      </w:r>
    </w:p>
    <w:p w:rsidR="00375E89" w:rsidRDefault="00375E89" w:rsidP="00C36C25">
      <w:pPr>
        <w:spacing w:line="360" w:lineRule="auto"/>
        <w:rPr>
          <w:rFonts w:asciiTheme="majorBidi" w:hAnsiTheme="majorBidi" w:cstheme="majorBidi"/>
          <w:sz w:val="24"/>
          <w:szCs w:val="24"/>
        </w:rPr>
      </w:pPr>
    </w:p>
    <w:p w:rsidR="00375E89" w:rsidRDefault="00375E89" w:rsidP="00C36C25">
      <w:pPr>
        <w:spacing w:line="360" w:lineRule="auto"/>
        <w:rPr>
          <w:rFonts w:asciiTheme="majorBidi" w:hAnsiTheme="majorBidi" w:cstheme="majorBidi"/>
          <w:sz w:val="24"/>
          <w:szCs w:val="24"/>
        </w:rPr>
      </w:pPr>
    </w:p>
    <w:p w:rsidR="00375E89" w:rsidRDefault="00375E89" w:rsidP="00C36C25">
      <w:pPr>
        <w:spacing w:line="360" w:lineRule="auto"/>
        <w:rPr>
          <w:rFonts w:asciiTheme="majorBidi" w:hAnsiTheme="majorBidi" w:cstheme="majorBidi"/>
          <w:sz w:val="24"/>
          <w:szCs w:val="24"/>
        </w:rPr>
      </w:pPr>
    </w:p>
    <w:p w:rsidR="007C5592" w:rsidRDefault="007C5592" w:rsidP="00C36C25">
      <w:pPr>
        <w:spacing w:line="360" w:lineRule="auto"/>
        <w:rPr>
          <w:rFonts w:asciiTheme="majorBidi" w:hAnsiTheme="majorBidi" w:cstheme="majorBidi"/>
          <w:sz w:val="24"/>
          <w:szCs w:val="24"/>
        </w:rPr>
      </w:pPr>
    </w:p>
    <w:p w:rsidR="007C5592" w:rsidRDefault="007C5592" w:rsidP="00C36C25">
      <w:pPr>
        <w:spacing w:line="360" w:lineRule="auto"/>
        <w:rPr>
          <w:rFonts w:asciiTheme="majorBidi" w:hAnsiTheme="majorBidi" w:cstheme="majorBidi"/>
          <w:sz w:val="24"/>
          <w:szCs w:val="24"/>
        </w:rPr>
      </w:pPr>
    </w:p>
    <w:p w:rsidR="007C5592" w:rsidRDefault="007C5592" w:rsidP="00C36C25">
      <w:pPr>
        <w:spacing w:line="360" w:lineRule="auto"/>
        <w:rPr>
          <w:rFonts w:asciiTheme="majorBidi" w:hAnsiTheme="majorBidi" w:cstheme="majorBidi"/>
          <w:sz w:val="24"/>
          <w:szCs w:val="24"/>
        </w:rPr>
      </w:pPr>
    </w:p>
    <w:p w:rsidR="00C90BBA" w:rsidRPr="00C36C25" w:rsidRDefault="00A607B2" w:rsidP="00A607B2">
      <w:pPr>
        <w:pStyle w:val="Titre2"/>
        <w:numPr>
          <w:ilvl w:val="0"/>
          <w:numId w:val="0"/>
        </w:numPr>
        <w:ind w:left="576" w:hanging="576"/>
      </w:pPr>
      <w:bookmarkStart w:id="95" w:name="_Toc229842645"/>
      <w:r w:rsidRPr="00A607B2">
        <w:t>Ⅱ.6</w:t>
      </w:r>
      <w:r>
        <w:t xml:space="preserve"> </w:t>
      </w:r>
      <w:r w:rsidR="00C90BBA" w:rsidRPr="00C90BBA">
        <w:t xml:space="preserve"> </w:t>
      </w:r>
      <w:r w:rsidR="00C90BBA" w:rsidRPr="00C36C25">
        <w:t xml:space="preserve">Présentation du </w:t>
      </w:r>
      <w:r w:rsidR="00C36C25" w:rsidRPr="00C36C25">
        <w:t>questionnaire :</w:t>
      </w:r>
      <w:bookmarkEnd w:id="95"/>
      <w:r w:rsidR="00C36C25" w:rsidRPr="00C36C25">
        <w:t xml:space="preserve"> </w:t>
      </w:r>
      <w:r w:rsidR="00C90BBA" w:rsidRPr="00C36C25">
        <w:t xml:space="preserve"> </w:t>
      </w:r>
    </w:p>
    <w:p w:rsidR="00C90BBA" w:rsidRDefault="00DC4EDE" w:rsidP="00C36C25">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C90BBA" w:rsidRPr="00C90BBA">
        <w:rPr>
          <w:rFonts w:asciiTheme="majorBidi" w:hAnsiTheme="majorBidi" w:cstheme="majorBidi"/>
          <w:sz w:val="24"/>
          <w:szCs w:val="24"/>
        </w:rPr>
        <w:t>Après l’entrevue, nous avons obtenu un ensemble de rense</w:t>
      </w:r>
      <w:r w:rsidR="00C36C25">
        <w:rPr>
          <w:rFonts w:asciiTheme="majorBidi" w:hAnsiTheme="majorBidi" w:cstheme="majorBidi"/>
          <w:sz w:val="24"/>
          <w:szCs w:val="24"/>
        </w:rPr>
        <w:t xml:space="preserve">ignements qualitatifs et grâce </w:t>
      </w:r>
      <w:r w:rsidR="00C90BBA" w:rsidRPr="00C90BBA">
        <w:rPr>
          <w:rFonts w:asciiTheme="majorBidi" w:hAnsiTheme="majorBidi" w:cstheme="majorBidi"/>
          <w:sz w:val="24"/>
          <w:szCs w:val="24"/>
        </w:rPr>
        <w:t>à ces informations, nous avons crée des questions de question</w:t>
      </w:r>
      <w:r w:rsidR="00C36C25">
        <w:rPr>
          <w:rFonts w:asciiTheme="majorBidi" w:hAnsiTheme="majorBidi" w:cstheme="majorBidi"/>
          <w:sz w:val="24"/>
          <w:szCs w:val="24"/>
        </w:rPr>
        <w:t xml:space="preserve">naire pour obtenir des données </w:t>
      </w:r>
      <w:r w:rsidR="00C90BBA" w:rsidRPr="00C90BBA">
        <w:rPr>
          <w:rFonts w:asciiTheme="majorBidi" w:hAnsiTheme="majorBidi" w:cstheme="majorBidi"/>
          <w:sz w:val="24"/>
          <w:szCs w:val="24"/>
        </w:rPr>
        <w:t xml:space="preserve">quantitatives. Notre questionnaire est composé d’un total de </w:t>
      </w:r>
      <w:r w:rsidR="00C36C25">
        <w:rPr>
          <w:rFonts w:asciiTheme="majorBidi" w:hAnsiTheme="majorBidi" w:cstheme="majorBidi"/>
          <w:sz w:val="24"/>
          <w:szCs w:val="24"/>
        </w:rPr>
        <w:t>33</w:t>
      </w:r>
      <w:r w:rsidR="00C90BBA" w:rsidRPr="00C90BBA">
        <w:rPr>
          <w:rFonts w:asciiTheme="majorBidi" w:hAnsiTheme="majorBidi" w:cstheme="majorBidi"/>
          <w:sz w:val="24"/>
          <w:szCs w:val="24"/>
        </w:rPr>
        <w:t xml:space="preserve"> </w:t>
      </w:r>
      <w:r w:rsidR="00C36C25">
        <w:rPr>
          <w:rFonts w:asciiTheme="majorBidi" w:hAnsiTheme="majorBidi" w:cstheme="majorBidi"/>
          <w:sz w:val="24"/>
          <w:szCs w:val="24"/>
        </w:rPr>
        <w:t xml:space="preserve">questions et a été organisé en Quatre </w:t>
      </w:r>
      <w:r w:rsidR="00C90BBA" w:rsidRPr="00C90BBA">
        <w:rPr>
          <w:rFonts w:asciiTheme="majorBidi" w:hAnsiTheme="majorBidi" w:cstheme="majorBidi"/>
          <w:sz w:val="24"/>
          <w:szCs w:val="24"/>
        </w:rPr>
        <w:t>phases distinctes :</w:t>
      </w:r>
    </w:p>
    <w:p w:rsidR="006E1C3C" w:rsidRPr="00691C69" w:rsidRDefault="006E1C3C" w:rsidP="00225331">
      <w:pPr>
        <w:pStyle w:val="Paragraphedeliste"/>
        <w:numPr>
          <w:ilvl w:val="0"/>
          <w:numId w:val="83"/>
        </w:numPr>
        <w:spacing w:line="360" w:lineRule="auto"/>
        <w:rPr>
          <w:rFonts w:asciiTheme="majorBidi" w:hAnsiTheme="majorBidi" w:cstheme="majorBidi"/>
          <w:sz w:val="24"/>
          <w:szCs w:val="24"/>
        </w:rPr>
      </w:pPr>
      <w:r w:rsidRPr="00691C69">
        <w:rPr>
          <w:rFonts w:asciiTheme="majorBidi" w:hAnsiTheme="majorBidi" w:cstheme="majorBidi"/>
          <w:b/>
          <w:bCs/>
          <w:sz w:val="24"/>
          <w:szCs w:val="24"/>
        </w:rPr>
        <w:t>Phase 01 :</w:t>
      </w:r>
      <w:r w:rsidRPr="00691C69">
        <w:rPr>
          <w:rFonts w:asciiTheme="majorBidi" w:hAnsiTheme="majorBidi" w:cstheme="majorBidi"/>
          <w:sz w:val="24"/>
          <w:szCs w:val="24"/>
        </w:rPr>
        <w:t xml:space="preserve"> pour les informations générales des travailleurs de la direction, qui sen composait de</w:t>
      </w:r>
      <w:r w:rsidR="00915CF1" w:rsidRPr="00691C69">
        <w:rPr>
          <w:rFonts w:asciiTheme="majorBidi" w:hAnsiTheme="majorBidi" w:cstheme="majorBidi"/>
          <w:sz w:val="24"/>
          <w:szCs w:val="24"/>
        </w:rPr>
        <w:t xml:space="preserve"> genre</w:t>
      </w:r>
      <w:r w:rsidRPr="00691C69">
        <w:rPr>
          <w:rFonts w:asciiTheme="majorBidi" w:hAnsiTheme="majorBidi" w:cstheme="majorBidi"/>
          <w:sz w:val="24"/>
          <w:szCs w:val="24"/>
        </w:rPr>
        <w:t>, l’</w:t>
      </w:r>
      <w:r w:rsidR="00915CF1" w:rsidRPr="00691C69">
        <w:rPr>
          <w:rFonts w:asciiTheme="majorBidi" w:hAnsiTheme="majorBidi" w:cstheme="majorBidi"/>
          <w:sz w:val="24"/>
          <w:szCs w:val="24"/>
        </w:rPr>
        <w:t>ancienneté</w:t>
      </w:r>
      <w:r w:rsidRPr="00691C69">
        <w:rPr>
          <w:rFonts w:asciiTheme="majorBidi" w:hAnsiTheme="majorBidi" w:cstheme="majorBidi"/>
          <w:sz w:val="24"/>
          <w:szCs w:val="24"/>
        </w:rPr>
        <w:t>, la catégorie socioprofessionnelle</w:t>
      </w:r>
      <w:r w:rsidR="00915CF1" w:rsidRPr="00691C69">
        <w:rPr>
          <w:rFonts w:asciiTheme="majorBidi" w:hAnsiTheme="majorBidi" w:cstheme="majorBidi"/>
          <w:sz w:val="24"/>
          <w:szCs w:val="24"/>
        </w:rPr>
        <w:t xml:space="preserve"> et</w:t>
      </w:r>
      <w:r w:rsidR="00691C69">
        <w:rPr>
          <w:rFonts w:asciiTheme="majorBidi" w:hAnsiTheme="majorBidi" w:cstheme="majorBidi"/>
          <w:sz w:val="24"/>
          <w:szCs w:val="24"/>
        </w:rPr>
        <w:t xml:space="preserve"> le niveau d’étude</w:t>
      </w:r>
      <w:r w:rsidR="00915CF1" w:rsidRPr="00691C69">
        <w:rPr>
          <w:rFonts w:asciiTheme="majorBidi" w:hAnsiTheme="majorBidi" w:cstheme="majorBidi"/>
          <w:sz w:val="24"/>
          <w:szCs w:val="24"/>
        </w:rPr>
        <w:t>.</w:t>
      </w:r>
    </w:p>
    <w:p w:rsidR="006E1C3C" w:rsidRPr="00691C69" w:rsidRDefault="006E1C3C" w:rsidP="00225331">
      <w:pPr>
        <w:pStyle w:val="Paragraphedeliste"/>
        <w:numPr>
          <w:ilvl w:val="0"/>
          <w:numId w:val="83"/>
        </w:numPr>
        <w:spacing w:line="360" w:lineRule="auto"/>
        <w:rPr>
          <w:rFonts w:asciiTheme="majorBidi" w:hAnsiTheme="majorBidi" w:cstheme="majorBidi"/>
          <w:sz w:val="24"/>
          <w:szCs w:val="24"/>
        </w:rPr>
      </w:pPr>
      <w:r w:rsidRPr="00691C69">
        <w:rPr>
          <w:rFonts w:asciiTheme="majorBidi" w:hAnsiTheme="majorBidi" w:cstheme="majorBidi"/>
          <w:b/>
          <w:bCs/>
          <w:sz w:val="24"/>
          <w:szCs w:val="24"/>
        </w:rPr>
        <w:t xml:space="preserve"> Phase 02 :</w:t>
      </w:r>
      <w:r w:rsidRPr="00691C69">
        <w:rPr>
          <w:rFonts w:asciiTheme="majorBidi" w:hAnsiTheme="majorBidi" w:cstheme="majorBidi"/>
          <w:sz w:val="24"/>
          <w:szCs w:val="24"/>
        </w:rPr>
        <w:t xml:space="preserve"> cette phase contient une série de questions concernant </w:t>
      </w:r>
      <w:r w:rsidR="00915CF1" w:rsidRPr="00691C69">
        <w:rPr>
          <w:rFonts w:asciiTheme="majorBidi" w:hAnsiTheme="majorBidi" w:cstheme="majorBidi"/>
          <w:sz w:val="24"/>
          <w:szCs w:val="24"/>
        </w:rPr>
        <w:t>l’audit social.</w:t>
      </w:r>
    </w:p>
    <w:p w:rsidR="00915CF1" w:rsidRPr="00691C69" w:rsidRDefault="006E1C3C" w:rsidP="00225331">
      <w:pPr>
        <w:pStyle w:val="Paragraphedeliste"/>
        <w:numPr>
          <w:ilvl w:val="0"/>
          <w:numId w:val="83"/>
        </w:numPr>
        <w:spacing w:line="360" w:lineRule="auto"/>
        <w:rPr>
          <w:rFonts w:asciiTheme="majorBidi" w:hAnsiTheme="majorBidi" w:cstheme="majorBidi"/>
          <w:sz w:val="24"/>
          <w:szCs w:val="24"/>
        </w:rPr>
      </w:pPr>
      <w:r w:rsidRPr="00691C69">
        <w:rPr>
          <w:rFonts w:asciiTheme="majorBidi" w:hAnsiTheme="majorBidi" w:cstheme="majorBidi"/>
          <w:b/>
          <w:bCs/>
          <w:sz w:val="24"/>
          <w:szCs w:val="24"/>
        </w:rPr>
        <w:t xml:space="preserve"> Phase 03 :</w:t>
      </w:r>
      <w:r w:rsidRPr="00691C69">
        <w:rPr>
          <w:rFonts w:asciiTheme="majorBidi" w:hAnsiTheme="majorBidi" w:cstheme="majorBidi"/>
          <w:sz w:val="24"/>
          <w:szCs w:val="24"/>
        </w:rPr>
        <w:t xml:space="preserve"> cette phase contient un ensemble de questions relatives à la RSE.</w:t>
      </w:r>
    </w:p>
    <w:p w:rsidR="006E1C3C" w:rsidRPr="00691C69" w:rsidRDefault="00915CF1" w:rsidP="00225331">
      <w:pPr>
        <w:pStyle w:val="Paragraphedeliste"/>
        <w:numPr>
          <w:ilvl w:val="0"/>
          <w:numId w:val="83"/>
        </w:numPr>
        <w:spacing w:line="360" w:lineRule="auto"/>
        <w:rPr>
          <w:rFonts w:asciiTheme="majorBidi" w:hAnsiTheme="majorBidi" w:cstheme="majorBidi"/>
          <w:sz w:val="24"/>
          <w:szCs w:val="24"/>
        </w:rPr>
      </w:pPr>
      <w:r w:rsidRPr="00691C69">
        <w:rPr>
          <w:rFonts w:asciiTheme="majorBidi" w:hAnsiTheme="majorBidi" w:cstheme="majorBidi"/>
          <w:b/>
          <w:bCs/>
          <w:sz w:val="24"/>
          <w:szCs w:val="24"/>
        </w:rPr>
        <w:t xml:space="preserve"> Phase 04 :</w:t>
      </w:r>
      <w:r w:rsidRPr="00691C69">
        <w:rPr>
          <w:rFonts w:asciiTheme="majorBidi" w:hAnsiTheme="majorBidi" w:cstheme="majorBidi"/>
          <w:sz w:val="24"/>
          <w:szCs w:val="24"/>
        </w:rPr>
        <w:t xml:space="preserve"> cette phase contient une série de questions concernant le lien entre l’audit social et la RSE.</w:t>
      </w:r>
    </w:p>
    <w:p w:rsidR="006E1C3C" w:rsidRPr="006E1C3C" w:rsidRDefault="00915CF1" w:rsidP="00915CF1">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6E1C3C" w:rsidRPr="006E1C3C">
        <w:rPr>
          <w:rFonts w:asciiTheme="majorBidi" w:hAnsiTheme="majorBidi" w:cstheme="majorBidi"/>
          <w:sz w:val="24"/>
          <w:szCs w:val="24"/>
        </w:rPr>
        <w:t>Cet outil a été développé pour répondre à nos questions et</w:t>
      </w:r>
      <w:r w:rsidR="006E1C3C">
        <w:rPr>
          <w:rFonts w:asciiTheme="majorBidi" w:hAnsiTheme="majorBidi" w:cstheme="majorBidi"/>
          <w:sz w:val="24"/>
          <w:szCs w:val="24"/>
        </w:rPr>
        <w:t xml:space="preserve"> vérifier la validité de notre </w:t>
      </w:r>
      <w:r w:rsidR="006E1C3C" w:rsidRPr="006E1C3C">
        <w:rPr>
          <w:rFonts w:asciiTheme="majorBidi" w:hAnsiTheme="majorBidi" w:cstheme="majorBidi"/>
          <w:sz w:val="24"/>
          <w:szCs w:val="24"/>
        </w:rPr>
        <w:t>modèle de recherche. Il s’agit d’une enquête qui réunit toute</w:t>
      </w:r>
      <w:r w:rsidR="006E1C3C">
        <w:rPr>
          <w:rFonts w:asciiTheme="majorBidi" w:hAnsiTheme="majorBidi" w:cstheme="majorBidi"/>
          <w:sz w:val="24"/>
          <w:szCs w:val="24"/>
        </w:rPr>
        <w:t xml:space="preserve">s les variables mentionnées de </w:t>
      </w:r>
      <w:r w:rsidR="006E1C3C" w:rsidRPr="006E1C3C">
        <w:rPr>
          <w:rFonts w:asciiTheme="majorBidi" w:hAnsiTheme="majorBidi" w:cstheme="majorBidi"/>
          <w:sz w:val="24"/>
          <w:szCs w:val="24"/>
        </w:rPr>
        <w:t>sorte que les questions posées étaient d’un type différent d</w:t>
      </w:r>
      <w:r w:rsidR="006E1C3C">
        <w:rPr>
          <w:rFonts w:asciiTheme="majorBidi" w:hAnsiTheme="majorBidi" w:cstheme="majorBidi"/>
          <w:sz w:val="24"/>
          <w:szCs w:val="24"/>
        </w:rPr>
        <w:t xml:space="preserve">ans le contexte de la collecte </w:t>
      </w:r>
      <w:r w:rsidR="006E1C3C" w:rsidRPr="006E1C3C">
        <w:rPr>
          <w:rFonts w:asciiTheme="majorBidi" w:hAnsiTheme="majorBidi" w:cstheme="majorBidi"/>
          <w:sz w:val="24"/>
          <w:szCs w:val="24"/>
        </w:rPr>
        <w:t>d’information. Par exemple, nous avons posé des questions à</w:t>
      </w:r>
      <w:r w:rsidR="006E1C3C">
        <w:rPr>
          <w:rFonts w:asciiTheme="majorBidi" w:hAnsiTheme="majorBidi" w:cstheme="majorBidi"/>
          <w:sz w:val="24"/>
          <w:szCs w:val="24"/>
        </w:rPr>
        <w:t xml:space="preserve"> choix unique (fermées) en vue </w:t>
      </w:r>
      <w:r w:rsidR="006E1C3C" w:rsidRPr="006E1C3C">
        <w:rPr>
          <w:rFonts w:asciiTheme="majorBidi" w:hAnsiTheme="majorBidi" w:cstheme="majorBidi"/>
          <w:sz w:val="24"/>
          <w:szCs w:val="24"/>
        </w:rPr>
        <w:t xml:space="preserve">d’obtenir des renseignements sur le profil du travailleur, comme le </w:t>
      </w:r>
      <w:r>
        <w:rPr>
          <w:rFonts w:asciiTheme="majorBidi" w:hAnsiTheme="majorBidi" w:cstheme="majorBidi"/>
          <w:sz w:val="24"/>
          <w:szCs w:val="24"/>
        </w:rPr>
        <w:t>genre</w:t>
      </w:r>
      <w:r w:rsidR="006E1C3C" w:rsidRPr="006E1C3C">
        <w:rPr>
          <w:rFonts w:asciiTheme="majorBidi" w:hAnsiTheme="majorBidi" w:cstheme="majorBidi"/>
          <w:sz w:val="24"/>
          <w:szCs w:val="24"/>
        </w:rPr>
        <w:t xml:space="preserve">, </w:t>
      </w:r>
      <w:r>
        <w:rPr>
          <w:rFonts w:asciiTheme="majorBidi" w:hAnsiTheme="majorBidi" w:cstheme="majorBidi"/>
          <w:sz w:val="24"/>
          <w:szCs w:val="24"/>
        </w:rPr>
        <w:t>l’ancienneté</w:t>
      </w:r>
      <w:r w:rsidR="006E1C3C" w:rsidRPr="006E1C3C">
        <w:rPr>
          <w:rFonts w:asciiTheme="majorBidi" w:hAnsiTheme="majorBidi" w:cstheme="majorBidi"/>
          <w:sz w:val="24"/>
          <w:szCs w:val="24"/>
        </w:rPr>
        <w:t xml:space="preserve">, </w:t>
      </w:r>
      <w:r>
        <w:rPr>
          <w:rFonts w:asciiTheme="majorBidi" w:hAnsiTheme="majorBidi" w:cstheme="majorBidi"/>
          <w:sz w:val="24"/>
          <w:szCs w:val="24"/>
        </w:rPr>
        <w:t>niveau d’études</w:t>
      </w:r>
      <w:r w:rsidR="006E1C3C" w:rsidRPr="006E1C3C">
        <w:rPr>
          <w:rFonts w:asciiTheme="majorBidi" w:hAnsiTheme="majorBidi" w:cstheme="majorBidi"/>
          <w:sz w:val="24"/>
          <w:szCs w:val="24"/>
        </w:rPr>
        <w:t xml:space="preserve">, etc. </w:t>
      </w:r>
    </w:p>
    <w:p w:rsidR="006E1C3C" w:rsidRDefault="00A45499" w:rsidP="00912FCC">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6E1C3C" w:rsidRPr="006E1C3C">
        <w:rPr>
          <w:rFonts w:asciiTheme="majorBidi" w:hAnsiTheme="majorBidi" w:cstheme="majorBidi"/>
          <w:sz w:val="24"/>
          <w:szCs w:val="24"/>
        </w:rPr>
        <w:t>La partie principale du questionnaire traitant de</w:t>
      </w:r>
      <w:r w:rsidR="006E1C3C">
        <w:rPr>
          <w:rFonts w:asciiTheme="majorBidi" w:hAnsiTheme="majorBidi" w:cstheme="majorBidi"/>
          <w:sz w:val="24"/>
          <w:szCs w:val="24"/>
        </w:rPr>
        <w:t xml:space="preserve">s hypothèses de thèse comporte </w:t>
      </w:r>
      <w:r w:rsidR="006E1C3C" w:rsidRPr="006E1C3C">
        <w:rPr>
          <w:rFonts w:asciiTheme="majorBidi" w:hAnsiTheme="majorBidi" w:cstheme="majorBidi"/>
          <w:sz w:val="24"/>
          <w:szCs w:val="24"/>
        </w:rPr>
        <w:t>plusieurs types : questions fermées dichotomiques à réponse</w:t>
      </w:r>
      <w:r w:rsidR="006E1C3C">
        <w:rPr>
          <w:rFonts w:asciiTheme="majorBidi" w:hAnsiTheme="majorBidi" w:cstheme="majorBidi"/>
          <w:sz w:val="24"/>
          <w:szCs w:val="24"/>
        </w:rPr>
        <w:t xml:space="preserve"> unifiée ou à choix multiples, </w:t>
      </w:r>
      <w:r w:rsidR="006E1C3C" w:rsidRPr="006E1C3C">
        <w:rPr>
          <w:rFonts w:asciiTheme="majorBidi" w:hAnsiTheme="majorBidi" w:cstheme="majorBidi"/>
          <w:sz w:val="24"/>
          <w:szCs w:val="24"/>
        </w:rPr>
        <w:t>questions à réponse numérique, questions à classement hi</w:t>
      </w:r>
      <w:r w:rsidR="006E1C3C">
        <w:rPr>
          <w:rFonts w:asciiTheme="majorBidi" w:hAnsiTheme="majorBidi" w:cstheme="majorBidi"/>
          <w:sz w:val="24"/>
          <w:szCs w:val="24"/>
        </w:rPr>
        <w:t xml:space="preserve">érarchique, questions à choix </w:t>
      </w:r>
      <w:r w:rsidR="006E1C3C" w:rsidRPr="006E1C3C">
        <w:rPr>
          <w:rFonts w:asciiTheme="majorBidi" w:hAnsiTheme="majorBidi" w:cstheme="majorBidi"/>
          <w:sz w:val="24"/>
          <w:szCs w:val="24"/>
        </w:rPr>
        <w:t>multiples, questions à échelle de préférence. Pour que ce</w:t>
      </w:r>
      <w:r w:rsidR="006E1C3C">
        <w:rPr>
          <w:rFonts w:asciiTheme="majorBidi" w:hAnsiTheme="majorBidi" w:cstheme="majorBidi"/>
          <w:sz w:val="24"/>
          <w:szCs w:val="24"/>
        </w:rPr>
        <w:t xml:space="preserve">s questions nous permettent de </w:t>
      </w:r>
      <w:r w:rsidR="006E1C3C" w:rsidRPr="006E1C3C">
        <w:rPr>
          <w:rFonts w:asciiTheme="majorBidi" w:hAnsiTheme="majorBidi" w:cstheme="majorBidi"/>
          <w:sz w:val="24"/>
          <w:szCs w:val="24"/>
        </w:rPr>
        <w:t>déterminer dans quelle mesure les répondants sont d’accord a</w:t>
      </w:r>
      <w:r w:rsidR="006E1C3C">
        <w:rPr>
          <w:rFonts w:asciiTheme="majorBidi" w:hAnsiTheme="majorBidi" w:cstheme="majorBidi"/>
          <w:sz w:val="24"/>
          <w:szCs w:val="24"/>
        </w:rPr>
        <w:t xml:space="preserve">vec un énoncé particulier. Les </w:t>
      </w:r>
      <w:r w:rsidR="006E1C3C" w:rsidRPr="006E1C3C">
        <w:rPr>
          <w:rFonts w:asciiTheme="majorBidi" w:hAnsiTheme="majorBidi" w:cstheme="majorBidi"/>
          <w:sz w:val="24"/>
          <w:szCs w:val="24"/>
        </w:rPr>
        <w:t>réponses aux certaines questions sont basées sur une échelle d</w:t>
      </w:r>
      <w:r w:rsidR="006E1C3C">
        <w:rPr>
          <w:rFonts w:asciiTheme="majorBidi" w:hAnsiTheme="majorBidi" w:cstheme="majorBidi"/>
          <w:sz w:val="24"/>
          <w:szCs w:val="24"/>
        </w:rPr>
        <w:t xml:space="preserve">e </w:t>
      </w:r>
      <w:r w:rsidR="00B230C0">
        <w:rPr>
          <w:rFonts w:asciiTheme="majorBidi" w:hAnsiTheme="majorBidi" w:cstheme="majorBidi"/>
          <w:sz w:val="24"/>
          <w:szCs w:val="24"/>
        </w:rPr>
        <w:t>quatre</w:t>
      </w:r>
      <w:r w:rsidR="006E1C3C">
        <w:rPr>
          <w:rFonts w:asciiTheme="majorBidi" w:hAnsiTheme="majorBidi" w:cstheme="majorBidi"/>
          <w:sz w:val="24"/>
          <w:szCs w:val="24"/>
        </w:rPr>
        <w:t xml:space="preserve"> points, et les options </w:t>
      </w:r>
      <w:r w:rsidR="006E1C3C" w:rsidRPr="006E1C3C">
        <w:rPr>
          <w:rFonts w:asciiTheme="majorBidi" w:hAnsiTheme="majorBidi" w:cstheme="majorBidi"/>
          <w:sz w:val="24"/>
          <w:szCs w:val="24"/>
        </w:rPr>
        <w:t>sont : tout à fait d’accord</w:t>
      </w:r>
      <w:r w:rsidR="00B230C0">
        <w:rPr>
          <w:rFonts w:asciiTheme="majorBidi" w:hAnsiTheme="majorBidi" w:cstheme="majorBidi"/>
          <w:sz w:val="24"/>
          <w:szCs w:val="24"/>
        </w:rPr>
        <w:t>,</w:t>
      </w:r>
      <w:r w:rsidR="006E1C3C" w:rsidRPr="006E1C3C">
        <w:rPr>
          <w:rFonts w:asciiTheme="majorBidi" w:hAnsiTheme="majorBidi" w:cstheme="majorBidi"/>
          <w:sz w:val="24"/>
          <w:szCs w:val="24"/>
        </w:rPr>
        <w:t xml:space="preserve"> d’accord</w:t>
      </w:r>
      <w:r w:rsidR="00B230C0">
        <w:rPr>
          <w:rFonts w:asciiTheme="majorBidi" w:hAnsiTheme="majorBidi" w:cstheme="majorBidi"/>
          <w:sz w:val="24"/>
          <w:szCs w:val="24"/>
        </w:rPr>
        <w:t>, Neutre</w:t>
      </w:r>
      <w:r w:rsidR="006E1C3C" w:rsidRPr="006E1C3C">
        <w:rPr>
          <w:rFonts w:asciiTheme="majorBidi" w:hAnsiTheme="majorBidi" w:cstheme="majorBidi"/>
          <w:sz w:val="24"/>
          <w:szCs w:val="24"/>
        </w:rPr>
        <w:t xml:space="preserve"> et pas d’acc</w:t>
      </w:r>
      <w:r w:rsidR="006E1C3C">
        <w:rPr>
          <w:rFonts w:asciiTheme="majorBidi" w:hAnsiTheme="majorBidi" w:cstheme="majorBidi"/>
          <w:sz w:val="24"/>
          <w:szCs w:val="24"/>
        </w:rPr>
        <w:t xml:space="preserve">ord. Dans la recherche, il y a </w:t>
      </w:r>
      <w:r w:rsidR="006E1C3C" w:rsidRPr="006E1C3C">
        <w:rPr>
          <w:rFonts w:asciiTheme="majorBidi" w:hAnsiTheme="majorBidi" w:cstheme="majorBidi"/>
          <w:sz w:val="24"/>
          <w:szCs w:val="24"/>
        </w:rPr>
        <w:t>aussi des questions fermée</w:t>
      </w:r>
      <w:r w:rsidR="007B4BCF">
        <w:rPr>
          <w:rFonts w:asciiTheme="majorBidi" w:hAnsiTheme="majorBidi" w:cstheme="majorBidi"/>
          <w:sz w:val="24"/>
          <w:szCs w:val="24"/>
        </w:rPr>
        <w:t xml:space="preserve">s sur une échelle de classement ordinal </w:t>
      </w:r>
      <w:r w:rsidR="006E1C3C" w:rsidRPr="006E1C3C">
        <w:rPr>
          <w:rFonts w:asciiTheme="majorBidi" w:hAnsiTheme="majorBidi" w:cstheme="majorBidi"/>
          <w:sz w:val="24"/>
          <w:szCs w:val="24"/>
        </w:rPr>
        <w:t>(</w:t>
      </w:r>
      <w:r w:rsidR="00912FCC">
        <w:rPr>
          <w:rFonts w:asciiTheme="majorBidi" w:hAnsiTheme="majorBidi" w:cstheme="majorBidi"/>
          <w:sz w:val="24"/>
          <w:szCs w:val="24"/>
        </w:rPr>
        <w:t>toujours,</w:t>
      </w:r>
      <w:r w:rsidR="007B4BCF">
        <w:rPr>
          <w:rFonts w:asciiTheme="majorBidi" w:hAnsiTheme="majorBidi" w:cstheme="majorBidi"/>
          <w:sz w:val="24"/>
          <w:szCs w:val="24"/>
        </w:rPr>
        <w:t xml:space="preserve"> </w:t>
      </w:r>
      <w:r w:rsidR="00912FCC">
        <w:rPr>
          <w:rFonts w:asciiTheme="majorBidi" w:hAnsiTheme="majorBidi" w:cstheme="majorBidi"/>
          <w:sz w:val="24"/>
          <w:szCs w:val="24"/>
        </w:rPr>
        <w:t>souvent,</w:t>
      </w:r>
      <w:r w:rsidR="007B4BCF">
        <w:rPr>
          <w:rFonts w:asciiTheme="majorBidi" w:hAnsiTheme="majorBidi" w:cstheme="majorBidi"/>
          <w:sz w:val="24"/>
          <w:szCs w:val="24"/>
        </w:rPr>
        <w:t xml:space="preserve"> </w:t>
      </w:r>
      <w:r w:rsidR="00912FCC">
        <w:rPr>
          <w:rFonts w:asciiTheme="majorBidi" w:hAnsiTheme="majorBidi" w:cstheme="majorBidi"/>
          <w:sz w:val="24"/>
          <w:szCs w:val="24"/>
        </w:rPr>
        <w:t>rarementet jamais et</w:t>
      </w:r>
      <w:r w:rsidR="007B4BCF">
        <w:rPr>
          <w:rFonts w:asciiTheme="majorBidi" w:hAnsiTheme="majorBidi" w:cstheme="majorBidi"/>
          <w:sz w:val="24"/>
          <w:szCs w:val="24"/>
        </w:rPr>
        <w:t xml:space="preserve"> aussi faible, moyenne, bonne et très bonne….etc</w:t>
      </w:r>
      <w:r w:rsidR="006E1C3C" w:rsidRPr="006E1C3C">
        <w:rPr>
          <w:rFonts w:asciiTheme="majorBidi" w:hAnsiTheme="majorBidi" w:cstheme="majorBidi"/>
          <w:sz w:val="24"/>
          <w:szCs w:val="24"/>
        </w:rPr>
        <w:t>) ainsi que des questions p</w:t>
      </w:r>
      <w:r w:rsidR="006E1C3C">
        <w:rPr>
          <w:rFonts w:asciiTheme="majorBidi" w:hAnsiTheme="majorBidi" w:cstheme="majorBidi"/>
          <w:sz w:val="24"/>
          <w:szCs w:val="24"/>
        </w:rPr>
        <w:t xml:space="preserve">osées seulement à réponse oui/ </w:t>
      </w:r>
      <w:r w:rsidR="006E1C3C" w:rsidRPr="006E1C3C">
        <w:rPr>
          <w:rFonts w:asciiTheme="majorBidi" w:hAnsiTheme="majorBidi" w:cstheme="majorBidi"/>
          <w:sz w:val="24"/>
          <w:szCs w:val="24"/>
        </w:rPr>
        <w:t>non.</w:t>
      </w:r>
      <w:r w:rsidR="007B4BCF">
        <w:rPr>
          <w:rFonts w:asciiTheme="majorBidi" w:hAnsiTheme="majorBidi" w:cstheme="majorBidi"/>
          <w:sz w:val="24"/>
          <w:szCs w:val="24"/>
        </w:rPr>
        <w:t>(classement nominal).</w:t>
      </w:r>
    </w:p>
    <w:p w:rsidR="00A607B2" w:rsidRDefault="00A607B2" w:rsidP="00A607B2"/>
    <w:p w:rsidR="000760ED" w:rsidRPr="00A45499" w:rsidRDefault="00A607B2" w:rsidP="00A607B2">
      <w:pPr>
        <w:pStyle w:val="Titre2"/>
        <w:numPr>
          <w:ilvl w:val="0"/>
          <w:numId w:val="0"/>
        </w:numPr>
        <w:ind w:left="576" w:hanging="576"/>
      </w:pPr>
      <w:bookmarkStart w:id="96" w:name="_Toc229842646"/>
      <w:r>
        <w:t xml:space="preserve">Ⅱ.7 </w:t>
      </w:r>
      <w:r w:rsidR="000760ED" w:rsidRPr="00A45499">
        <w:t>Outils statistiques utilisés pour l’analyse du questionnaire :</w:t>
      </w:r>
      <w:bookmarkEnd w:id="96"/>
      <w:r w:rsidR="000760ED" w:rsidRPr="00A45499">
        <w:t xml:space="preserve"> </w:t>
      </w:r>
    </w:p>
    <w:p w:rsidR="000760ED" w:rsidRPr="000760ED" w:rsidRDefault="00A45499" w:rsidP="00AE0802">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0760ED" w:rsidRPr="000760ED">
        <w:rPr>
          <w:rFonts w:asciiTheme="majorBidi" w:hAnsiTheme="majorBidi" w:cstheme="majorBidi"/>
          <w:sz w:val="24"/>
          <w:szCs w:val="24"/>
        </w:rPr>
        <w:t>Pour communiquer les objectifs de cette étude, le log</w:t>
      </w:r>
      <w:r>
        <w:rPr>
          <w:rFonts w:asciiTheme="majorBidi" w:hAnsiTheme="majorBidi" w:cstheme="majorBidi"/>
          <w:sz w:val="24"/>
          <w:szCs w:val="24"/>
        </w:rPr>
        <w:t xml:space="preserve">iciel IBM SPSS (Social Science </w:t>
      </w:r>
      <w:r w:rsidR="000760ED" w:rsidRPr="000760ED">
        <w:rPr>
          <w:rFonts w:asciiTheme="majorBidi" w:hAnsiTheme="majorBidi" w:cstheme="majorBidi"/>
          <w:sz w:val="24"/>
          <w:szCs w:val="24"/>
        </w:rPr>
        <w:t>Statistical P</w:t>
      </w:r>
      <w:r w:rsidR="00375E89">
        <w:rPr>
          <w:rFonts w:asciiTheme="majorBidi" w:hAnsiTheme="majorBidi" w:cstheme="majorBidi"/>
          <w:sz w:val="24"/>
          <w:szCs w:val="24"/>
        </w:rPr>
        <w:t>ackage) version 25</w:t>
      </w:r>
      <w:r w:rsidR="000760ED" w:rsidRPr="000760ED">
        <w:rPr>
          <w:rFonts w:asciiTheme="majorBidi" w:hAnsiTheme="majorBidi" w:cstheme="majorBidi"/>
          <w:sz w:val="24"/>
          <w:szCs w:val="24"/>
        </w:rPr>
        <w:t xml:space="preserve"> a été utilisé pour analyser les résultats de la recherche sur le</w:t>
      </w:r>
      <w:r>
        <w:rPr>
          <w:rFonts w:asciiTheme="majorBidi" w:hAnsiTheme="majorBidi" w:cstheme="majorBidi"/>
          <w:sz w:val="24"/>
          <w:szCs w:val="24"/>
        </w:rPr>
        <w:t xml:space="preserve"> </w:t>
      </w:r>
      <w:r w:rsidR="000760ED" w:rsidRPr="000760ED">
        <w:rPr>
          <w:rFonts w:asciiTheme="majorBidi" w:hAnsiTheme="majorBidi" w:cstheme="majorBidi"/>
          <w:sz w:val="24"/>
          <w:szCs w:val="24"/>
        </w:rPr>
        <w:t xml:space="preserve">terrain en s’appuyant sur les réponses </w:t>
      </w:r>
      <w:r w:rsidR="007C03BE">
        <w:rPr>
          <w:rFonts w:asciiTheme="majorBidi" w:hAnsiTheme="majorBidi" w:cstheme="majorBidi"/>
          <w:sz w:val="24"/>
          <w:szCs w:val="24"/>
        </w:rPr>
        <w:t>que j’ai récolté en</w:t>
      </w:r>
      <w:r w:rsidR="00AE0802">
        <w:rPr>
          <w:rFonts w:asciiTheme="majorBidi" w:hAnsiTheme="majorBidi" w:cstheme="majorBidi"/>
          <w:sz w:val="24"/>
          <w:szCs w:val="24"/>
        </w:rPr>
        <w:t xml:space="preserve"> utilisant Google forms auprès des répondants a</w:t>
      </w:r>
      <w:r w:rsidR="007C03BE">
        <w:rPr>
          <w:rFonts w:asciiTheme="majorBidi" w:hAnsiTheme="majorBidi" w:cstheme="majorBidi"/>
          <w:sz w:val="24"/>
          <w:szCs w:val="24"/>
        </w:rPr>
        <w:t>u questionnaire (les empl</w:t>
      </w:r>
      <w:r w:rsidR="00AE0802">
        <w:rPr>
          <w:rFonts w:asciiTheme="majorBidi" w:hAnsiTheme="majorBidi" w:cstheme="majorBidi"/>
          <w:sz w:val="24"/>
          <w:szCs w:val="24"/>
        </w:rPr>
        <w:t>o</w:t>
      </w:r>
      <w:r w:rsidR="007C03BE">
        <w:rPr>
          <w:rFonts w:asciiTheme="majorBidi" w:hAnsiTheme="majorBidi" w:cstheme="majorBidi"/>
          <w:sz w:val="24"/>
          <w:szCs w:val="24"/>
        </w:rPr>
        <w:t xml:space="preserve">yés de Sonelgaz-Béchar) </w:t>
      </w:r>
      <w:r>
        <w:rPr>
          <w:rFonts w:asciiTheme="majorBidi" w:hAnsiTheme="majorBidi" w:cstheme="majorBidi"/>
          <w:sz w:val="24"/>
          <w:szCs w:val="24"/>
        </w:rPr>
        <w:t xml:space="preserve">et </w:t>
      </w:r>
      <w:r w:rsidR="00AE0802">
        <w:rPr>
          <w:rFonts w:asciiTheme="majorBidi" w:hAnsiTheme="majorBidi" w:cstheme="majorBidi"/>
          <w:sz w:val="24"/>
          <w:szCs w:val="24"/>
        </w:rPr>
        <w:t xml:space="preserve">Excel </w:t>
      </w:r>
      <w:r>
        <w:rPr>
          <w:rFonts w:asciiTheme="majorBidi" w:hAnsiTheme="majorBidi" w:cstheme="majorBidi"/>
          <w:sz w:val="24"/>
          <w:szCs w:val="24"/>
        </w:rPr>
        <w:t xml:space="preserve">pour le </w:t>
      </w:r>
      <w:r w:rsidR="00AE0802">
        <w:rPr>
          <w:rFonts w:asciiTheme="majorBidi" w:hAnsiTheme="majorBidi" w:cstheme="majorBidi"/>
          <w:sz w:val="24"/>
          <w:szCs w:val="24"/>
        </w:rPr>
        <w:t>transfert des réponses de google forms à Excel pour élaborer une base de données .</w:t>
      </w:r>
    </w:p>
    <w:p w:rsidR="000760ED" w:rsidRPr="00A45499" w:rsidRDefault="000760ED" w:rsidP="00225331">
      <w:pPr>
        <w:pStyle w:val="Paragraphedeliste"/>
        <w:numPr>
          <w:ilvl w:val="0"/>
          <w:numId w:val="82"/>
        </w:numPr>
        <w:spacing w:line="360" w:lineRule="auto"/>
        <w:rPr>
          <w:rFonts w:asciiTheme="majorBidi" w:hAnsiTheme="majorBidi" w:cstheme="majorBidi"/>
          <w:sz w:val="24"/>
          <w:szCs w:val="24"/>
        </w:rPr>
      </w:pPr>
      <w:r w:rsidRPr="00A45499">
        <w:rPr>
          <w:rFonts w:asciiTheme="majorBidi" w:hAnsiTheme="majorBidi" w:cstheme="majorBidi"/>
          <w:sz w:val="24"/>
          <w:szCs w:val="24"/>
        </w:rPr>
        <w:t xml:space="preserve"> Répétitions et pourcentages décrivant les caractéristiques de l’échantillon de l’étude ; </w:t>
      </w:r>
    </w:p>
    <w:p w:rsidR="000760ED" w:rsidRPr="00A45499" w:rsidRDefault="000760ED" w:rsidP="00225331">
      <w:pPr>
        <w:pStyle w:val="Paragraphedeliste"/>
        <w:numPr>
          <w:ilvl w:val="0"/>
          <w:numId w:val="82"/>
        </w:numPr>
        <w:spacing w:line="360" w:lineRule="auto"/>
        <w:rPr>
          <w:rFonts w:asciiTheme="majorBidi" w:hAnsiTheme="majorBidi" w:cstheme="majorBidi"/>
          <w:sz w:val="24"/>
          <w:szCs w:val="24"/>
        </w:rPr>
      </w:pPr>
      <w:r w:rsidRPr="00A45499">
        <w:rPr>
          <w:rFonts w:asciiTheme="majorBidi" w:hAnsiTheme="majorBidi" w:cstheme="majorBidi"/>
          <w:sz w:val="24"/>
          <w:szCs w:val="24"/>
        </w:rPr>
        <w:t xml:space="preserve"> L’indicatif (Alpha de Cronbach) pour mesurer la fiabilité du questionnaire ; </w:t>
      </w:r>
    </w:p>
    <w:p w:rsidR="000760ED" w:rsidRPr="00A45499" w:rsidRDefault="000760ED" w:rsidP="00225331">
      <w:pPr>
        <w:pStyle w:val="Paragraphedeliste"/>
        <w:numPr>
          <w:ilvl w:val="0"/>
          <w:numId w:val="82"/>
        </w:numPr>
        <w:spacing w:line="360" w:lineRule="auto"/>
        <w:rPr>
          <w:rFonts w:asciiTheme="majorBidi" w:hAnsiTheme="majorBidi" w:cstheme="majorBidi"/>
          <w:sz w:val="24"/>
          <w:szCs w:val="24"/>
        </w:rPr>
      </w:pPr>
      <w:r w:rsidRPr="00A45499">
        <w:rPr>
          <w:rFonts w:asciiTheme="majorBidi" w:hAnsiTheme="majorBidi" w:cstheme="majorBidi"/>
          <w:sz w:val="24"/>
          <w:szCs w:val="24"/>
        </w:rPr>
        <w:t xml:space="preserve"> Régression simple linéaire pour mesurer la validité des hypothèses de l’étude ; </w:t>
      </w:r>
    </w:p>
    <w:p w:rsidR="000760ED" w:rsidRPr="00A45499" w:rsidRDefault="000760ED" w:rsidP="00225331">
      <w:pPr>
        <w:pStyle w:val="Paragraphedeliste"/>
        <w:numPr>
          <w:ilvl w:val="0"/>
          <w:numId w:val="82"/>
        </w:numPr>
        <w:spacing w:line="360" w:lineRule="auto"/>
        <w:rPr>
          <w:rFonts w:asciiTheme="majorBidi" w:hAnsiTheme="majorBidi" w:cstheme="majorBidi"/>
          <w:sz w:val="24"/>
          <w:szCs w:val="24"/>
        </w:rPr>
      </w:pPr>
      <w:r w:rsidRPr="00A45499">
        <w:rPr>
          <w:rFonts w:asciiTheme="majorBidi" w:hAnsiTheme="majorBidi" w:cstheme="majorBidi"/>
          <w:sz w:val="24"/>
          <w:szCs w:val="24"/>
        </w:rPr>
        <w:t xml:space="preserve"> L’analyse de variance à un facteur (ANOVA) pour mesurer la dispersion ; </w:t>
      </w:r>
    </w:p>
    <w:p w:rsidR="000760ED" w:rsidRDefault="000760ED" w:rsidP="00225331">
      <w:pPr>
        <w:pStyle w:val="Paragraphedeliste"/>
        <w:numPr>
          <w:ilvl w:val="0"/>
          <w:numId w:val="82"/>
        </w:numPr>
        <w:spacing w:line="360" w:lineRule="auto"/>
        <w:rPr>
          <w:rFonts w:asciiTheme="majorBidi" w:hAnsiTheme="majorBidi" w:cstheme="majorBidi"/>
          <w:sz w:val="24"/>
          <w:szCs w:val="24"/>
        </w:rPr>
      </w:pPr>
      <w:r w:rsidRPr="00A45499">
        <w:rPr>
          <w:rFonts w:asciiTheme="majorBidi" w:hAnsiTheme="majorBidi" w:cstheme="majorBidi"/>
          <w:sz w:val="24"/>
          <w:szCs w:val="24"/>
        </w:rPr>
        <w:t xml:space="preserve"> Facteur de corrélation pour déterminer le degré de corrél</w:t>
      </w:r>
      <w:r w:rsidR="00A45499" w:rsidRPr="00A45499">
        <w:rPr>
          <w:rFonts w:asciiTheme="majorBidi" w:hAnsiTheme="majorBidi" w:cstheme="majorBidi"/>
          <w:sz w:val="24"/>
          <w:szCs w:val="24"/>
        </w:rPr>
        <w:t xml:space="preserve">ation entre les deux variables </w:t>
      </w:r>
      <w:r w:rsidRPr="00A45499">
        <w:rPr>
          <w:rFonts w:asciiTheme="majorBidi" w:hAnsiTheme="majorBidi" w:cstheme="majorBidi"/>
          <w:sz w:val="24"/>
          <w:szCs w:val="24"/>
        </w:rPr>
        <w:t>(</w:t>
      </w:r>
      <w:r w:rsidR="00A45499">
        <w:rPr>
          <w:rFonts w:asciiTheme="majorBidi" w:hAnsiTheme="majorBidi" w:cstheme="majorBidi"/>
          <w:sz w:val="24"/>
          <w:szCs w:val="24"/>
        </w:rPr>
        <w:t>L’audit social</w:t>
      </w:r>
      <w:r w:rsidRPr="00A45499">
        <w:rPr>
          <w:rFonts w:asciiTheme="majorBidi" w:hAnsiTheme="majorBidi" w:cstheme="majorBidi"/>
          <w:sz w:val="24"/>
          <w:szCs w:val="24"/>
        </w:rPr>
        <w:t xml:space="preserve"> et RSE).</w:t>
      </w:r>
    </w:p>
    <w:p w:rsidR="00DC4EDE" w:rsidRDefault="00DC4EDE" w:rsidP="00DC4EDE">
      <w:pPr>
        <w:pStyle w:val="Paragraphedeliste"/>
        <w:spacing w:line="360" w:lineRule="auto"/>
        <w:ind w:left="360"/>
        <w:rPr>
          <w:rFonts w:asciiTheme="majorBidi" w:hAnsiTheme="majorBidi" w:cstheme="majorBidi"/>
          <w:sz w:val="24"/>
          <w:szCs w:val="24"/>
        </w:rPr>
      </w:pPr>
    </w:p>
    <w:p w:rsidR="00DC4EDE" w:rsidRDefault="00DC4EDE" w:rsidP="00DC4EDE">
      <w:pPr>
        <w:pStyle w:val="Paragraphedeliste"/>
        <w:spacing w:line="360" w:lineRule="auto"/>
        <w:ind w:left="360"/>
        <w:rPr>
          <w:rFonts w:asciiTheme="majorBidi" w:hAnsiTheme="majorBidi" w:cstheme="majorBidi"/>
          <w:sz w:val="24"/>
          <w:szCs w:val="24"/>
        </w:rPr>
      </w:pPr>
    </w:p>
    <w:p w:rsidR="000E33BE" w:rsidRDefault="000E33BE" w:rsidP="001D47E7">
      <w:pPr>
        <w:pStyle w:val="Titre1"/>
        <w:rPr>
          <w:sz w:val="32"/>
          <w:szCs w:val="36"/>
        </w:rPr>
      </w:pPr>
    </w:p>
    <w:p w:rsidR="009955FF" w:rsidRPr="006C3DB9" w:rsidRDefault="001D47E7" w:rsidP="001D47E7">
      <w:pPr>
        <w:pStyle w:val="Titre1"/>
        <w:rPr>
          <w:sz w:val="32"/>
          <w:szCs w:val="36"/>
        </w:rPr>
      </w:pPr>
      <w:bookmarkStart w:id="97" w:name="_Toc229842647"/>
      <w:r w:rsidRPr="006C3DB9">
        <w:rPr>
          <w:sz w:val="32"/>
          <w:szCs w:val="36"/>
        </w:rPr>
        <w:t>III</w:t>
      </w:r>
      <w:r w:rsidRPr="006C3DB9">
        <w:rPr>
          <w:sz w:val="32"/>
          <w:szCs w:val="36"/>
        </w:rPr>
        <w:tab/>
      </w:r>
      <w:r w:rsidRPr="007A0373">
        <w:t>Section 03 : Analyse et discussion des résultats</w:t>
      </w:r>
      <w:bookmarkEnd w:id="97"/>
    </w:p>
    <w:p w:rsidR="001D47E7" w:rsidRPr="006C3DB9" w:rsidRDefault="001D47E7" w:rsidP="00B118AC">
      <w:pPr>
        <w:pStyle w:val="Titre2"/>
        <w:numPr>
          <w:ilvl w:val="0"/>
          <w:numId w:val="0"/>
        </w:numPr>
        <w:spacing w:line="360" w:lineRule="auto"/>
        <w:ind w:left="576"/>
        <w:rPr>
          <w:sz w:val="28"/>
          <w:szCs w:val="28"/>
        </w:rPr>
      </w:pPr>
      <w:bookmarkStart w:id="98" w:name="_Toc229842648"/>
      <w:r w:rsidRPr="006C3DB9">
        <w:rPr>
          <w:sz w:val="28"/>
          <w:szCs w:val="28"/>
        </w:rPr>
        <w:t>III.1 Analyse des réponses obtenues par les employés:</w:t>
      </w:r>
      <w:bookmarkEnd w:id="98"/>
      <w:r w:rsidRPr="006C3DB9">
        <w:rPr>
          <w:sz w:val="28"/>
          <w:szCs w:val="28"/>
        </w:rPr>
        <w:t xml:space="preserve">  </w:t>
      </w:r>
    </w:p>
    <w:p w:rsidR="001D47E7" w:rsidRPr="007A0373" w:rsidRDefault="00613690" w:rsidP="001D47E7">
      <w:pPr>
        <w:spacing w:line="360" w:lineRule="auto"/>
        <w:rPr>
          <w:rFonts w:asciiTheme="majorBidi" w:hAnsiTheme="majorBidi" w:cstheme="majorBidi"/>
          <w:sz w:val="24"/>
          <w:szCs w:val="24"/>
        </w:rPr>
      </w:pPr>
      <w:r>
        <w:rPr>
          <w:rFonts w:asciiTheme="majorBidi" w:hAnsiTheme="majorBidi" w:cstheme="majorBidi"/>
          <w:sz w:val="28"/>
          <w:szCs w:val="28"/>
        </w:rPr>
        <w:t xml:space="preserve">         </w:t>
      </w:r>
      <w:r w:rsidR="001D47E7" w:rsidRPr="007A0373">
        <w:rPr>
          <w:rFonts w:asciiTheme="majorBidi" w:hAnsiTheme="majorBidi" w:cstheme="majorBidi"/>
          <w:sz w:val="24"/>
          <w:szCs w:val="24"/>
        </w:rPr>
        <w:t xml:space="preserve">Les réponses des répondants ont été analysées pour obtenir les informations nécessaires, de sorte que les résultats de ces informations sont </w:t>
      </w:r>
      <w:r w:rsidRPr="007A0373">
        <w:rPr>
          <w:rFonts w:asciiTheme="majorBidi" w:hAnsiTheme="majorBidi" w:cstheme="majorBidi"/>
          <w:sz w:val="24"/>
          <w:szCs w:val="24"/>
        </w:rPr>
        <w:t xml:space="preserve">présentés et </w:t>
      </w:r>
      <w:r w:rsidR="001D47E7" w:rsidRPr="007A0373">
        <w:rPr>
          <w:rFonts w:asciiTheme="majorBidi" w:hAnsiTheme="majorBidi" w:cstheme="majorBidi"/>
          <w:sz w:val="24"/>
          <w:szCs w:val="24"/>
        </w:rPr>
        <w:t xml:space="preserve">discutés au moyen de répétitions, de pourcentages et de graphiques. </w:t>
      </w:r>
    </w:p>
    <w:p w:rsidR="001D47E7" w:rsidRPr="006C3DB9" w:rsidRDefault="001D47E7" w:rsidP="00225331">
      <w:pPr>
        <w:pStyle w:val="Paragraphedeliste"/>
        <w:numPr>
          <w:ilvl w:val="0"/>
          <w:numId w:val="84"/>
        </w:numPr>
        <w:rPr>
          <w:rFonts w:asciiTheme="majorBidi" w:hAnsiTheme="majorBidi" w:cstheme="majorBidi"/>
          <w:sz w:val="28"/>
          <w:szCs w:val="28"/>
        </w:rPr>
      </w:pPr>
      <w:r w:rsidRPr="006C3DB9">
        <w:rPr>
          <w:rFonts w:asciiTheme="majorBidi" w:hAnsiTheme="majorBidi" w:cstheme="majorBidi"/>
          <w:b/>
          <w:bCs/>
          <w:sz w:val="28"/>
          <w:szCs w:val="28"/>
        </w:rPr>
        <w:t>Informations générales</w:t>
      </w:r>
      <w:r w:rsidRPr="006C3DB9">
        <w:rPr>
          <w:rFonts w:asciiTheme="majorBidi" w:hAnsiTheme="majorBidi" w:cstheme="majorBidi"/>
          <w:sz w:val="28"/>
          <w:szCs w:val="28"/>
        </w:rPr>
        <w:t xml:space="preserve"> :</w:t>
      </w:r>
    </w:p>
    <w:p w:rsidR="00EC76E4" w:rsidRPr="007A0373" w:rsidRDefault="001D47E7" w:rsidP="00B118AC">
      <w:pPr>
        <w:pStyle w:val="Titre3"/>
        <w:numPr>
          <w:ilvl w:val="0"/>
          <w:numId w:val="0"/>
        </w:numPr>
        <w:spacing w:line="360" w:lineRule="auto"/>
        <w:ind w:left="720"/>
      </w:pPr>
      <w:bookmarkStart w:id="99" w:name="_Toc229842649"/>
      <w:r w:rsidRPr="007A0373">
        <w:t xml:space="preserve">III.1.1 </w:t>
      </w:r>
      <w:r w:rsidR="00EC76E4" w:rsidRPr="007A0373">
        <w:t>Partie 01 </w:t>
      </w:r>
      <w:r w:rsidR="007A0373" w:rsidRPr="007A0373">
        <w:t xml:space="preserve">: Analyse univariée des données </w:t>
      </w:r>
      <w:r w:rsidR="00EC76E4" w:rsidRPr="007A0373">
        <w:t>sociodémographique :</w:t>
      </w:r>
      <w:bookmarkEnd w:id="99"/>
    </w:p>
    <w:p w:rsidR="00EC76E4" w:rsidRPr="007A0373" w:rsidRDefault="006D4E4F" w:rsidP="00002D10">
      <w:pPr>
        <w:rPr>
          <w:rFonts w:asciiTheme="majorBidi" w:hAnsiTheme="majorBidi" w:cstheme="majorBidi"/>
          <w:b/>
          <w:bCs/>
          <w:sz w:val="24"/>
          <w:szCs w:val="24"/>
        </w:rPr>
      </w:pPr>
      <w:bookmarkStart w:id="100" w:name="_Toc168176811"/>
      <w:bookmarkStart w:id="101" w:name="_Toc197863064"/>
      <w:bookmarkStart w:id="102" w:name="_Toc197863275"/>
      <w:r w:rsidRPr="006C3DB9">
        <w:rPr>
          <w:rFonts w:asciiTheme="majorBidi" w:hAnsiTheme="majorBidi" w:cstheme="majorBidi"/>
          <w:b/>
          <w:bCs/>
          <w:sz w:val="28"/>
          <w:szCs w:val="28"/>
        </w:rPr>
        <w:t>TABLEAU 8</w:t>
      </w:r>
      <w:r w:rsidR="00002D10" w:rsidRPr="006C3DB9">
        <w:rPr>
          <w:rFonts w:asciiTheme="majorBidi" w:hAnsiTheme="majorBidi" w:cstheme="majorBidi"/>
          <w:b/>
          <w:bCs/>
          <w:sz w:val="28"/>
          <w:szCs w:val="28"/>
        </w:rPr>
        <w:t> :</w:t>
      </w:r>
      <w:r w:rsidR="00EC76E4" w:rsidRPr="007A0373">
        <w:rPr>
          <w:rFonts w:asciiTheme="majorBidi" w:hAnsiTheme="majorBidi" w:cstheme="majorBidi"/>
          <w:b/>
          <w:bCs/>
          <w:sz w:val="24"/>
          <w:szCs w:val="24"/>
        </w:rPr>
        <w:t>Répartition de l’échantillon de recherche selon le genre des répondants :</w:t>
      </w:r>
      <w:bookmarkEnd w:id="100"/>
      <w:bookmarkEnd w:id="101"/>
      <w:bookmarkEnd w:id="102"/>
    </w:p>
    <w:tbl>
      <w:tblPr>
        <w:tblW w:w="7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4"/>
        <w:gridCol w:w="983"/>
        <w:gridCol w:w="1199"/>
        <w:gridCol w:w="1369"/>
        <w:gridCol w:w="1476"/>
        <w:gridCol w:w="1476"/>
      </w:tblGrid>
      <w:tr w:rsidR="00EC76E4" w:rsidRPr="007A0373" w:rsidTr="00EC76E4">
        <w:trPr>
          <w:cantSplit/>
          <w:jc w:val="center"/>
        </w:trPr>
        <w:tc>
          <w:tcPr>
            <w:tcW w:w="7314" w:type="dxa"/>
            <w:gridSpan w:val="6"/>
            <w:shd w:val="clear" w:color="auto" w:fill="FFFFFF"/>
            <w:vAlign w:val="center"/>
          </w:tcPr>
          <w:p w:rsidR="00EC76E4" w:rsidRPr="007A0373" w:rsidRDefault="00405D2B" w:rsidP="00EC76E4">
            <w:pPr>
              <w:jc w:val="center"/>
              <w:rPr>
                <w:rFonts w:asciiTheme="majorBidi" w:hAnsiTheme="majorBidi" w:cstheme="majorBidi"/>
                <w:sz w:val="24"/>
                <w:szCs w:val="24"/>
              </w:rPr>
            </w:pPr>
            <w:r w:rsidRPr="007A0373">
              <w:rPr>
                <w:rFonts w:asciiTheme="majorBidi" w:hAnsiTheme="majorBidi" w:cstheme="majorBidi"/>
                <w:b/>
                <w:bCs/>
                <w:sz w:val="24"/>
                <w:szCs w:val="24"/>
              </w:rPr>
              <w:t>G</w:t>
            </w:r>
            <w:r w:rsidR="00EC76E4" w:rsidRPr="007A0373">
              <w:rPr>
                <w:rFonts w:asciiTheme="majorBidi" w:hAnsiTheme="majorBidi" w:cstheme="majorBidi"/>
                <w:b/>
                <w:bCs/>
                <w:sz w:val="24"/>
                <w:szCs w:val="24"/>
              </w:rPr>
              <w:t>enre</w:t>
            </w:r>
          </w:p>
        </w:tc>
      </w:tr>
      <w:tr w:rsidR="00EC76E4" w:rsidRPr="007A0373" w:rsidTr="00EC76E4">
        <w:trPr>
          <w:cantSplit/>
          <w:jc w:val="center"/>
        </w:trPr>
        <w:tc>
          <w:tcPr>
            <w:tcW w:w="1797" w:type="dxa"/>
            <w:gridSpan w:val="2"/>
            <w:shd w:val="clear" w:color="auto" w:fill="FFFFFF"/>
            <w:vAlign w:val="center"/>
          </w:tcPr>
          <w:p w:rsidR="00EC76E4" w:rsidRPr="007A0373" w:rsidRDefault="00EC76E4" w:rsidP="00EC76E4">
            <w:pPr>
              <w:jc w:val="center"/>
              <w:rPr>
                <w:rFonts w:asciiTheme="majorBidi" w:hAnsiTheme="majorBidi" w:cstheme="majorBidi"/>
                <w:sz w:val="24"/>
                <w:szCs w:val="24"/>
              </w:rPr>
            </w:pPr>
          </w:p>
        </w:tc>
        <w:tc>
          <w:tcPr>
            <w:tcW w:w="1199"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Fréquence</w:t>
            </w:r>
          </w:p>
        </w:tc>
        <w:tc>
          <w:tcPr>
            <w:tcW w:w="1368"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Pourcentage</w:t>
            </w:r>
          </w:p>
        </w:tc>
        <w:tc>
          <w:tcPr>
            <w:tcW w:w="1475"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Pourcentage valide</w:t>
            </w:r>
          </w:p>
        </w:tc>
        <w:tc>
          <w:tcPr>
            <w:tcW w:w="1475"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Pourcentage cumulé</w:t>
            </w:r>
          </w:p>
        </w:tc>
      </w:tr>
      <w:tr w:rsidR="00EC76E4" w:rsidRPr="007A0373" w:rsidTr="00EC76E4">
        <w:trPr>
          <w:cantSplit/>
          <w:jc w:val="center"/>
        </w:trPr>
        <w:tc>
          <w:tcPr>
            <w:tcW w:w="814" w:type="dxa"/>
            <w:vMerge w:val="restart"/>
            <w:shd w:val="clear" w:color="auto" w:fill="auto"/>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Valide</w:t>
            </w:r>
          </w:p>
        </w:tc>
        <w:tc>
          <w:tcPr>
            <w:tcW w:w="983" w:type="dxa"/>
            <w:shd w:val="clear" w:color="auto" w:fill="auto"/>
            <w:vAlign w:val="center"/>
          </w:tcPr>
          <w:p w:rsidR="00EC76E4" w:rsidRPr="007A0373" w:rsidRDefault="00EC76E4" w:rsidP="00EC76E4">
            <w:pPr>
              <w:jc w:val="center"/>
              <w:rPr>
                <w:rFonts w:asciiTheme="majorBidi" w:hAnsiTheme="majorBidi" w:cstheme="majorBidi"/>
                <w:b/>
                <w:bCs/>
                <w:sz w:val="24"/>
                <w:szCs w:val="24"/>
              </w:rPr>
            </w:pPr>
            <w:r w:rsidRPr="007A0373">
              <w:rPr>
                <w:rFonts w:asciiTheme="majorBidi" w:hAnsiTheme="majorBidi" w:cstheme="majorBidi"/>
                <w:b/>
                <w:bCs/>
                <w:sz w:val="24"/>
                <w:szCs w:val="24"/>
              </w:rPr>
              <w:t>Femme</w:t>
            </w:r>
          </w:p>
        </w:tc>
        <w:tc>
          <w:tcPr>
            <w:tcW w:w="1199"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33</w:t>
            </w:r>
          </w:p>
        </w:tc>
        <w:tc>
          <w:tcPr>
            <w:tcW w:w="1368"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32,0</w:t>
            </w:r>
          </w:p>
        </w:tc>
        <w:tc>
          <w:tcPr>
            <w:tcW w:w="1475"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32,0</w:t>
            </w:r>
          </w:p>
        </w:tc>
        <w:tc>
          <w:tcPr>
            <w:tcW w:w="1475"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32,0</w:t>
            </w:r>
          </w:p>
        </w:tc>
      </w:tr>
      <w:tr w:rsidR="00EC76E4" w:rsidRPr="007A0373" w:rsidTr="00EC76E4">
        <w:trPr>
          <w:cantSplit/>
          <w:jc w:val="center"/>
        </w:trPr>
        <w:tc>
          <w:tcPr>
            <w:tcW w:w="814" w:type="dxa"/>
            <w:vMerge/>
            <w:shd w:val="clear" w:color="auto" w:fill="auto"/>
            <w:vAlign w:val="center"/>
          </w:tcPr>
          <w:p w:rsidR="00EC76E4" w:rsidRPr="007A0373" w:rsidRDefault="00EC76E4" w:rsidP="00EC76E4">
            <w:pPr>
              <w:jc w:val="center"/>
              <w:rPr>
                <w:rFonts w:asciiTheme="majorBidi" w:hAnsiTheme="majorBidi" w:cstheme="majorBidi"/>
                <w:sz w:val="24"/>
                <w:szCs w:val="24"/>
              </w:rPr>
            </w:pPr>
          </w:p>
        </w:tc>
        <w:tc>
          <w:tcPr>
            <w:tcW w:w="983" w:type="dxa"/>
            <w:shd w:val="clear" w:color="auto" w:fill="auto"/>
            <w:vAlign w:val="center"/>
          </w:tcPr>
          <w:p w:rsidR="00EC76E4" w:rsidRPr="007A0373" w:rsidRDefault="00EC76E4" w:rsidP="00EC76E4">
            <w:pPr>
              <w:jc w:val="center"/>
              <w:rPr>
                <w:rFonts w:asciiTheme="majorBidi" w:hAnsiTheme="majorBidi" w:cstheme="majorBidi"/>
                <w:b/>
                <w:bCs/>
                <w:sz w:val="24"/>
                <w:szCs w:val="24"/>
              </w:rPr>
            </w:pPr>
            <w:r w:rsidRPr="007A0373">
              <w:rPr>
                <w:rFonts w:asciiTheme="majorBidi" w:hAnsiTheme="majorBidi" w:cstheme="majorBidi"/>
                <w:b/>
                <w:bCs/>
                <w:sz w:val="24"/>
                <w:szCs w:val="24"/>
              </w:rPr>
              <w:t>Homme</w:t>
            </w:r>
          </w:p>
        </w:tc>
        <w:tc>
          <w:tcPr>
            <w:tcW w:w="1199"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70</w:t>
            </w:r>
          </w:p>
        </w:tc>
        <w:tc>
          <w:tcPr>
            <w:tcW w:w="1368"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68,0</w:t>
            </w:r>
          </w:p>
        </w:tc>
        <w:tc>
          <w:tcPr>
            <w:tcW w:w="1475"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68,0</w:t>
            </w:r>
          </w:p>
        </w:tc>
        <w:tc>
          <w:tcPr>
            <w:tcW w:w="1475"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100,0</w:t>
            </w:r>
          </w:p>
        </w:tc>
      </w:tr>
      <w:tr w:rsidR="00EC76E4" w:rsidRPr="007A0373" w:rsidTr="00EC76E4">
        <w:trPr>
          <w:cantSplit/>
          <w:jc w:val="center"/>
        </w:trPr>
        <w:tc>
          <w:tcPr>
            <w:tcW w:w="814" w:type="dxa"/>
            <w:vMerge/>
            <w:shd w:val="clear" w:color="auto" w:fill="auto"/>
            <w:vAlign w:val="center"/>
          </w:tcPr>
          <w:p w:rsidR="00EC76E4" w:rsidRPr="007A0373" w:rsidRDefault="00EC76E4" w:rsidP="00EC76E4">
            <w:pPr>
              <w:jc w:val="center"/>
              <w:rPr>
                <w:rFonts w:asciiTheme="majorBidi" w:hAnsiTheme="majorBidi" w:cstheme="majorBidi"/>
                <w:sz w:val="24"/>
                <w:szCs w:val="24"/>
              </w:rPr>
            </w:pPr>
          </w:p>
        </w:tc>
        <w:tc>
          <w:tcPr>
            <w:tcW w:w="983" w:type="dxa"/>
            <w:shd w:val="clear" w:color="auto" w:fill="auto"/>
            <w:vAlign w:val="center"/>
          </w:tcPr>
          <w:p w:rsidR="00EC76E4" w:rsidRPr="007A0373" w:rsidRDefault="00EC76E4" w:rsidP="00EC76E4">
            <w:pPr>
              <w:jc w:val="center"/>
              <w:rPr>
                <w:rFonts w:asciiTheme="majorBidi" w:hAnsiTheme="majorBidi" w:cstheme="majorBidi"/>
                <w:b/>
                <w:bCs/>
                <w:sz w:val="24"/>
                <w:szCs w:val="24"/>
              </w:rPr>
            </w:pPr>
            <w:r w:rsidRPr="007A0373">
              <w:rPr>
                <w:rFonts w:asciiTheme="majorBidi" w:hAnsiTheme="majorBidi" w:cstheme="majorBidi"/>
                <w:b/>
                <w:bCs/>
                <w:sz w:val="24"/>
                <w:szCs w:val="24"/>
              </w:rPr>
              <w:t>Total</w:t>
            </w:r>
          </w:p>
        </w:tc>
        <w:tc>
          <w:tcPr>
            <w:tcW w:w="1199"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103</w:t>
            </w:r>
          </w:p>
        </w:tc>
        <w:tc>
          <w:tcPr>
            <w:tcW w:w="1368"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100,0</w:t>
            </w:r>
          </w:p>
        </w:tc>
        <w:tc>
          <w:tcPr>
            <w:tcW w:w="1475"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100,0</w:t>
            </w:r>
          </w:p>
        </w:tc>
        <w:tc>
          <w:tcPr>
            <w:tcW w:w="1475" w:type="dxa"/>
            <w:shd w:val="clear" w:color="auto" w:fill="FFFFFF"/>
            <w:vAlign w:val="center"/>
          </w:tcPr>
          <w:p w:rsidR="00EC76E4" w:rsidRPr="007A0373" w:rsidRDefault="00EC76E4" w:rsidP="00EC76E4">
            <w:pPr>
              <w:jc w:val="center"/>
              <w:rPr>
                <w:rFonts w:asciiTheme="majorBidi" w:hAnsiTheme="majorBidi" w:cstheme="majorBidi"/>
                <w:sz w:val="24"/>
                <w:szCs w:val="24"/>
              </w:rPr>
            </w:pPr>
          </w:p>
        </w:tc>
      </w:tr>
    </w:tbl>
    <w:p w:rsidR="00EC76E4" w:rsidRPr="007A0373" w:rsidRDefault="00B118AC" w:rsidP="00B118AC">
      <w:pPr>
        <w:jc w:val="right"/>
        <w:rPr>
          <w:rFonts w:asciiTheme="majorBidi" w:hAnsiTheme="majorBidi" w:cstheme="majorBidi"/>
          <w:sz w:val="24"/>
          <w:szCs w:val="24"/>
        </w:rPr>
      </w:pPr>
      <w:r w:rsidRPr="007A0373">
        <w:rPr>
          <w:rFonts w:asciiTheme="majorBidi" w:hAnsiTheme="majorBidi" w:cstheme="majorBidi"/>
          <w:b/>
          <w:bCs/>
          <w:sz w:val="24"/>
          <w:szCs w:val="24"/>
        </w:rPr>
        <w:t>Source :</w:t>
      </w:r>
      <w:r w:rsidRPr="007A0373">
        <w:rPr>
          <w:rFonts w:asciiTheme="majorBidi" w:hAnsiTheme="majorBidi" w:cstheme="majorBidi"/>
          <w:sz w:val="24"/>
          <w:szCs w:val="24"/>
        </w:rPr>
        <w:t xml:space="preserve"> Elaboré par nous-</w:t>
      </w:r>
      <w:r w:rsidRPr="007A0373">
        <w:rPr>
          <w:sz w:val="24"/>
          <w:szCs w:val="24"/>
        </w:rPr>
        <w:t xml:space="preserve"> </w:t>
      </w:r>
      <w:r w:rsidRPr="007A0373">
        <w:rPr>
          <w:rFonts w:asciiTheme="majorBidi" w:hAnsiTheme="majorBidi" w:cstheme="majorBidi"/>
          <w:sz w:val="24"/>
          <w:szCs w:val="24"/>
        </w:rPr>
        <w:t>même sur la base des réponses de questionnaire</w:t>
      </w:r>
    </w:p>
    <w:p w:rsidR="0083654C" w:rsidRPr="007A0373" w:rsidRDefault="0083654C" w:rsidP="0083654C">
      <w:pPr>
        <w:rPr>
          <w:rFonts w:asciiTheme="majorBidi" w:hAnsiTheme="majorBidi" w:cstheme="majorBidi"/>
          <w:sz w:val="24"/>
          <w:szCs w:val="24"/>
        </w:rPr>
      </w:pPr>
      <w:r w:rsidRPr="007A0373">
        <w:rPr>
          <w:rFonts w:asciiTheme="majorBidi" w:hAnsiTheme="majorBidi" w:cstheme="majorBidi"/>
          <w:b/>
          <w:bCs/>
          <w:sz w:val="24"/>
          <w:szCs w:val="24"/>
        </w:rPr>
        <w:t>FIGURE</w:t>
      </w:r>
      <w:r w:rsidR="00360B8F" w:rsidRPr="007A0373">
        <w:rPr>
          <w:rFonts w:asciiTheme="majorBidi" w:hAnsiTheme="majorBidi" w:cstheme="majorBidi"/>
          <w:b/>
          <w:bCs/>
          <w:sz w:val="24"/>
          <w:szCs w:val="24"/>
        </w:rPr>
        <w:t xml:space="preserve"> 11</w:t>
      </w:r>
      <w:r w:rsidRPr="007A0373">
        <w:rPr>
          <w:rFonts w:asciiTheme="majorBidi" w:hAnsiTheme="majorBidi" w:cstheme="majorBidi"/>
          <w:b/>
          <w:bCs/>
          <w:sz w:val="24"/>
          <w:szCs w:val="24"/>
        </w:rPr>
        <w:t> : Répartition graphique de l’échantillon de recherche selon le genre des répondants </w:t>
      </w:r>
    </w:p>
    <w:p w:rsidR="00EC76E4" w:rsidRPr="006C3DB9" w:rsidRDefault="00EC76E4" w:rsidP="00EC76E4">
      <w:pPr>
        <w:jc w:val="center"/>
        <w:rPr>
          <w:rFonts w:asciiTheme="majorBidi" w:hAnsiTheme="majorBidi" w:cstheme="majorBidi"/>
          <w:sz w:val="24"/>
          <w:szCs w:val="24"/>
        </w:rPr>
      </w:pPr>
      <w:r w:rsidRPr="006C3DB9">
        <w:rPr>
          <w:rFonts w:asciiTheme="majorBidi" w:hAnsiTheme="majorBidi" w:cstheme="majorBidi"/>
          <w:noProof/>
          <w:sz w:val="24"/>
          <w:szCs w:val="24"/>
          <w:lang w:eastAsia="fr-FR"/>
        </w:rPr>
        <w:drawing>
          <wp:inline distT="0" distB="0" distL="0" distR="0" wp14:anchorId="76CBC97A" wp14:editId="02FD4A61">
            <wp:extent cx="5439905" cy="2618703"/>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89876" cy="2642758"/>
                    </a:xfrm>
                    <a:prstGeom prst="rect">
                      <a:avLst/>
                    </a:prstGeom>
                    <a:noFill/>
                    <a:ln>
                      <a:noFill/>
                    </a:ln>
                  </pic:spPr>
                </pic:pic>
              </a:graphicData>
            </a:graphic>
          </wp:inline>
        </w:drawing>
      </w:r>
    </w:p>
    <w:p w:rsidR="0083654C" w:rsidRPr="006C3DB9" w:rsidRDefault="0083654C" w:rsidP="00817D67">
      <w:pPr>
        <w:spacing w:line="360" w:lineRule="auto"/>
        <w:jc w:val="center"/>
        <w:rPr>
          <w:rFonts w:asciiTheme="majorBidi" w:hAnsiTheme="majorBidi" w:cstheme="majorBidi"/>
          <w:sz w:val="28"/>
          <w:szCs w:val="28"/>
        </w:rPr>
      </w:pPr>
      <w:r w:rsidRPr="006C3DB9">
        <w:rPr>
          <w:rFonts w:asciiTheme="majorBidi" w:hAnsiTheme="majorBidi" w:cstheme="majorBidi"/>
          <w:b/>
          <w:bCs/>
          <w:sz w:val="28"/>
          <w:szCs w:val="28"/>
        </w:rPr>
        <w:t>Source</w:t>
      </w:r>
      <w:r w:rsidRPr="006C3DB9">
        <w:rPr>
          <w:rFonts w:asciiTheme="majorBidi" w:hAnsiTheme="majorBidi" w:cstheme="majorBidi"/>
          <w:sz w:val="28"/>
          <w:szCs w:val="28"/>
        </w:rPr>
        <w:t> : SPSS 25</w:t>
      </w:r>
    </w:p>
    <w:p w:rsidR="00EC76E4" w:rsidRPr="007A0373" w:rsidRDefault="00EC76E4" w:rsidP="00EC76E4">
      <w:pPr>
        <w:spacing w:line="360" w:lineRule="auto"/>
        <w:jc w:val="both"/>
        <w:rPr>
          <w:rFonts w:asciiTheme="majorBidi" w:hAnsiTheme="majorBidi" w:cstheme="majorBidi"/>
          <w:sz w:val="24"/>
          <w:szCs w:val="24"/>
        </w:rPr>
      </w:pPr>
      <w:r w:rsidRPr="007A0373">
        <w:rPr>
          <w:rFonts w:asciiTheme="majorBidi" w:hAnsiTheme="majorBidi" w:cstheme="majorBidi"/>
          <w:sz w:val="24"/>
          <w:szCs w:val="24"/>
        </w:rPr>
        <w:t>D'après les données illustrées, l'échantillon de recherche est majoritairement composé d'hommes, qui représentent 68 % du total (70 individus). Les femmes constituent le reste de l'effectif avec 32 % (33 individus), révélant ainsi une participation masculine nettement prédominante dans cette étude.</w:t>
      </w:r>
    </w:p>
    <w:p w:rsidR="00EC76E4" w:rsidRPr="006C3DB9" w:rsidRDefault="0035266C" w:rsidP="00002D10">
      <w:pPr>
        <w:rPr>
          <w:rFonts w:asciiTheme="majorBidi" w:hAnsiTheme="majorBidi" w:cstheme="majorBidi"/>
          <w:b/>
          <w:bCs/>
          <w:sz w:val="28"/>
          <w:szCs w:val="28"/>
        </w:rPr>
      </w:pPr>
      <w:r w:rsidRPr="006C3DB9">
        <w:rPr>
          <w:rFonts w:asciiTheme="majorBidi" w:hAnsiTheme="majorBidi" w:cstheme="majorBidi"/>
          <w:b/>
          <w:bCs/>
          <w:sz w:val="28"/>
          <w:szCs w:val="28"/>
        </w:rPr>
        <w:t>TABLEAU 9</w:t>
      </w:r>
      <w:r w:rsidR="00002D10" w:rsidRPr="006C3DB9">
        <w:rPr>
          <w:rFonts w:asciiTheme="majorBidi" w:hAnsiTheme="majorBidi" w:cstheme="majorBidi"/>
          <w:b/>
          <w:bCs/>
          <w:sz w:val="28"/>
          <w:szCs w:val="28"/>
        </w:rPr>
        <w:t> :</w:t>
      </w:r>
      <w:r w:rsidR="00EC76E4" w:rsidRPr="006C3DB9">
        <w:rPr>
          <w:rFonts w:asciiTheme="majorBidi" w:hAnsiTheme="majorBidi" w:cstheme="majorBidi"/>
          <w:b/>
          <w:bCs/>
          <w:sz w:val="28"/>
          <w:szCs w:val="28"/>
        </w:rPr>
        <w:t>Répartition de l’échantillon de recherche selon Ancienneté dans l’entreprise des répondants :</w:t>
      </w:r>
    </w:p>
    <w:tbl>
      <w:tblPr>
        <w:tblW w:w="79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3"/>
        <w:gridCol w:w="1568"/>
        <w:gridCol w:w="1199"/>
        <w:gridCol w:w="1369"/>
        <w:gridCol w:w="1476"/>
        <w:gridCol w:w="1476"/>
      </w:tblGrid>
      <w:tr w:rsidR="00EC76E4" w:rsidRPr="007A0373" w:rsidTr="00CC2F05">
        <w:trPr>
          <w:cantSplit/>
          <w:jc w:val="center"/>
        </w:trPr>
        <w:tc>
          <w:tcPr>
            <w:tcW w:w="7901" w:type="dxa"/>
            <w:gridSpan w:val="6"/>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b/>
                <w:bCs/>
                <w:sz w:val="24"/>
                <w:szCs w:val="24"/>
              </w:rPr>
              <w:t>Ancienneté dans l’entreprise</w:t>
            </w:r>
          </w:p>
        </w:tc>
      </w:tr>
      <w:tr w:rsidR="00EC76E4" w:rsidRPr="007A0373" w:rsidTr="00CC2F05">
        <w:trPr>
          <w:cantSplit/>
          <w:jc w:val="center"/>
        </w:trPr>
        <w:tc>
          <w:tcPr>
            <w:tcW w:w="2381" w:type="dxa"/>
            <w:gridSpan w:val="2"/>
            <w:shd w:val="clear" w:color="auto" w:fill="FFFFFF"/>
            <w:vAlign w:val="center"/>
          </w:tcPr>
          <w:p w:rsidR="00EC76E4" w:rsidRPr="007A0373" w:rsidRDefault="00EC76E4" w:rsidP="00EC76E4">
            <w:pPr>
              <w:jc w:val="center"/>
              <w:rPr>
                <w:rFonts w:asciiTheme="majorBidi" w:hAnsiTheme="majorBidi" w:cstheme="majorBidi"/>
                <w:sz w:val="24"/>
                <w:szCs w:val="24"/>
              </w:rPr>
            </w:pPr>
          </w:p>
        </w:tc>
        <w:tc>
          <w:tcPr>
            <w:tcW w:w="1199"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Fréquence</w:t>
            </w:r>
          </w:p>
        </w:tc>
        <w:tc>
          <w:tcPr>
            <w:tcW w:w="1369"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Pourcentage</w:t>
            </w:r>
          </w:p>
        </w:tc>
        <w:tc>
          <w:tcPr>
            <w:tcW w:w="1476"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Pourcentage valide</w:t>
            </w:r>
          </w:p>
        </w:tc>
        <w:tc>
          <w:tcPr>
            <w:tcW w:w="1476"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Pourcentage cumulé</w:t>
            </w:r>
          </w:p>
        </w:tc>
      </w:tr>
      <w:tr w:rsidR="00EC76E4" w:rsidRPr="007A0373" w:rsidTr="00CC2F05">
        <w:trPr>
          <w:cantSplit/>
          <w:jc w:val="center"/>
        </w:trPr>
        <w:tc>
          <w:tcPr>
            <w:tcW w:w="813" w:type="dxa"/>
            <w:vMerge w:val="restart"/>
            <w:shd w:val="clear" w:color="auto" w:fill="auto"/>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Valide</w:t>
            </w:r>
          </w:p>
        </w:tc>
        <w:tc>
          <w:tcPr>
            <w:tcW w:w="1568" w:type="dxa"/>
            <w:shd w:val="clear" w:color="auto" w:fill="auto"/>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Moind d'un an</w:t>
            </w:r>
          </w:p>
        </w:tc>
        <w:tc>
          <w:tcPr>
            <w:tcW w:w="1199"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2</w:t>
            </w:r>
          </w:p>
        </w:tc>
        <w:tc>
          <w:tcPr>
            <w:tcW w:w="1369"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1,9</w:t>
            </w:r>
          </w:p>
        </w:tc>
        <w:tc>
          <w:tcPr>
            <w:tcW w:w="1476"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1,9</w:t>
            </w:r>
          </w:p>
        </w:tc>
        <w:tc>
          <w:tcPr>
            <w:tcW w:w="1476"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1,9</w:t>
            </w:r>
          </w:p>
        </w:tc>
      </w:tr>
      <w:tr w:rsidR="00EC76E4" w:rsidRPr="007A0373" w:rsidTr="00CC2F05">
        <w:trPr>
          <w:cantSplit/>
          <w:jc w:val="center"/>
        </w:trPr>
        <w:tc>
          <w:tcPr>
            <w:tcW w:w="813" w:type="dxa"/>
            <w:vMerge/>
            <w:shd w:val="clear" w:color="auto" w:fill="auto"/>
            <w:vAlign w:val="center"/>
          </w:tcPr>
          <w:p w:rsidR="00EC76E4" w:rsidRPr="007A0373" w:rsidRDefault="00EC76E4" w:rsidP="00EC76E4">
            <w:pPr>
              <w:jc w:val="center"/>
              <w:rPr>
                <w:rFonts w:asciiTheme="majorBidi" w:hAnsiTheme="majorBidi" w:cstheme="majorBidi"/>
                <w:sz w:val="24"/>
                <w:szCs w:val="24"/>
              </w:rPr>
            </w:pPr>
          </w:p>
        </w:tc>
        <w:tc>
          <w:tcPr>
            <w:tcW w:w="1568" w:type="dxa"/>
            <w:shd w:val="clear" w:color="auto" w:fill="auto"/>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1-5 ans</w:t>
            </w:r>
          </w:p>
        </w:tc>
        <w:tc>
          <w:tcPr>
            <w:tcW w:w="1199"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15</w:t>
            </w:r>
          </w:p>
        </w:tc>
        <w:tc>
          <w:tcPr>
            <w:tcW w:w="1369"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14,6</w:t>
            </w:r>
          </w:p>
        </w:tc>
        <w:tc>
          <w:tcPr>
            <w:tcW w:w="1476"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14,6</w:t>
            </w:r>
          </w:p>
        </w:tc>
        <w:tc>
          <w:tcPr>
            <w:tcW w:w="1476"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16,5</w:t>
            </w:r>
          </w:p>
        </w:tc>
      </w:tr>
      <w:tr w:rsidR="00EC76E4" w:rsidRPr="007A0373" w:rsidTr="00CC2F05">
        <w:trPr>
          <w:cantSplit/>
          <w:jc w:val="center"/>
        </w:trPr>
        <w:tc>
          <w:tcPr>
            <w:tcW w:w="813" w:type="dxa"/>
            <w:vMerge/>
            <w:shd w:val="clear" w:color="auto" w:fill="auto"/>
            <w:vAlign w:val="center"/>
          </w:tcPr>
          <w:p w:rsidR="00EC76E4" w:rsidRPr="007A0373" w:rsidRDefault="00EC76E4" w:rsidP="00EC76E4">
            <w:pPr>
              <w:jc w:val="center"/>
              <w:rPr>
                <w:rFonts w:asciiTheme="majorBidi" w:hAnsiTheme="majorBidi" w:cstheme="majorBidi"/>
                <w:sz w:val="24"/>
                <w:szCs w:val="24"/>
              </w:rPr>
            </w:pPr>
          </w:p>
        </w:tc>
        <w:tc>
          <w:tcPr>
            <w:tcW w:w="1568" w:type="dxa"/>
            <w:shd w:val="clear" w:color="auto" w:fill="auto"/>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6-10 ans</w:t>
            </w:r>
          </w:p>
        </w:tc>
        <w:tc>
          <w:tcPr>
            <w:tcW w:w="1199"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38</w:t>
            </w:r>
          </w:p>
        </w:tc>
        <w:tc>
          <w:tcPr>
            <w:tcW w:w="1369"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36,9</w:t>
            </w:r>
          </w:p>
        </w:tc>
        <w:tc>
          <w:tcPr>
            <w:tcW w:w="1476"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36,9</w:t>
            </w:r>
          </w:p>
        </w:tc>
        <w:tc>
          <w:tcPr>
            <w:tcW w:w="1476"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53,4</w:t>
            </w:r>
          </w:p>
        </w:tc>
      </w:tr>
      <w:tr w:rsidR="00EC76E4" w:rsidRPr="007A0373" w:rsidTr="00CC2F05">
        <w:trPr>
          <w:cantSplit/>
          <w:jc w:val="center"/>
        </w:trPr>
        <w:tc>
          <w:tcPr>
            <w:tcW w:w="813" w:type="dxa"/>
            <w:vMerge/>
            <w:shd w:val="clear" w:color="auto" w:fill="auto"/>
            <w:vAlign w:val="center"/>
          </w:tcPr>
          <w:p w:rsidR="00EC76E4" w:rsidRPr="007A0373" w:rsidRDefault="00EC76E4" w:rsidP="00EC76E4">
            <w:pPr>
              <w:jc w:val="center"/>
              <w:rPr>
                <w:rFonts w:asciiTheme="majorBidi" w:hAnsiTheme="majorBidi" w:cstheme="majorBidi"/>
                <w:sz w:val="24"/>
                <w:szCs w:val="24"/>
              </w:rPr>
            </w:pPr>
          </w:p>
        </w:tc>
        <w:tc>
          <w:tcPr>
            <w:tcW w:w="1568" w:type="dxa"/>
            <w:shd w:val="clear" w:color="auto" w:fill="auto"/>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Plus de 10 ans</w:t>
            </w:r>
          </w:p>
        </w:tc>
        <w:tc>
          <w:tcPr>
            <w:tcW w:w="1199"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48</w:t>
            </w:r>
          </w:p>
        </w:tc>
        <w:tc>
          <w:tcPr>
            <w:tcW w:w="1369"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46,6</w:t>
            </w:r>
          </w:p>
        </w:tc>
        <w:tc>
          <w:tcPr>
            <w:tcW w:w="1476"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46,6</w:t>
            </w:r>
          </w:p>
        </w:tc>
        <w:tc>
          <w:tcPr>
            <w:tcW w:w="1476"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100,0</w:t>
            </w:r>
          </w:p>
        </w:tc>
      </w:tr>
      <w:tr w:rsidR="00EC76E4" w:rsidRPr="007A0373" w:rsidTr="00CC2F05">
        <w:trPr>
          <w:cantSplit/>
          <w:jc w:val="center"/>
        </w:trPr>
        <w:tc>
          <w:tcPr>
            <w:tcW w:w="813" w:type="dxa"/>
            <w:vMerge/>
            <w:shd w:val="clear" w:color="auto" w:fill="auto"/>
            <w:vAlign w:val="center"/>
          </w:tcPr>
          <w:p w:rsidR="00EC76E4" w:rsidRPr="007A0373" w:rsidRDefault="00EC76E4" w:rsidP="00EC76E4">
            <w:pPr>
              <w:jc w:val="center"/>
              <w:rPr>
                <w:rFonts w:asciiTheme="majorBidi" w:hAnsiTheme="majorBidi" w:cstheme="majorBidi"/>
                <w:sz w:val="24"/>
                <w:szCs w:val="24"/>
              </w:rPr>
            </w:pPr>
          </w:p>
        </w:tc>
        <w:tc>
          <w:tcPr>
            <w:tcW w:w="1568" w:type="dxa"/>
            <w:shd w:val="clear" w:color="auto" w:fill="auto"/>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Total</w:t>
            </w:r>
          </w:p>
        </w:tc>
        <w:tc>
          <w:tcPr>
            <w:tcW w:w="1199"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103</w:t>
            </w:r>
          </w:p>
        </w:tc>
        <w:tc>
          <w:tcPr>
            <w:tcW w:w="1369"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100,0</w:t>
            </w:r>
          </w:p>
        </w:tc>
        <w:tc>
          <w:tcPr>
            <w:tcW w:w="1476" w:type="dxa"/>
            <w:shd w:val="clear" w:color="auto" w:fill="FFFFFF"/>
            <w:vAlign w:val="center"/>
          </w:tcPr>
          <w:p w:rsidR="00EC76E4" w:rsidRPr="007A0373" w:rsidRDefault="00EC76E4" w:rsidP="00EC76E4">
            <w:pPr>
              <w:jc w:val="center"/>
              <w:rPr>
                <w:rFonts w:asciiTheme="majorBidi" w:hAnsiTheme="majorBidi" w:cstheme="majorBidi"/>
                <w:sz w:val="24"/>
                <w:szCs w:val="24"/>
              </w:rPr>
            </w:pPr>
            <w:r w:rsidRPr="007A0373">
              <w:rPr>
                <w:rFonts w:asciiTheme="majorBidi" w:hAnsiTheme="majorBidi" w:cstheme="majorBidi"/>
                <w:sz w:val="24"/>
                <w:szCs w:val="24"/>
              </w:rPr>
              <w:t>100,0</w:t>
            </w:r>
          </w:p>
        </w:tc>
        <w:tc>
          <w:tcPr>
            <w:tcW w:w="1476" w:type="dxa"/>
            <w:shd w:val="clear" w:color="auto" w:fill="FFFFFF"/>
            <w:vAlign w:val="center"/>
          </w:tcPr>
          <w:p w:rsidR="00EC76E4" w:rsidRPr="007A0373" w:rsidRDefault="00EC76E4" w:rsidP="00EC76E4">
            <w:pPr>
              <w:jc w:val="center"/>
              <w:rPr>
                <w:rFonts w:asciiTheme="majorBidi" w:hAnsiTheme="majorBidi" w:cstheme="majorBidi"/>
                <w:sz w:val="24"/>
                <w:szCs w:val="24"/>
              </w:rPr>
            </w:pPr>
          </w:p>
        </w:tc>
      </w:tr>
    </w:tbl>
    <w:p w:rsidR="00EC76E4" w:rsidRPr="007A0373" w:rsidRDefault="00CC2F05" w:rsidP="00CC2F05">
      <w:pPr>
        <w:jc w:val="right"/>
        <w:rPr>
          <w:rFonts w:asciiTheme="majorBidi" w:hAnsiTheme="majorBidi" w:cstheme="majorBidi"/>
        </w:rPr>
      </w:pPr>
      <w:r w:rsidRPr="007A0373">
        <w:rPr>
          <w:rFonts w:asciiTheme="majorBidi" w:hAnsiTheme="majorBidi" w:cstheme="majorBidi"/>
          <w:b/>
          <w:bCs/>
          <w:sz w:val="24"/>
          <w:szCs w:val="24"/>
        </w:rPr>
        <w:t>Source :</w:t>
      </w:r>
      <w:r w:rsidRPr="007A0373">
        <w:rPr>
          <w:rFonts w:asciiTheme="majorBidi" w:hAnsiTheme="majorBidi" w:cstheme="majorBidi"/>
          <w:sz w:val="28"/>
          <w:szCs w:val="28"/>
        </w:rPr>
        <w:t xml:space="preserve"> </w:t>
      </w:r>
      <w:r w:rsidRPr="007A0373">
        <w:rPr>
          <w:rFonts w:asciiTheme="majorBidi" w:hAnsiTheme="majorBidi" w:cstheme="majorBidi"/>
          <w:sz w:val="24"/>
          <w:szCs w:val="24"/>
        </w:rPr>
        <w:t>Elaboré par nous-</w:t>
      </w:r>
      <w:r w:rsidRPr="007A0373">
        <w:t xml:space="preserve"> </w:t>
      </w:r>
      <w:r w:rsidRPr="007A0373">
        <w:rPr>
          <w:rFonts w:asciiTheme="majorBidi" w:hAnsiTheme="majorBidi" w:cstheme="majorBidi"/>
          <w:sz w:val="24"/>
          <w:szCs w:val="24"/>
        </w:rPr>
        <w:t>même sur la base des réponses de questionnaire</w:t>
      </w:r>
    </w:p>
    <w:p w:rsidR="0083654C" w:rsidRPr="006C3DB9" w:rsidRDefault="0083654C" w:rsidP="00EC76E4">
      <w:pPr>
        <w:rPr>
          <w:rFonts w:asciiTheme="majorBidi" w:hAnsiTheme="majorBidi" w:cstheme="majorBidi"/>
          <w:sz w:val="24"/>
          <w:szCs w:val="24"/>
        </w:rPr>
      </w:pPr>
      <w:r w:rsidRPr="006C3DB9">
        <w:rPr>
          <w:rFonts w:asciiTheme="majorBidi" w:hAnsiTheme="majorBidi" w:cstheme="majorBidi"/>
          <w:b/>
          <w:bCs/>
          <w:sz w:val="28"/>
          <w:szCs w:val="28"/>
        </w:rPr>
        <w:t>FIGURE</w:t>
      </w:r>
      <w:r w:rsidR="00360B8F" w:rsidRPr="006C3DB9">
        <w:rPr>
          <w:rFonts w:asciiTheme="majorBidi" w:hAnsiTheme="majorBidi" w:cstheme="majorBidi"/>
          <w:b/>
          <w:bCs/>
          <w:sz w:val="28"/>
          <w:szCs w:val="28"/>
        </w:rPr>
        <w:t xml:space="preserve"> 12</w:t>
      </w:r>
      <w:r w:rsidRPr="006C3DB9">
        <w:rPr>
          <w:rFonts w:asciiTheme="majorBidi" w:hAnsiTheme="majorBidi" w:cstheme="majorBidi"/>
          <w:b/>
          <w:bCs/>
          <w:sz w:val="28"/>
          <w:szCs w:val="28"/>
        </w:rPr>
        <w:t xml:space="preserve"> :</w:t>
      </w:r>
      <w:r w:rsidRPr="007A0373">
        <w:rPr>
          <w:rFonts w:asciiTheme="majorBidi" w:hAnsiTheme="majorBidi" w:cstheme="majorBidi"/>
          <w:b/>
          <w:bCs/>
          <w:sz w:val="24"/>
          <w:szCs w:val="24"/>
        </w:rPr>
        <w:t>Répartition graphique de l’échantillon de recherche selon Ancienneté dans l’entreprise des répondants </w:t>
      </w:r>
    </w:p>
    <w:p w:rsidR="00EC76E4" w:rsidRPr="006C3DB9" w:rsidRDefault="00EC76E4" w:rsidP="00EC76E4">
      <w:pPr>
        <w:jc w:val="center"/>
        <w:rPr>
          <w:rFonts w:asciiTheme="majorBidi" w:hAnsiTheme="majorBidi" w:cstheme="majorBidi"/>
          <w:sz w:val="24"/>
          <w:szCs w:val="24"/>
        </w:rPr>
      </w:pPr>
      <w:r w:rsidRPr="006C3DB9">
        <w:rPr>
          <w:rFonts w:asciiTheme="majorBidi" w:hAnsiTheme="majorBidi" w:cstheme="majorBidi"/>
          <w:noProof/>
          <w:sz w:val="24"/>
          <w:szCs w:val="24"/>
          <w:lang w:eastAsia="fr-FR"/>
        </w:rPr>
        <w:drawing>
          <wp:inline distT="0" distB="0" distL="0" distR="0" wp14:anchorId="4A1B24DC" wp14:editId="0E61D98E">
            <wp:extent cx="5377912" cy="2823845"/>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16836" cy="2844283"/>
                    </a:xfrm>
                    <a:prstGeom prst="rect">
                      <a:avLst/>
                    </a:prstGeom>
                    <a:noFill/>
                    <a:ln>
                      <a:noFill/>
                    </a:ln>
                  </pic:spPr>
                </pic:pic>
              </a:graphicData>
            </a:graphic>
          </wp:inline>
        </w:drawing>
      </w:r>
    </w:p>
    <w:p w:rsidR="0083654C" w:rsidRPr="007A0373" w:rsidRDefault="0083654C" w:rsidP="00817D67">
      <w:pPr>
        <w:spacing w:line="360" w:lineRule="auto"/>
        <w:jc w:val="center"/>
        <w:rPr>
          <w:rFonts w:asciiTheme="majorBidi" w:hAnsiTheme="majorBidi" w:cstheme="majorBidi"/>
          <w:sz w:val="24"/>
          <w:szCs w:val="24"/>
        </w:rPr>
      </w:pPr>
      <w:r w:rsidRPr="007A0373">
        <w:rPr>
          <w:rFonts w:asciiTheme="majorBidi" w:hAnsiTheme="majorBidi" w:cstheme="majorBidi"/>
          <w:b/>
          <w:bCs/>
          <w:sz w:val="24"/>
          <w:szCs w:val="24"/>
        </w:rPr>
        <w:t>Source :</w:t>
      </w:r>
      <w:r w:rsidRPr="007A0373">
        <w:rPr>
          <w:rFonts w:asciiTheme="majorBidi" w:hAnsiTheme="majorBidi" w:cstheme="majorBidi"/>
          <w:sz w:val="24"/>
          <w:szCs w:val="24"/>
        </w:rPr>
        <w:t xml:space="preserve"> SPSS 25</w:t>
      </w:r>
    </w:p>
    <w:p w:rsidR="00EC76E4" w:rsidRPr="006C3DB9" w:rsidRDefault="00EC76E4" w:rsidP="00EC76E4">
      <w:pPr>
        <w:spacing w:line="360" w:lineRule="auto"/>
        <w:jc w:val="both"/>
        <w:rPr>
          <w:rFonts w:asciiTheme="majorBidi" w:hAnsiTheme="majorBidi" w:cstheme="majorBidi"/>
          <w:sz w:val="28"/>
          <w:szCs w:val="28"/>
        </w:rPr>
      </w:pPr>
      <w:r w:rsidRPr="007A0373">
        <w:rPr>
          <w:rFonts w:asciiTheme="majorBidi" w:hAnsiTheme="majorBidi" w:cstheme="majorBidi"/>
          <w:sz w:val="24"/>
          <w:szCs w:val="24"/>
        </w:rPr>
        <w:t xml:space="preserve">L'échantillon est largement dominé par des employés expérimentés, avec plus de </w:t>
      </w:r>
      <w:r w:rsidRPr="007A0373">
        <w:rPr>
          <w:rFonts w:asciiTheme="majorBidi" w:hAnsiTheme="majorBidi" w:cstheme="majorBidi"/>
          <w:b/>
          <w:bCs/>
          <w:sz w:val="24"/>
          <w:szCs w:val="24"/>
        </w:rPr>
        <w:t>83 %</w:t>
      </w:r>
      <w:r w:rsidRPr="007A0373">
        <w:rPr>
          <w:rFonts w:asciiTheme="majorBidi" w:hAnsiTheme="majorBidi" w:cstheme="majorBidi"/>
          <w:sz w:val="24"/>
          <w:szCs w:val="24"/>
        </w:rPr>
        <w:t xml:space="preserve"> ayant au moins 6 ans d'ancienneté, dont une majorité absolue de </w:t>
      </w:r>
      <w:r w:rsidRPr="007A0373">
        <w:rPr>
          <w:rFonts w:asciiTheme="majorBidi" w:hAnsiTheme="majorBidi" w:cstheme="majorBidi"/>
          <w:b/>
          <w:bCs/>
          <w:sz w:val="24"/>
          <w:szCs w:val="24"/>
        </w:rPr>
        <w:t>46,6 %</w:t>
      </w:r>
      <w:r w:rsidRPr="007A0373">
        <w:rPr>
          <w:rFonts w:asciiTheme="majorBidi" w:hAnsiTheme="majorBidi" w:cstheme="majorBidi"/>
          <w:sz w:val="24"/>
          <w:szCs w:val="24"/>
        </w:rPr>
        <w:t xml:space="preserve"> dépassant les 10 ans. En revanche, les nouveaux arrivants sont marginaux (</w:t>
      </w:r>
      <w:r w:rsidRPr="007A0373">
        <w:rPr>
          <w:rFonts w:asciiTheme="majorBidi" w:hAnsiTheme="majorBidi" w:cstheme="majorBidi"/>
          <w:b/>
          <w:bCs/>
          <w:sz w:val="24"/>
          <w:szCs w:val="24"/>
        </w:rPr>
        <w:t>1,9 %</w:t>
      </w:r>
      <w:r w:rsidRPr="007A0373">
        <w:rPr>
          <w:rFonts w:asciiTheme="majorBidi" w:hAnsiTheme="majorBidi" w:cstheme="majorBidi"/>
          <w:sz w:val="24"/>
          <w:szCs w:val="24"/>
        </w:rPr>
        <w:t>), ce qui suggère une grande stabilité du personnel au sein de l'entreprise.</w:t>
      </w:r>
    </w:p>
    <w:p w:rsidR="00EC76E4" w:rsidRPr="00002D10" w:rsidRDefault="0035266C" w:rsidP="00002D10">
      <w:pPr>
        <w:rPr>
          <w:rFonts w:asciiTheme="majorBidi" w:hAnsiTheme="majorBidi" w:cstheme="majorBidi"/>
          <w:b/>
          <w:bCs/>
          <w:sz w:val="24"/>
          <w:szCs w:val="24"/>
        </w:rPr>
      </w:pPr>
      <w:r>
        <w:rPr>
          <w:rFonts w:asciiTheme="majorBidi" w:hAnsiTheme="majorBidi" w:cstheme="majorBidi"/>
          <w:b/>
          <w:bCs/>
          <w:sz w:val="24"/>
          <w:szCs w:val="24"/>
        </w:rPr>
        <w:t>TABLEAU 10</w:t>
      </w:r>
      <w:r w:rsidR="00002D10" w:rsidRPr="00002D10">
        <w:rPr>
          <w:rFonts w:asciiTheme="majorBidi" w:hAnsiTheme="majorBidi" w:cstheme="majorBidi"/>
          <w:b/>
          <w:bCs/>
          <w:sz w:val="24"/>
          <w:szCs w:val="24"/>
        </w:rPr>
        <w:t> :</w:t>
      </w:r>
      <w:r w:rsidR="00EC76E4" w:rsidRPr="00002D10">
        <w:rPr>
          <w:rFonts w:asciiTheme="majorBidi" w:hAnsiTheme="majorBidi" w:cstheme="majorBidi"/>
          <w:b/>
          <w:bCs/>
          <w:sz w:val="24"/>
          <w:szCs w:val="24"/>
        </w:rPr>
        <w:t>Répartition de l’échantillon de recher</w:t>
      </w:r>
      <w:r w:rsidR="00002D10">
        <w:rPr>
          <w:rFonts w:asciiTheme="majorBidi" w:hAnsiTheme="majorBidi" w:cstheme="majorBidi"/>
          <w:b/>
          <w:bCs/>
          <w:sz w:val="24"/>
          <w:szCs w:val="24"/>
        </w:rPr>
        <w:t xml:space="preserve">che selon Catégorie </w:t>
      </w:r>
      <w:r w:rsidR="00EC76E4" w:rsidRPr="00002D10">
        <w:rPr>
          <w:rFonts w:asciiTheme="majorBidi" w:hAnsiTheme="majorBidi" w:cstheme="majorBidi"/>
          <w:b/>
          <w:bCs/>
          <w:sz w:val="24"/>
          <w:szCs w:val="24"/>
        </w:rPr>
        <w:t>socioprofessionnelle des répondants :</w:t>
      </w:r>
    </w:p>
    <w:tbl>
      <w:tblPr>
        <w:tblW w:w="7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4"/>
        <w:gridCol w:w="1106"/>
        <w:gridCol w:w="1199"/>
        <w:gridCol w:w="1369"/>
        <w:gridCol w:w="1476"/>
        <w:gridCol w:w="1476"/>
      </w:tblGrid>
      <w:tr w:rsidR="00EC76E4" w:rsidRPr="00EC76E4" w:rsidTr="00CC2F05">
        <w:trPr>
          <w:cantSplit/>
          <w:jc w:val="center"/>
        </w:trPr>
        <w:tc>
          <w:tcPr>
            <w:tcW w:w="7440" w:type="dxa"/>
            <w:gridSpan w:val="6"/>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b/>
                <w:bCs/>
                <w:sz w:val="24"/>
                <w:szCs w:val="24"/>
              </w:rPr>
              <w:t>Catégorie socioprofessionnelle :</w:t>
            </w:r>
          </w:p>
        </w:tc>
      </w:tr>
      <w:tr w:rsidR="00EC76E4" w:rsidRPr="00EC76E4" w:rsidTr="00CC2F05">
        <w:trPr>
          <w:cantSplit/>
          <w:jc w:val="center"/>
        </w:trPr>
        <w:tc>
          <w:tcPr>
            <w:tcW w:w="1920" w:type="dxa"/>
            <w:gridSpan w:val="2"/>
            <w:shd w:val="clear" w:color="auto" w:fill="FFFFFF"/>
            <w:vAlign w:val="center"/>
          </w:tcPr>
          <w:p w:rsidR="00EC76E4" w:rsidRPr="00EC76E4" w:rsidRDefault="00EC76E4" w:rsidP="00EC76E4">
            <w:pPr>
              <w:jc w:val="center"/>
              <w:rPr>
                <w:rFonts w:asciiTheme="majorBidi" w:hAnsiTheme="majorBidi" w:cstheme="majorBidi"/>
                <w:sz w:val="24"/>
                <w:szCs w:val="24"/>
              </w:rPr>
            </w:pP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Fréquence</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 valide</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 cumulé</w:t>
            </w:r>
          </w:p>
        </w:tc>
      </w:tr>
      <w:tr w:rsidR="00EC76E4" w:rsidRPr="00EC76E4" w:rsidTr="00CC2F05">
        <w:trPr>
          <w:cantSplit/>
          <w:jc w:val="center"/>
        </w:trPr>
        <w:tc>
          <w:tcPr>
            <w:tcW w:w="814" w:type="dxa"/>
            <w:vMerge w:val="restart"/>
            <w:shd w:val="clear" w:color="auto" w:fill="auto"/>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Valide</w:t>
            </w:r>
          </w:p>
        </w:tc>
        <w:tc>
          <w:tcPr>
            <w:tcW w:w="1106" w:type="dxa"/>
            <w:shd w:val="clear" w:color="auto" w:fill="auto"/>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Cadre</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34</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33,0</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33,0</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33,0</w:t>
            </w:r>
          </w:p>
        </w:tc>
      </w:tr>
      <w:tr w:rsidR="00EC76E4" w:rsidRPr="00EC76E4" w:rsidTr="00CC2F05">
        <w:trPr>
          <w:cantSplit/>
          <w:jc w:val="center"/>
        </w:trPr>
        <w:tc>
          <w:tcPr>
            <w:tcW w:w="814" w:type="dxa"/>
            <w:vMerge/>
            <w:shd w:val="clear" w:color="auto" w:fill="auto"/>
            <w:vAlign w:val="center"/>
          </w:tcPr>
          <w:p w:rsidR="00EC76E4" w:rsidRPr="00EC76E4" w:rsidRDefault="00EC76E4" w:rsidP="00EC76E4">
            <w:pPr>
              <w:jc w:val="center"/>
              <w:rPr>
                <w:rFonts w:asciiTheme="majorBidi" w:hAnsiTheme="majorBidi" w:cstheme="majorBidi"/>
                <w:sz w:val="24"/>
                <w:szCs w:val="24"/>
              </w:rPr>
            </w:pPr>
          </w:p>
        </w:tc>
        <w:tc>
          <w:tcPr>
            <w:tcW w:w="1106" w:type="dxa"/>
            <w:shd w:val="clear" w:color="auto" w:fill="auto"/>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Maitrise</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60</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58,3</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58,3</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91,3</w:t>
            </w:r>
          </w:p>
        </w:tc>
      </w:tr>
      <w:tr w:rsidR="00EC76E4" w:rsidRPr="00EC76E4" w:rsidTr="00CC2F05">
        <w:trPr>
          <w:cantSplit/>
          <w:jc w:val="center"/>
        </w:trPr>
        <w:tc>
          <w:tcPr>
            <w:tcW w:w="814" w:type="dxa"/>
            <w:vMerge/>
            <w:shd w:val="clear" w:color="auto" w:fill="auto"/>
            <w:vAlign w:val="center"/>
          </w:tcPr>
          <w:p w:rsidR="00EC76E4" w:rsidRPr="00EC76E4" w:rsidRDefault="00EC76E4" w:rsidP="00EC76E4">
            <w:pPr>
              <w:jc w:val="center"/>
              <w:rPr>
                <w:rFonts w:asciiTheme="majorBidi" w:hAnsiTheme="majorBidi" w:cstheme="majorBidi"/>
                <w:sz w:val="24"/>
                <w:szCs w:val="24"/>
              </w:rPr>
            </w:pPr>
          </w:p>
        </w:tc>
        <w:tc>
          <w:tcPr>
            <w:tcW w:w="1106" w:type="dxa"/>
            <w:shd w:val="clear" w:color="auto" w:fill="auto"/>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Exécution</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9</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8,7</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8,7</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r>
      <w:tr w:rsidR="00EC76E4" w:rsidRPr="00EC76E4" w:rsidTr="00CC2F05">
        <w:trPr>
          <w:cantSplit/>
          <w:jc w:val="center"/>
        </w:trPr>
        <w:tc>
          <w:tcPr>
            <w:tcW w:w="814" w:type="dxa"/>
            <w:vMerge/>
            <w:shd w:val="clear" w:color="auto" w:fill="auto"/>
            <w:vAlign w:val="center"/>
          </w:tcPr>
          <w:p w:rsidR="00EC76E4" w:rsidRPr="00EC76E4" w:rsidRDefault="00EC76E4" w:rsidP="00EC76E4">
            <w:pPr>
              <w:jc w:val="center"/>
              <w:rPr>
                <w:rFonts w:asciiTheme="majorBidi" w:hAnsiTheme="majorBidi" w:cstheme="majorBidi"/>
                <w:sz w:val="24"/>
                <w:szCs w:val="24"/>
              </w:rPr>
            </w:pPr>
          </w:p>
        </w:tc>
        <w:tc>
          <w:tcPr>
            <w:tcW w:w="1106" w:type="dxa"/>
            <w:shd w:val="clear" w:color="auto" w:fill="auto"/>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103</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p>
        </w:tc>
      </w:tr>
    </w:tbl>
    <w:p w:rsidR="00EC76E4" w:rsidRDefault="00CC2F05" w:rsidP="00CC2F05">
      <w:pPr>
        <w:jc w:val="right"/>
        <w:rPr>
          <w:rFonts w:asciiTheme="majorBidi" w:hAnsiTheme="majorBidi" w:cstheme="majorBidi"/>
        </w:rPr>
      </w:pPr>
      <w:r w:rsidRPr="00B118AC">
        <w:rPr>
          <w:rFonts w:asciiTheme="majorBidi" w:hAnsiTheme="majorBidi" w:cstheme="majorBidi"/>
          <w:b/>
          <w:bCs/>
          <w:sz w:val="24"/>
          <w:szCs w:val="24"/>
        </w:rPr>
        <w:t>Source :</w:t>
      </w:r>
      <w:r w:rsidRPr="00B118AC">
        <w:rPr>
          <w:rFonts w:asciiTheme="majorBidi" w:hAnsiTheme="majorBidi" w:cstheme="majorBidi"/>
          <w:sz w:val="28"/>
          <w:szCs w:val="28"/>
        </w:rPr>
        <w:t xml:space="preserve"> </w:t>
      </w:r>
      <w:r>
        <w:rPr>
          <w:rFonts w:asciiTheme="majorBidi" w:hAnsiTheme="majorBidi" w:cstheme="majorBidi"/>
          <w:sz w:val="24"/>
          <w:szCs w:val="24"/>
        </w:rPr>
        <w:t>Elaboré par nous-</w:t>
      </w:r>
      <w:r w:rsidRPr="0083654C">
        <w:t xml:space="preserve"> </w:t>
      </w:r>
      <w:r>
        <w:rPr>
          <w:rFonts w:asciiTheme="majorBidi" w:hAnsiTheme="majorBidi" w:cstheme="majorBidi"/>
          <w:sz w:val="24"/>
          <w:szCs w:val="24"/>
        </w:rPr>
        <w:t>m</w:t>
      </w:r>
      <w:r w:rsidRPr="0083654C">
        <w:rPr>
          <w:rFonts w:asciiTheme="majorBidi" w:hAnsiTheme="majorBidi" w:cstheme="majorBidi"/>
          <w:sz w:val="24"/>
          <w:szCs w:val="24"/>
        </w:rPr>
        <w:t>ême</w:t>
      </w:r>
      <w:r>
        <w:rPr>
          <w:rFonts w:asciiTheme="majorBidi" w:hAnsiTheme="majorBidi" w:cstheme="majorBidi"/>
          <w:sz w:val="24"/>
          <w:szCs w:val="24"/>
        </w:rPr>
        <w:t xml:space="preserve"> sur la base des réponses de questionnaire</w:t>
      </w:r>
    </w:p>
    <w:p w:rsidR="0083654C" w:rsidRPr="00EC76E4" w:rsidRDefault="0083654C" w:rsidP="00EC76E4">
      <w:pPr>
        <w:rPr>
          <w:rFonts w:asciiTheme="majorBidi" w:hAnsiTheme="majorBidi" w:cstheme="majorBidi"/>
        </w:rPr>
      </w:pPr>
      <w:r w:rsidRPr="00BF0DF3">
        <w:rPr>
          <w:rFonts w:asciiTheme="majorBidi" w:hAnsiTheme="majorBidi" w:cstheme="majorBidi"/>
          <w:b/>
          <w:bCs/>
        </w:rPr>
        <w:t>FIGURE</w:t>
      </w:r>
      <w:r w:rsidR="00360B8F">
        <w:rPr>
          <w:rFonts w:asciiTheme="majorBidi" w:hAnsiTheme="majorBidi" w:cstheme="majorBidi"/>
          <w:b/>
          <w:bCs/>
        </w:rPr>
        <w:t xml:space="preserve"> 13</w:t>
      </w:r>
      <w:r w:rsidRPr="00BF0DF3">
        <w:rPr>
          <w:rFonts w:asciiTheme="majorBidi" w:hAnsiTheme="majorBidi" w:cstheme="majorBidi"/>
          <w:b/>
          <w:bCs/>
        </w:rPr>
        <w:t>:</w:t>
      </w:r>
      <w:r w:rsidRPr="0083654C">
        <w:rPr>
          <w:rFonts w:asciiTheme="majorBidi" w:hAnsiTheme="majorBidi" w:cstheme="majorBidi"/>
          <w:b/>
          <w:bCs/>
          <w:sz w:val="24"/>
          <w:szCs w:val="24"/>
        </w:rPr>
        <w:t xml:space="preserve"> </w:t>
      </w:r>
      <w:r w:rsidRPr="00002D10">
        <w:rPr>
          <w:rFonts w:asciiTheme="majorBidi" w:hAnsiTheme="majorBidi" w:cstheme="majorBidi"/>
          <w:b/>
          <w:bCs/>
          <w:sz w:val="24"/>
          <w:szCs w:val="24"/>
        </w:rPr>
        <w:t>Répartition</w:t>
      </w:r>
      <w:r>
        <w:rPr>
          <w:rFonts w:asciiTheme="majorBidi" w:hAnsiTheme="majorBidi" w:cstheme="majorBidi"/>
          <w:b/>
          <w:bCs/>
          <w:sz w:val="24"/>
          <w:szCs w:val="24"/>
        </w:rPr>
        <w:t xml:space="preserve"> graphique</w:t>
      </w:r>
      <w:r w:rsidRPr="00002D10">
        <w:rPr>
          <w:rFonts w:asciiTheme="majorBidi" w:hAnsiTheme="majorBidi" w:cstheme="majorBidi"/>
          <w:b/>
          <w:bCs/>
          <w:sz w:val="24"/>
          <w:szCs w:val="24"/>
        </w:rPr>
        <w:t xml:space="preserve"> de l’échantillon de recher</w:t>
      </w:r>
      <w:r>
        <w:rPr>
          <w:rFonts w:asciiTheme="majorBidi" w:hAnsiTheme="majorBidi" w:cstheme="majorBidi"/>
          <w:b/>
          <w:bCs/>
          <w:sz w:val="24"/>
          <w:szCs w:val="24"/>
        </w:rPr>
        <w:t xml:space="preserve">che selon Catégorie </w:t>
      </w:r>
      <w:r w:rsidRPr="00002D10">
        <w:rPr>
          <w:rFonts w:asciiTheme="majorBidi" w:hAnsiTheme="majorBidi" w:cstheme="majorBidi"/>
          <w:b/>
          <w:bCs/>
          <w:sz w:val="24"/>
          <w:szCs w:val="24"/>
        </w:rPr>
        <w:t>socioprofessionnelle des répondants </w:t>
      </w:r>
    </w:p>
    <w:p w:rsidR="00EC76E4" w:rsidRPr="00EC76E4" w:rsidRDefault="00EC76E4" w:rsidP="00EC76E4">
      <w:pPr>
        <w:jc w:val="center"/>
        <w:rPr>
          <w:rFonts w:asciiTheme="majorBidi" w:hAnsiTheme="majorBidi" w:cstheme="majorBidi"/>
        </w:rPr>
      </w:pPr>
      <w:r w:rsidRPr="00EC76E4">
        <w:rPr>
          <w:rFonts w:asciiTheme="majorBidi" w:hAnsiTheme="majorBidi" w:cstheme="majorBidi"/>
          <w:noProof/>
          <w:lang w:eastAsia="fr-FR"/>
        </w:rPr>
        <w:drawing>
          <wp:inline distT="0" distB="0" distL="0" distR="0" wp14:anchorId="5AE3C798" wp14:editId="6F6CF618">
            <wp:extent cx="5447654" cy="2814955"/>
            <wp:effectExtent l="0" t="0" r="1270" b="444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73393" cy="2828255"/>
                    </a:xfrm>
                    <a:prstGeom prst="rect">
                      <a:avLst/>
                    </a:prstGeom>
                    <a:noFill/>
                    <a:ln>
                      <a:noFill/>
                    </a:ln>
                  </pic:spPr>
                </pic:pic>
              </a:graphicData>
            </a:graphic>
          </wp:inline>
        </w:drawing>
      </w:r>
    </w:p>
    <w:p w:rsidR="00BF0DF3" w:rsidRDefault="00BF0DF3" w:rsidP="00817D67">
      <w:pPr>
        <w:spacing w:line="360" w:lineRule="auto"/>
        <w:jc w:val="center"/>
        <w:rPr>
          <w:rFonts w:asciiTheme="majorBidi" w:hAnsiTheme="majorBidi" w:cstheme="majorBidi"/>
          <w:sz w:val="24"/>
          <w:szCs w:val="24"/>
        </w:rPr>
      </w:pPr>
      <w:r w:rsidRPr="00BF0DF3">
        <w:rPr>
          <w:rFonts w:asciiTheme="majorBidi" w:hAnsiTheme="majorBidi" w:cstheme="majorBidi"/>
          <w:b/>
          <w:bCs/>
          <w:sz w:val="24"/>
          <w:szCs w:val="24"/>
        </w:rPr>
        <w:t>Source</w:t>
      </w:r>
      <w:r>
        <w:rPr>
          <w:rFonts w:asciiTheme="majorBidi" w:hAnsiTheme="majorBidi" w:cstheme="majorBidi"/>
          <w:sz w:val="24"/>
          <w:szCs w:val="24"/>
        </w:rPr>
        <w:t> : SPSS 25</w:t>
      </w:r>
    </w:p>
    <w:p w:rsidR="00EC76E4" w:rsidRPr="00EC76E4" w:rsidRDefault="00EC76E4" w:rsidP="00EC76E4">
      <w:pPr>
        <w:spacing w:line="360" w:lineRule="auto"/>
        <w:jc w:val="both"/>
        <w:rPr>
          <w:rFonts w:asciiTheme="majorBidi" w:hAnsiTheme="majorBidi" w:cstheme="majorBidi"/>
          <w:sz w:val="24"/>
          <w:szCs w:val="24"/>
        </w:rPr>
      </w:pPr>
      <w:r w:rsidRPr="00EC76E4">
        <w:rPr>
          <w:rFonts w:asciiTheme="majorBidi" w:hAnsiTheme="majorBidi" w:cstheme="majorBidi"/>
          <w:sz w:val="24"/>
          <w:szCs w:val="24"/>
        </w:rPr>
        <w:t>La structure socioprofessionnelle est dominée par les agents de maîtrise, qui représentent plus de la moitié de l'effectif (</w:t>
      </w:r>
      <w:r w:rsidRPr="00EC76E4">
        <w:rPr>
          <w:rFonts w:asciiTheme="majorBidi" w:hAnsiTheme="majorBidi" w:cstheme="majorBidi"/>
          <w:b/>
          <w:bCs/>
          <w:sz w:val="24"/>
          <w:szCs w:val="24"/>
        </w:rPr>
        <w:t>58,3 %</w:t>
      </w:r>
      <w:r w:rsidRPr="00EC76E4">
        <w:rPr>
          <w:rFonts w:asciiTheme="majorBidi" w:hAnsiTheme="majorBidi" w:cstheme="majorBidi"/>
          <w:sz w:val="24"/>
          <w:szCs w:val="24"/>
        </w:rPr>
        <w:t>), suivis des cadres (</w:t>
      </w:r>
      <w:r w:rsidRPr="00EC76E4">
        <w:rPr>
          <w:rFonts w:asciiTheme="majorBidi" w:hAnsiTheme="majorBidi" w:cstheme="majorBidi"/>
          <w:b/>
          <w:bCs/>
          <w:sz w:val="24"/>
          <w:szCs w:val="24"/>
        </w:rPr>
        <w:t>33 %</w:t>
      </w:r>
      <w:r w:rsidRPr="00EC76E4">
        <w:rPr>
          <w:rFonts w:asciiTheme="majorBidi" w:hAnsiTheme="majorBidi" w:cstheme="majorBidi"/>
          <w:sz w:val="24"/>
          <w:szCs w:val="24"/>
        </w:rPr>
        <w:t xml:space="preserve">). Le personnel d'exécution est minoritaire avec seulement </w:t>
      </w:r>
      <w:r w:rsidRPr="00EC76E4">
        <w:rPr>
          <w:rFonts w:asciiTheme="majorBidi" w:hAnsiTheme="majorBidi" w:cstheme="majorBidi"/>
          <w:b/>
          <w:bCs/>
          <w:sz w:val="24"/>
          <w:szCs w:val="24"/>
        </w:rPr>
        <w:t>8,7 %</w:t>
      </w:r>
      <w:r w:rsidRPr="00EC76E4">
        <w:rPr>
          <w:rFonts w:asciiTheme="majorBidi" w:hAnsiTheme="majorBidi" w:cstheme="majorBidi"/>
          <w:sz w:val="24"/>
          <w:szCs w:val="24"/>
        </w:rPr>
        <w:t>, témoignant d'un échantillon composé essentiellement de profils à responsabilités ou techniques.</w:t>
      </w:r>
    </w:p>
    <w:p w:rsidR="00EC76E4" w:rsidRPr="00002D10" w:rsidRDefault="0035266C" w:rsidP="00002D10">
      <w:pPr>
        <w:rPr>
          <w:rFonts w:asciiTheme="majorBidi" w:hAnsiTheme="majorBidi" w:cstheme="majorBidi"/>
          <w:b/>
          <w:bCs/>
        </w:rPr>
      </w:pPr>
      <w:r>
        <w:rPr>
          <w:rFonts w:asciiTheme="majorBidi" w:hAnsiTheme="majorBidi" w:cstheme="majorBidi"/>
          <w:b/>
          <w:bCs/>
          <w:sz w:val="24"/>
          <w:szCs w:val="24"/>
        </w:rPr>
        <w:t>TABLEAU 11</w:t>
      </w:r>
      <w:r w:rsidR="00002D10" w:rsidRPr="00002D10">
        <w:rPr>
          <w:rFonts w:asciiTheme="majorBidi" w:hAnsiTheme="majorBidi" w:cstheme="majorBidi"/>
          <w:b/>
          <w:bCs/>
          <w:sz w:val="24"/>
          <w:szCs w:val="24"/>
        </w:rPr>
        <w:t> :</w:t>
      </w:r>
      <w:r w:rsidR="00EC76E4" w:rsidRPr="00002D10">
        <w:rPr>
          <w:rFonts w:asciiTheme="majorBidi" w:hAnsiTheme="majorBidi" w:cstheme="majorBidi"/>
          <w:b/>
          <w:bCs/>
          <w:sz w:val="24"/>
          <w:szCs w:val="24"/>
        </w:rPr>
        <w:t>Répartition de l’échantillon de recherche selon niveau d'étude des répondants </w:t>
      </w:r>
      <w:r w:rsidR="00EC76E4" w:rsidRPr="00002D10">
        <w:rPr>
          <w:rFonts w:asciiTheme="majorBidi" w:hAnsiTheme="majorBidi" w:cstheme="majorBidi"/>
          <w:b/>
          <w:bCs/>
        </w:rPr>
        <w:t>:</w:t>
      </w:r>
    </w:p>
    <w:tbl>
      <w:tblPr>
        <w:tblW w:w="8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4"/>
        <w:gridCol w:w="2460"/>
        <w:gridCol w:w="1199"/>
        <w:gridCol w:w="1368"/>
        <w:gridCol w:w="1476"/>
        <w:gridCol w:w="1476"/>
      </w:tblGrid>
      <w:tr w:rsidR="00EC76E4" w:rsidRPr="00EC76E4" w:rsidTr="00CC2F05">
        <w:trPr>
          <w:cantSplit/>
          <w:jc w:val="center"/>
        </w:trPr>
        <w:tc>
          <w:tcPr>
            <w:tcW w:w="8793" w:type="dxa"/>
            <w:gridSpan w:val="6"/>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b/>
                <w:bCs/>
                <w:sz w:val="24"/>
                <w:szCs w:val="24"/>
              </w:rPr>
              <w:t>Quel est votre niveau d'étude général ou professionnel :</w:t>
            </w:r>
          </w:p>
        </w:tc>
      </w:tr>
      <w:tr w:rsidR="00EC76E4" w:rsidRPr="00EC76E4" w:rsidTr="00CC2F05">
        <w:trPr>
          <w:cantSplit/>
          <w:jc w:val="center"/>
        </w:trPr>
        <w:tc>
          <w:tcPr>
            <w:tcW w:w="3274" w:type="dxa"/>
            <w:gridSpan w:val="2"/>
            <w:shd w:val="clear" w:color="auto" w:fill="FFFFFF"/>
            <w:vAlign w:val="center"/>
          </w:tcPr>
          <w:p w:rsidR="00EC76E4" w:rsidRPr="00EC76E4" w:rsidRDefault="00EC76E4" w:rsidP="00EC76E4">
            <w:pPr>
              <w:jc w:val="center"/>
              <w:rPr>
                <w:rFonts w:asciiTheme="majorBidi" w:hAnsiTheme="majorBidi" w:cstheme="majorBidi"/>
                <w:sz w:val="24"/>
                <w:szCs w:val="24"/>
              </w:rPr>
            </w:pP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Fréquence</w:t>
            </w:r>
          </w:p>
        </w:tc>
        <w:tc>
          <w:tcPr>
            <w:tcW w:w="1368"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 valide</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 cumulé</w:t>
            </w:r>
          </w:p>
        </w:tc>
      </w:tr>
      <w:tr w:rsidR="00EC76E4" w:rsidRPr="00EC76E4" w:rsidTr="00CC2F05">
        <w:trPr>
          <w:cantSplit/>
          <w:jc w:val="center"/>
        </w:trPr>
        <w:tc>
          <w:tcPr>
            <w:tcW w:w="814" w:type="dxa"/>
            <w:vMerge w:val="restart"/>
            <w:shd w:val="clear" w:color="auto" w:fill="auto"/>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Valide</w:t>
            </w:r>
          </w:p>
        </w:tc>
        <w:tc>
          <w:tcPr>
            <w:tcW w:w="2460" w:type="dxa"/>
            <w:shd w:val="clear" w:color="auto" w:fill="auto"/>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Niveau secondaire</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13</w:t>
            </w:r>
          </w:p>
        </w:tc>
        <w:tc>
          <w:tcPr>
            <w:tcW w:w="1368"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12,6</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12,6</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12,6</w:t>
            </w:r>
          </w:p>
        </w:tc>
      </w:tr>
      <w:tr w:rsidR="00EC76E4" w:rsidRPr="00EC76E4" w:rsidTr="00CC2F05">
        <w:trPr>
          <w:cantSplit/>
          <w:jc w:val="center"/>
        </w:trPr>
        <w:tc>
          <w:tcPr>
            <w:tcW w:w="814" w:type="dxa"/>
            <w:vMerge/>
            <w:shd w:val="clear" w:color="auto" w:fill="auto"/>
            <w:vAlign w:val="center"/>
          </w:tcPr>
          <w:p w:rsidR="00EC76E4" w:rsidRPr="00EC76E4" w:rsidRDefault="00EC76E4" w:rsidP="00EC76E4">
            <w:pPr>
              <w:jc w:val="center"/>
              <w:rPr>
                <w:rFonts w:asciiTheme="majorBidi" w:hAnsiTheme="majorBidi" w:cstheme="majorBidi"/>
                <w:sz w:val="24"/>
                <w:szCs w:val="24"/>
              </w:rPr>
            </w:pPr>
          </w:p>
        </w:tc>
        <w:tc>
          <w:tcPr>
            <w:tcW w:w="2460" w:type="dxa"/>
            <w:shd w:val="clear" w:color="auto" w:fill="auto"/>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Niveau universitaire</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50</w:t>
            </w:r>
          </w:p>
        </w:tc>
        <w:tc>
          <w:tcPr>
            <w:tcW w:w="1368"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48,5</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48,5</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61,2</w:t>
            </w:r>
          </w:p>
        </w:tc>
      </w:tr>
      <w:tr w:rsidR="00EC76E4" w:rsidRPr="00EC76E4" w:rsidTr="00CC2F05">
        <w:trPr>
          <w:cantSplit/>
          <w:jc w:val="center"/>
        </w:trPr>
        <w:tc>
          <w:tcPr>
            <w:tcW w:w="814" w:type="dxa"/>
            <w:vMerge/>
            <w:shd w:val="clear" w:color="auto" w:fill="auto"/>
            <w:vAlign w:val="center"/>
          </w:tcPr>
          <w:p w:rsidR="00EC76E4" w:rsidRPr="00EC76E4" w:rsidRDefault="00EC76E4" w:rsidP="00EC76E4">
            <w:pPr>
              <w:jc w:val="center"/>
              <w:rPr>
                <w:rFonts w:asciiTheme="majorBidi" w:hAnsiTheme="majorBidi" w:cstheme="majorBidi"/>
                <w:sz w:val="24"/>
                <w:szCs w:val="24"/>
              </w:rPr>
            </w:pPr>
          </w:p>
        </w:tc>
        <w:tc>
          <w:tcPr>
            <w:tcW w:w="2460" w:type="dxa"/>
            <w:shd w:val="clear" w:color="auto" w:fill="auto"/>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Formation professionnelle</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27</w:t>
            </w:r>
          </w:p>
        </w:tc>
        <w:tc>
          <w:tcPr>
            <w:tcW w:w="1368"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26,2</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26,2</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87,4</w:t>
            </w:r>
          </w:p>
        </w:tc>
      </w:tr>
      <w:tr w:rsidR="00EC76E4" w:rsidRPr="00EC76E4" w:rsidTr="00CC2F05">
        <w:trPr>
          <w:cantSplit/>
          <w:jc w:val="center"/>
        </w:trPr>
        <w:tc>
          <w:tcPr>
            <w:tcW w:w="814" w:type="dxa"/>
            <w:vMerge/>
            <w:shd w:val="clear" w:color="auto" w:fill="auto"/>
            <w:vAlign w:val="center"/>
          </w:tcPr>
          <w:p w:rsidR="00EC76E4" w:rsidRPr="00EC76E4" w:rsidRDefault="00EC76E4" w:rsidP="00EC76E4">
            <w:pPr>
              <w:jc w:val="center"/>
              <w:rPr>
                <w:rFonts w:asciiTheme="majorBidi" w:hAnsiTheme="majorBidi" w:cstheme="majorBidi"/>
                <w:sz w:val="24"/>
                <w:szCs w:val="24"/>
              </w:rPr>
            </w:pPr>
          </w:p>
        </w:tc>
        <w:tc>
          <w:tcPr>
            <w:tcW w:w="2460" w:type="dxa"/>
            <w:shd w:val="clear" w:color="auto" w:fill="auto"/>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Autre</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13</w:t>
            </w:r>
          </w:p>
        </w:tc>
        <w:tc>
          <w:tcPr>
            <w:tcW w:w="1368"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12,6</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12,6</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r>
      <w:tr w:rsidR="00EC76E4" w:rsidRPr="00EC76E4" w:rsidTr="00CC2F05">
        <w:trPr>
          <w:cantSplit/>
          <w:jc w:val="center"/>
        </w:trPr>
        <w:tc>
          <w:tcPr>
            <w:tcW w:w="814" w:type="dxa"/>
            <w:vMerge/>
            <w:shd w:val="clear" w:color="auto" w:fill="auto"/>
            <w:vAlign w:val="center"/>
          </w:tcPr>
          <w:p w:rsidR="00EC76E4" w:rsidRPr="00EC76E4" w:rsidRDefault="00EC76E4" w:rsidP="00EC76E4">
            <w:pPr>
              <w:jc w:val="center"/>
              <w:rPr>
                <w:rFonts w:asciiTheme="majorBidi" w:hAnsiTheme="majorBidi" w:cstheme="majorBidi"/>
                <w:sz w:val="24"/>
                <w:szCs w:val="24"/>
              </w:rPr>
            </w:pPr>
          </w:p>
        </w:tc>
        <w:tc>
          <w:tcPr>
            <w:tcW w:w="2460" w:type="dxa"/>
            <w:shd w:val="clear" w:color="auto" w:fill="auto"/>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103</w:t>
            </w:r>
          </w:p>
        </w:tc>
        <w:tc>
          <w:tcPr>
            <w:tcW w:w="1368"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p>
        </w:tc>
      </w:tr>
    </w:tbl>
    <w:p w:rsidR="00EC76E4" w:rsidRDefault="00CC2F05" w:rsidP="00CC2F05">
      <w:pPr>
        <w:jc w:val="right"/>
        <w:rPr>
          <w:rFonts w:asciiTheme="majorBidi" w:hAnsiTheme="majorBidi" w:cstheme="majorBidi"/>
        </w:rPr>
      </w:pPr>
      <w:r w:rsidRPr="00B118AC">
        <w:rPr>
          <w:rFonts w:asciiTheme="majorBidi" w:hAnsiTheme="majorBidi" w:cstheme="majorBidi"/>
          <w:b/>
          <w:bCs/>
          <w:sz w:val="24"/>
          <w:szCs w:val="24"/>
        </w:rPr>
        <w:t>Source :</w:t>
      </w:r>
      <w:r w:rsidRPr="00B118AC">
        <w:rPr>
          <w:rFonts w:asciiTheme="majorBidi" w:hAnsiTheme="majorBidi" w:cstheme="majorBidi"/>
          <w:sz w:val="28"/>
          <w:szCs w:val="28"/>
        </w:rPr>
        <w:t xml:space="preserve"> </w:t>
      </w:r>
      <w:r>
        <w:rPr>
          <w:rFonts w:asciiTheme="majorBidi" w:hAnsiTheme="majorBidi" w:cstheme="majorBidi"/>
          <w:sz w:val="24"/>
          <w:szCs w:val="24"/>
        </w:rPr>
        <w:t>Elaboré par nous-</w:t>
      </w:r>
      <w:r w:rsidRPr="0083654C">
        <w:t xml:space="preserve"> </w:t>
      </w:r>
      <w:r>
        <w:rPr>
          <w:rFonts w:asciiTheme="majorBidi" w:hAnsiTheme="majorBidi" w:cstheme="majorBidi"/>
          <w:sz w:val="24"/>
          <w:szCs w:val="24"/>
        </w:rPr>
        <w:t>m</w:t>
      </w:r>
      <w:r w:rsidRPr="0083654C">
        <w:rPr>
          <w:rFonts w:asciiTheme="majorBidi" w:hAnsiTheme="majorBidi" w:cstheme="majorBidi"/>
          <w:sz w:val="24"/>
          <w:szCs w:val="24"/>
        </w:rPr>
        <w:t>ême</w:t>
      </w:r>
      <w:r>
        <w:rPr>
          <w:rFonts w:asciiTheme="majorBidi" w:hAnsiTheme="majorBidi" w:cstheme="majorBidi"/>
          <w:sz w:val="24"/>
          <w:szCs w:val="24"/>
        </w:rPr>
        <w:t xml:space="preserve"> sur la base des réponses de questionnaire</w:t>
      </w:r>
    </w:p>
    <w:p w:rsidR="00BF0DF3" w:rsidRPr="00BF0DF3" w:rsidRDefault="00BF0DF3" w:rsidP="00BF0DF3">
      <w:pPr>
        <w:rPr>
          <w:rFonts w:asciiTheme="majorBidi" w:hAnsiTheme="majorBidi" w:cstheme="majorBidi"/>
          <w:b/>
          <w:bCs/>
        </w:rPr>
      </w:pPr>
      <w:r w:rsidRPr="00BF0DF3">
        <w:rPr>
          <w:rFonts w:asciiTheme="majorBidi" w:hAnsiTheme="majorBidi" w:cstheme="majorBidi"/>
          <w:b/>
          <w:bCs/>
        </w:rPr>
        <w:t>FIGURE </w:t>
      </w:r>
      <w:r w:rsidR="00360B8F">
        <w:rPr>
          <w:rFonts w:asciiTheme="majorBidi" w:hAnsiTheme="majorBidi" w:cstheme="majorBidi"/>
          <w:b/>
          <w:bCs/>
        </w:rPr>
        <w:t>14</w:t>
      </w:r>
      <w:r w:rsidRPr="00BF0DF3">
        <w:rPr>
          <w:rFonts w:asciiTheme="majorBidi" w:hAnsiTheme="majorBidi" w:cstheme="majorBidi"/>
          <w:b/>
          <w:bCs/>
        </w:rPr>
        <w:t>:</w:t>
      </w:r>
      <w:r w:rsidRPr="00BF0DF3">
        <w:rPr>
          <w:rFonts w:asciiTheme="majorBidi" w:hAnsiTheme="majorBidi" w:cstheme="majorBidi"/>
          <w:b/>
          <w:bCs/>
          <w:sz w:val="24"/>
          <w:szCs w:val="24"/>
        </w:rPr>
        <w:t xml:space="preserve"> </w:t>
      </w:r>
      <w:r w:rsidRPr="00002D10">
        <w:rPr>
          <w:rFonts w:asciiTheme="majorBidi" w:hAnsiTheme="majorBidi" w:cstheme="majorBidi"/>
          <w:b/>
          <w:bCs/>
          <w:sz w:val="24"/>
          <w:szCs w:val="24"/>
        </w:rPr>
        <w:t xml:space="preserve">Répartition </w:t>
      </w:r>
      <w:r>
        <w:rPr>
          <w:rFonts w:asciiTheme="majorBidi" w:hAnsiTheme="majorBidi" w:cstheme="majorBidi"/>
          <w:b/>
          <w:bCs/>
          <w:sz w:val="24"/>
          <w:szCs w:val="24"/>
        </w:rPr>
        <w:t xml:space="preserve">graphique </w:t>
      </w:r>
      <w:r w:rsidRPr="00002D10">
        <w:rPr>
          <w:rFonts w:asciiTheme="majorBidi" w:hAnsiTheme="majorBidi" w:cstheme="majorBidi"/>
          <w:b/>
          <w:bCs/>
          <w:sz w:val="24"/>
          <w:szCs w:val="24"/>
        </w:rPr>
        <w:t>de l’échantillon de recherche selon niveau d'étude des répondants </w:t>
      </w:r>
    </w:p>
    <w:p w:rsidR="00EC76E4" w:rsidRPr="00EC76E4" w:rsidRDefault="00EC76E4" w:rsidP="00EC76E4">
      <w:pPr>
        <w:rPr>
          <w:rFonts w:asciiTheme="majorBidi" w:hAnsiTheme="majorBidi" w:cstheme="majorBidi"/>
        </w:rPr>
      </w:pPr>
      <w:r w:rsidRPr="00EC76E4">
        <w:rPr>
          <w:rFonts w:asciiTheme="majorBidi" w:hAnsiTheme="majorBidi" w:cstheme="majorBidi"/>
          <w:noProof/>
          <w:lang w:eastAsia="fr-FR"/>
        </w:rPr>
        <w:drawing>
          <wp:inline distT="0" distB="0" distL="0" distR="0" wp14:anchorId="4229FBCB" wp14:editId="5FAD6500">
            <wp:extent cx="5974715" cy="3517900"/>
            <wp:effectExtent l="0" t="0" r="6985" b="635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74715" cy="3517900"/>
                    </a:xfrm>
                    <a:prstGeom prst="rect">
                      <a:avLst/>
                    </a:prstGeom>
                    <a:noFill/>
                    <a:ln>
                      <a:noFill/>
                    </a:ln>
                  </pic:spPr>
                </pic:pic>
              </a:graphicData>
            </a:graphic>
          </wp:inline>
        </w:drawing>
      </w:r>
    </w:p>
    <w:p w:rsidR="00BF0DF3" w:rsidRDefault="00BF0DF3" w:rsidP="00817D67">
      <w:pPr>
        <w:spacing w:line="360" w:lineRule="auto"/>
        <w:jc w:val="center"/>
        <w:rPr>
          <w:rFonts w:asciiTheme="majorBidi" w:hAnsiTheme="majorBidi" w:cstheme="majorBidi"/>
          <w:sz w:val="24"/>
          <w:szCs w:val="24"/>
        </w:rPr>
      </w:pPr>
      <w:r w:rsidRPr="00BF0DF3">
        <w:rPr>
          <w:rFonts w:asciiTheme="majorBidi" w:hAnsiTheme="majorBidi" w:cstheme="majorBidi"/>
          <w:b/>
          <w:bCs/>
          <w:sz w:val="24"/>
          <w:szCs w:val="24"/>
        </w:rPr>
        <w:t>Source :</w:t>
      </w:r>
      <w:r>
        <w:rPr>
          <w:rFonts w:asciiTheme="majorBidi" w:hAnsiTheme="majorBidi" w:cstheme="majorBidi"/>
          <w:sz w:val="24"/>
          <w:szCs w:val="24"/>
        </w:rPr>
        <w:t xml:space="preserve"> de SPSS 25</w:t>
      </w:r>
    </w:p>
    <w:p w:rsidR="00EC76E4" w:rsidRPr="00EC76E4" w:rsidRDefault="00EC76E4" w:rsidP="00EC76E4">
      <w:pPr>
        <w:spacing w:line="360" w:lineRule="auto"/>
        <w:jc w:val="both"/>
        <w:rPr>
          <w:rFonts w:asciiTheme="majorBidi" w:hAnsiTheme="majorBidi" w:cstheme="majorBidi"/>
          <w:sz w:val="24"/>
          <w:szCs w:val="24"/>
        </w:rPr>
      </w:pPr>
      <w:r w:rsidRPr="00EC76E4">
        <w:rPr>
          <w:rFonts w:asciiTheme="majorBidi" w:hAnsiTheme="majorBidi" w:cstheme="majorBidi"/>
          <w:sz w:val="24"/>
          <w:szCs w:val="24"/>
        </w:rPr>
        <w:t xml:space="preserve">L'échantillon se caractérise par une forte qualification, avec près de la moitié des répondants ayant un </w:t>
      </w:r>
      <w:r w:rsidRPr="00EC76E4">
        <w:rPr>
          <w:rFonts w:asciiTheme="majorBidi" w:hAnsiTheme="majorBidi" w:cstheme="majorBidi"/>
          <w:b/>
          <w:bCs/>
          <w:sz w:val="24"/>
          <w:szCs w:val="24"/>
        </w:rPr>
        <w:t>niveau universitaire (48,5 %)</w:t>
      </w:r>
      <w:r w:rsidRPr="00EC76E4">
        <w:rPr>
          <w:rFonts w:asciiTheme="majorBidi" w:hAnsiTheme="majorBidi" w:cstheme="majorBidi"/>
          <w:sz w:val="24"/>
          <w:szCs w:val="24"/>
        </w:rPr>
        <w:t xml:space="preserve">. En y ajoutant la </w:t>
      </w:r>
      <w:r w:rsidRPr="00EC76E4">
        <w:rPr>
          <w:rFonts w:asciiTheme="majorBidi" w:hAnsiTheme="majorBidi" w:cstheme="majorBidi"/>
          <w:b/>
          <w:bCs/>
          <w:sz w:val="24"/>
          <w:szCs w:val="24"/>
        </w:rPr>
        <w:t>formation professionnelle (26,2 %)</w:t>
      </w:r>
      <w:r w:rsidRPr="00EC76E4">
        <w:rPr>
          <w:rFonts w:asciiTheme="majorBidi" w:hAnsiTheme="majorBidi" w:cstheme="majorBidi"/>
          <w:sz w:val="24"/>
          <w:szCs w:val="24"/>
        </w:rPr>
        <w:t xml:space="preserve">, on constate que près de </w:t>
      </w:r>
      <w:r w:rsidRPr="00EC76E4">
        <w:rPr>
          <w:rFonts w:asciiTheme="majorBidi" w:hAnsiTheme="majorBidi" w:cstheme="majorBidi"/>
          <w:b/>
          <w:bCs/>
          <w:sz w:val="24"/>
          <w:szCs w:val="24"/>
        </w:rPr>
        <w:t>75 %</w:t>
      </w:r>
      <w:r w:rsidRPr="00EC76E4">
        <w:rPr>
          <w:rFonts w:asciiTheme="majorBidi" w:hAnsiTheme="majorBidi" w:cstheme="majorBidi"/>
          <w:sz w:val="24"/>
          <w:szCs w:val="24"/>
        </w:rPr>
        <w:t xml:space="preserve"> des participants possèdent un diplôme supérieur ou technique, soulignant le profil instruit de la population étudiée.</w:t>
      </w:r>
    </w:p>
    <w:p w:rsidR="00EC76E4" w:rsidRPr="00EC76E4" w:rsidRDefault="0035266C" w:rsidP="00EC76E4">
      <w:pPr>
        <w:rPr>
          <w:rFonts w:asciiTheme="majorBidi" w:hAnsiTheme="majorBidi" w:cstheme="majorBidi"/>
          <w:b/>
          <w:bCs/>
          <w:sz w:val="24"/>
          <w:szCs w:val="24"/>
        </w:rPr>
      </w:pPr>
      <w:r>
        <w:rPr>
          <w:rFonts w:asciiTheme="majorBidi" w:hAnsiTheme="majorBidi" w:cstheme="majorBidi"/>
          <w:b/>
          <w:bCs/>
          <w:sz w:val="24"/>
          <w:szCs w:val="24"/>
        </w:rPr>
        <w:t>TABLEAU 12</w:t>
      </w:r>
      <w:r w:rsidR="00002D10">
        <w:rPr>
          <w:rFonts w:asciiTheme="majorBidi" w:hAnsiTheme="majorBidi" w:cstheme="majorBidi"/>
          <w:b/>
          <w:bCs/>
          <w:sz w:val="24"/>
          <w:szCs w:val="24"/>
        </w:rPr>
        <w:t> :</w:t>
      </w:r>
      <w:r w:rsidR="00EC76E4" w:rsidRPr="00EC76E4">
        <w:rPr>
          <w:rFonts w:asciiTheme="majorBidi" w:hAnsiTheme="majorBidi" w:cstheme="majorBidi"/>
          <w:b/>
          <w:bCs/>
          <w:sz w:val="24"/>
          <w:szCs w:val="24"/>
        </w:rPr>
        <w:t>Analyse de fiabilité de questionnaire (</w:t>
      </w:r>
      <w:r w:rsidR="00EC76E4" w:rsidRPr="00EC76E4">
        <w:rPr>
          <w:rFonts w:asciiTheme="majorBidi" w:hAnsiTheme="majorBidi" w:cstheme="majorBidi"/>
          <w:b/>
          <w:bCs/>
          <w:color w:val="000000" w:themeColor="text1"/>
          <w:sz w:val="24"/>
          <w:szCs w:val="24"/>
        </w:rPr>
        <w:t>Le test total d’Alpha Cronbach)</w:t>
      </w:r>
      <w:r w:rsidR="00EC76E4" w:rsidRPr="00EC76E4">
        <w:rPr>
          <w:rFonts w:asciiTheme="majorBidi" w:hAnsiTheme="majorBidi" w:cstheme="majorBidi"/>
          <w:b/>
          <w:bCs/>
          <w:sz w:val="24"/>
          <w:szCs w:val="24"/>
        </w:rPr>
        <w:t xml:space="preserve"> </w:t>
      </w:r>
    </w:p>
    <w:tbl>
      <w:tblPr>
        <w:tblW w:w="79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662"/>
        <w:gridCol w:w="2660"/>
        <w:gridCol w:w="2661"/>
      </w:tblGrid>
      <w:tr w:rsidR="00EC76E4" w:rsidRPr="00EC76E4" w:rsidTr="00EC76E4">
        <w:trPr>
          <w:cantSplit/>
          <w:trHeight w:val="321"/>
          <w:jc w:val="center"/>
        </w:trPr>
        <w:tc>
          <w:tcPr>
            <w:tcW w:w="7983" w:type="dxa"/>
            <w:gridSpan w:val="3"/>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b/>
                <w:bCs/>
                <w:sz w:val="24"/>
                <w:szCs w:val="24"/>
              </w:rPr>
              <w:t>Statistiques de fiabilité</w:t>
            </w:r>
          </w:p>
        </w:tc>
      </w:tr>
      <w:tr w:rsidR="00EC76E4" w:rsidRPr="00EC76E4" w:rsidTr="00EC76E4">
        <w:trPr>
          <w:cantSplit/>
          <w:trHeight w:val="1172"/>
          <w:jc w:val="center"/>
        </w:trPr>
        <w:tc>
          <w:tcPr>
            <w:tcW w:w="2662"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Alpha de Cronbach</w:t>
            </w:r>
          </w:p>
        </w:tc>
        <w:tc>
          <w:tcPr>
            <w:tcW w:w="2660"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Alpha de Cronbach basé sur des éléments standardisés</w:t>
            </w:r>
          </w:p>
        </w:tc>
        <w:tc>
          <w:tcPr>
            <w:tcW w:w="2661"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Nombre d'éléments</w:t>
            </w:r>
          </w:p>
        </w:tc>
      </w:tr>
      <w:tr w:rsidR="00EC76E4" w:rsidRPr="00EC76E4" w:rsidTr="00EC76E4">
        <w:trPr>
          <w:cantSplit/>
          <w:trHeight w:val="321"/>
          <w:jc w:val="center"/>
        </w:trPr>
        <w:tc>
          <w:tcPr>
            <w:tcW w:w="2662"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0,743</w:t>
            </w:r>
          </w:p>
        </w:tc>
        <w:tc>
          <w:tcPr>
            <w:tcW w:w="2660"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0,788</w:t>
            </w:r>
          </w:p>
        </w:tc>
        <w:tc>
          <w:tcPr>
            <w:tcW w:w="2661"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29</w:t>
            </w:r>
          </w:p>
        </w:tc>
      </w:tr>
    </w:tbl>
    <w:p w:rsidR="00CC2F05" w:rsidRPr="00CC2F05" w:rsidRDefault="00CC2F05" w:rsidP="00CC2F05">
      <w:pPr>
        <w:jc w:val="right"/>
        <w:rPr>
          <w:rFonts w:asciiTheme="majorBidi" w:hAnsiTheme="majorBidi" w:cstheme="majorBidi"/>
        </w:rPr>
      </w:pPr>
      <w:r w:rsidRPr="00B118AC">
        <w:rPr>
          <w:rFonts w:asciiTheme="majorBidi" w:hAnsiTheme="majorBidi" w:cstheme="majorBidi"/>
          <w:b/>
          <w:bCs/>
          <w:sz w:val="24"/>
          <w:szCs w:val="24"/>
        </w:rPr>
        <w:t>Source :</w:t>
      </w:r>
      <w:r w:rsidRPr="00B118AC">
        <w:rPr>
          <w:rFonts w:asciiTheme="majorBidi" w:hAnsiTheme="majorBidi" w:cstheme="majorBidi"/>
          <w:sz w:val="28"/>
          <w:szCs w:val="28"/>
        </w:rPr>
        <w:t xml:space="preserve"> </w:t>
      </w:r>
      <w:r>
        <w:rPr>
          <w:rFonts w:asciiTheme="majorBidi" w:hAnsiTheme="majorBidi" w:cstheme="majorBidi"/>
          <w:sz w:val="24"/>
          <w:szCs w:val="24"/>
        </w:rPr>
        <w:t>Elaboré par nous-</w:t>
      </w:r>
      <w:r w:rsidRPr="0083654C">
        <w:t xml:space="preserve"> </w:t>
      </w:r>
      <w:r>
        <w:rPr>
          <w:rFonts w:asciiTheme="majorBidi" w:hAnsiTheme="majorBidi" w:cstheme="majorBidi"/>
          <w:sz w:val="24"/>
          <w:szCs w:val="24"/>
        </w:rPr>
        <w:t>m</w:t>
      </w:r>
      <w:r w:rsidRPr="0083654C">
        <w:rPr>
          <w:rFonts w:asciiTheme="majorBidi" w:hAnsiTheme="majorBidi" w:cstheme="majorBidi"/>
          <w:sz w:val="24"/>
          <w:szCs w:val="24"/>
        </w:rPr>
        <w:t>ême</w:t>
      </w:r>
      <w:r>
        <w:rPr>
          <w:rFonts w:asciiTheme="majorBidi" w:hAnsiTheme="majorBidi" w:cstheme="majorBidi"/>
          <w:sz w:val="24"/>
          <w:szCs w:val="24"/>
        </w:rPr>
        <w:t xml:space="preserve"> sur la base des réponses de questionnaire</w:t>
      </w:r>
    </w:p>
    <w:p w:rsidR="00EC76E4" w:rsidRPr="00EC76E4" w:rsidRDefault="00EC76E4" w:rsidP="00EC76E4">
      <w:pPr>
        <w:spacing w:line="360" w:lineRule="auto"/>
        <w:jc w:val="both"/>
        <w:rPr>
          <w:rFonts w:asciiTheme="majorBidi" w:hAnsiTheme="majorBidi" w:cstheme="majorBidi"/>
          <w:sz w:val="24"/>
          <w:szCs w:val="24"/>
        </w:rPr>
      </w:pPr>
      <w:r w:rsidRPr="00EC76E4">
        <w:rPr>
          <w:rFonts w:asciiTheme="majorBidi" w:hAnsiTheme="majorBidi" w:cstheme="majorBidi"/>
          <w:sz w:val="24"/>
          <w:szCs w:val="24"/>
        </w:rPr>
        <w:t>Le test affiche un coefficient Alpha de Cronbach de 0,743 pour les 29 éléments, ce qui indique une bonne cohérence interne et une fiabilité satisfaisante du questionnaire. Ce résultat valide statistiquement l'instrument de mesure utilisé pour étudier l'impact de l'audit social sur la RSE, permettant ainsi de poursuivre l'analyse des données en toute confiance.</w:t>
      </w:r>
    </w:p>
    <w:p w:rsidR="00EC76E4" w:rsidRPr="00EC76E4" w:rsidRDefault="00EC76E4" w:rsidP="00EC76E4">
      <w:pPr>
        <w:rPr>
          <w:rFonts w:asciiTheme="majorBidi" w:hAnsiTheme="majorBidi" w:cstheme="majorBidi"/>
        </w:rPr>
      </w:pPr>
    </w:p>
    <w:p w:rsidR="00EC76E4" w:rsidRPr="00BF0DF3" w:rsidRDefault="00B118AC" w:rsidP="00B118AC">
      <w:pPr>
        <w:pStyle w:val="Titre3"/>
        <w:numPr>
          <w:ilvl w:val="0"/>
          <w:numId w:val="0"/>
        </w:numPr>
        <w:spacing w:line="360" w:lineRule="auto"/>
      </w:pPr>
      <w:bookmarkStart w:id="103" w:name="_Toc197863069"/>
      <w:bookmarkStart w:id="104" w:name="_Toc197863280"/>
      <w:bookmarkStart w:id="105" w:name="_Toc229842650"/>
      <w:r w:rsidRPr="001D47E7">
        <w:t>III</w:t>
      </w:r>
      <w:r>
        <w:t xml:space="preserve">.1.2 </w:t>
      </w:r>
      <w:r w:rsidR="00EC76E4" w:rsidRPr="00BF0DF3">
        <w:t>Partie 02 : l’analyse des données de la variable indépendante : « l’audit social ».</w:t>
      </w:r>
      <w:bookmarkEnd w:id="103"/>
      <w:bookmarkEnd w:id="104"/>
      <w:bookmarkEnd w:id="105"/>
    </w:p>
    <w:p w:rsidR="00EC76E4" w:rsidRPr="00002D10" w:rsidRDefault="0035266C" w:rsidP="00002D10">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TABLEAU 13</w:t>
      </w:r>
      <w:r w:rsidR="00002D10" w:rsidRPr="00002D10">
        <w:rPr>
          <w:rFonts w:asciiTheme="majorBidi" w:hAnsiTheme="majorBidi" w:cstheme="majorBidi"/>
          <w:b/>
          <w:bCs/>
          <w:sz w:val="24"/>
          <w:szCs w:val="24"/>
        </w:rPr>
        <w:t> :</w:t>
      </w:r>
      <w:r w:rsidR="00EC76E4" w:rsidRPr="00002D10">
        <w:rPr>
          <w:rFonts w:asciiTheme="majorBidi" w:hAnsiTheme="majorBidi" w:cstheme="majorBidi"/>
          <w:b/>
          <w:bCs/>
          <w:sz w:val="24"/>
          <w:szCs w:val="24"/>
        </w:rPr>
        <w:t xml:space="preserve">Analyse de fiabilité de la variable indépendante « l’audit social » </w:t>
      </w:r>
    </w:p>
    <w:tbl>
      <w:tblPr>
        <w:tblpPr w:leftFromText="141" w:rightFromText="141" w:vertAnchor="text" w:horzAnchor="margin" w:tblpY="1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68"/>
        <w:gridCol w:w="2424"/>
        <w:gridCol w:w="2340"/>
        <w:gridCol w:w="2316"/>
      </w:tblGrid>
      <w:tr w:rsidR="00EC76E4" w:rsidRPr="00EC76E4" w:rsidTr="00EC76E4">
        <w:tc>
          <w:tcPr>
            <w:tcW w:w="1968" w:type="dxa"/>
            <w:hideMark/>
          </w:tcPr>
          <w:p w:rsidR="00EC76E4" w:rsidRPr="00EC76E4" w:rsidRDefault="00EC76E4" w:rsidP="00EC76E4">
            <w:pPr>
              <w:rPr>
                <w:rFonts w:asciiTheme="majorBidi" w:hAnsiTheme="majorBidi" w:cstheme="majorBidi"/>
                <w:sz w:val="24"/>
                <w:szCs w:val="24"/>
              </w:rPr>
            </w:pPr>
          </w:p>
        </w:tc>
        <w:tc>
          <w:tcPr>
            <w:tcW w:w="2424" w:type="dxa"/>
          </w:tcPr>
          <w:p w:rsidR="00EC76E4" w:rsidRPr="00EC76E4" w:rsidRDefault="00EC76E4" w:rsidP="00EC76E4">
            <w:pPr>
              <w:rPr>
                <w:rFonts w:asciiTheme="majorBidi" w:hAnsiTheme="majorBidi" w:cstheme="majorBidi"/>
                <w:sz w:val="24"/>
                <w:szCs w:val="24"/>
              </w:rPr>
            </w:pPr>
          </w:p>
        </w:tc>
        <w:tc>
          <w:tcPr>
            <w:tcW w:w="2340" w:type="dxa"/>
            <w:hideMark/>
          </w:tcPr>
          <w:p w:rsidR="00EC76E4" w:rsidRPr="00EC76E4" w:rsidRDefault="00EC76E4" w:rsidP="00EC76E4">
            <w:pPr>
              <w:rPr>
                <w:rFonts w:asciiTheme="majorBidi" w:hAnsiTheme="majorBidi" w:cstheme="majorBidi"/>
                <w:sz w:val="24"/>
                <w:szCs w:val="24"/>
              </w:rPr>
            </w:pPr>
            <w:r w:rsidRPr="00EC76E4">
              <w:rPr>
                <w:rFonts w:asciiTheme="majorBidi" w:hAnsiTheme="majorBidi" w:cstheme="majorBidi"/>
                <w:sz w:val="24"/>
                <w:szCs w:val="24"/>
              </w:rPr>
              <w:t>Nombre d'éléments</w:t>
            </w:r>
          </w:p>
        </w:tc>
        <w:tc>
          <w:tcPr>
            <w:tcW w:w="2316" w:type="dxa"/>
            <w:hideMark/>
          </w:tcPr>
          <w:p w:rsidR="00EC76E4" w:rsidRPr="00EC76E4" w:rsidRDefault="00EC76E4" w:rsidP="00EC76E4">
            <w:pPr>
              <w:rPr>
                <w:rFonts w:asciiTheme="majorBidi" w:hAnsiTheme="majorBidi" w:cstheme="majorBidi"/>
                <w:sz w:val="24"/>
                <w:szCs w:val="24"/>
              </w:rPr>
            </w:pPr>
            <w:r w:rsidRPr="00EC76E4">
              <w:rPr>
                <w:rFonts w:asciiTheme="majorBidi" w:hAnsiTheme="majorBidi" w:cstheme="majorBidi"/>
                <w:sz w:val="24"/>
                <w:szCs w:val="24"/>
              </w:rPr>
              <w:t>Alpha de Cronbach</w:t>
            </w:r>
          </w:p>
        </w:tc>
      </w:tr>
      <w:tr w:rsidR="00EC76E4" w:rsidRPr="00EC76E4" w:rsidTr="00EC76E4">
        <w:tc>
          <w:tcPr>
            <w:tcW w:w="1968" w:type="dxa"/>
            <w:vMerge w:val="restart"/>
            <w:hideMark/>
          </w:tcPr>
          <w:p w:rsidR="00EC76E4" w:rsidRPr="00EC76E4" w:rsidRDefault="00EC76E4" w:rsidP="00EC76E4">
            <w:pPr>
              <w:rPr>
                <w:rFonts w:asciiTheme="majorBidi" w:hAnsiTheme="majorBidi" w:cstheme="majorBidi"/>
                <w:sz w:val="24"/>
                <w:szCs w:val="24"/>
              </w:rPr>
            </w:pPr>
            <w:r w:rsidRPr="00EC76E4">
              <w:rPr>
                <w:rFonts w:asciiTheme="majorBidi" w:hAnsiTheme="majorBidi" w:cstheme="majorBidi"/>
                <w:sz w:val="24"/>
                <w:szCs w:val="24"/>
              </w:rPr>
              <w:t>Les axes</w:t>
            </w:r>
          </w:p>
        </w:tc>
        <w:tc>
          <w:tcPr>
            <w:tcW w:w="2424" w:type="dxa"/>
            <w:hideMark/>
          </w:tcPr>
          <w:p w:rsidR="00EC76E4" w:rsidRPr="00EC76E4" w:rsidRDefault="00EC76E4" w:rsidP="00EC76E4">
            <w:pPr>
              <w:rPr>
                <w:rFonts w:asciiTheme="majorBidi" w:hAnsiTheme="majorBidi" w:cstheme="majorBidi"/>
                <w:sz w:val="24"/>
                <w:szCs w:val="24"/>
              </w:rPr>
            </w:pPr>
            <w:r w:rsidRPr="00EC76E4">
              <w:rPr>
                <w:rFonts w:asciiTheme="majorBidi" w:hAnsiTheme="majorBidi" w:cstheme="majorBidi"/>
                <w:sz w:val="24"/>
                <w:szCs w:val="24"/>
              </w:rPr>
              <w:t>connaissance et existence de l’audit social</w:t>
            </w:r>
          </w:p>
        </w:tc>
        <w:tc>
          <w:tcPr>
            <w:tcW w:w="2340" w:type="dxa"/>
            <w:hideMark/>
          </w:tcPr>
          <w:p w:rsidR="00EC76E4" w:rsidRPr="00EC76E4" w:rsidRDefault="00EC76E4" w:rsidP="00E10FA5">
            <w:pPr>
              <w:jc w:val="center"/>
              <w:rPr>
                <w:rFonts w:asciiTheme="majorBidi" w:hAnsiTheme="majorBidi" w:cstheme="majorBidi"/>
                <w:sz w:val="24"/>
                <w:szCs w:val="24"/>
              </w:rPr>
            </w:pPr>
            <w:r w:rsidRPr="00EC76E4">
              <w:rPr>
                <w:rFonts w:asciiTheme="majorBidi" w:hAnsiTheme="majorBidi" w:cstheme="majorBidi"/>
                <w:sz w:val="24"/>
                <w:szCs w:val="24"/>
              </w:rPr>
              <w:t>3</w:t>
            </w:r>
          </w:p>
        </w:tc>
        <w:tc>
          <w:tcPr>
            <w:tcW w:w="2316" w:type="dxa"/>
            <w:shd w:val="clear" w:color="auto" w:fill="FFFFFF"/>
            <w:hideMark/>
          </w:tcPr>
          <w:p w:rsidR="00EC76E4" w:rsidRPr="00EC76E4" w:rsidRDefault="00EC76E4" w:rsidP="00E10FA5">
            <w:pPr>
              <w:jc w:val="center"/>
              <w:rPr>
                <w:rFonts w:asciiTheme="majorBidi" w:hAnsiTheme="majorBidi" w:cstheme="majorBidi"/>
                <w:sz w:val="24"/>
                <w:szCs w:val="24"/>
              </w:rPr>
            </w:pPr>
            <w:r w:rsidRPr="00EC76E4">
              <w:rPr>
                <w:rFonts w:asciiTheme="majorBidi" w:hAnsiTheme="majorBidi" w:cstheme="majorBidi"/>
                <w:sz w:val="24"/>
                <w:szCs w:val="24"/>
              </w:rPr>
              <w:t>0,748</w:t>
            </w:r>
          </w:p>
        </w:tc>
      </w:tr>
      <w:tr w:rsidR="00EC76E4" w:rsidRPr="00EC76E4" w:rsidTr="00EC76E4">
        <w:tc>
          <w:tcPr>
            <w:tcW w:w="1968" w:type="dxa"/>
            <w:vMerge/>
          </w:tcPr>
          <w:p w:rsidR="00EC76E4" w:rsidRPr="00EC76E4" w:rsidRDefault="00EC76E4" w:rsidP="00EC76E4">
            <w:pPr>
              <w:rPr>
                <w:rFonts w:asciiTheme="majorBidi" w:hAnsiTheme="majorBidi" w:cstheme="majorBidi"/>
                <w:sz w:val="24"/>
                <w:szCs w:val="24"/>
              </w:rPr>
            </w:pPr>
          </w:p>
        </w:tc>
        <w:tc>
          <w:tcPr>
            <w:tcW w:w="2424" w:type="dxa"/>
            <w:hideMark/>
          </w:tcPr>
          <w:p w:rsidR="00EC76E4" w:rsidRPr="00EC76E4" w:rsidRDefault="00EC76E4" w:rsidP="00EC76E4">
            <w:pPr>
              <w:rPr>
                <w:rFonts w:asciiTheme="majorBidi" w:hAnsiTheme="majorBidi" w:cstheme="majorBidi"/>
                <w:sz w:val="24"/>
                <w:szCs w:val="24"/>
              </w:rPr>
            </w:pPr>
            <w:r w:rsidRPr="00EC76E4">
              <w:rPr>
                <w:rFonts w:asciiTheme="majorBidi" w:hAnsiTheme="majorBidi" w:cstheme="majorBidi"/>
                <w:sz w:val="24"/>
                <w:szCs w:val="24"/>
              </w:rPr>
              <w:t>Perception et rôle de l’audit social</w:t>
            </w:r>
          </w:p>
        </w:tc>
        <w:tc>
          <w:tcPr>
            <w:tcW w:w="2340" w:type="dxa"/>
            <w:hideMark/>
          </w:tcPr>
          <w:p w:rsidR="00EC76E4" w:rsidRPr="00EC76E4" w:rsidRDefault="00EC76E4" w:rsidP="00E10FA5">
            <w:pPr>
              <w:jc w:val="center"/>
              <w:rPr>
                <w:rFonts w:asciiTheme="majorBidi" w:hAnsiTheme="majorBidi" w:cstheme="majorBidi"/>
                <w:sz w:val="24"/>
                <w:szCs w:val="24"/>
              </w:rPr>
            </w:pPr>
            <w:r w:rsidRPr="00EC76E4">
              <w:rPr>
                <w:rFonts w:asciiTheme="majorBidi" w:hAnsiTheme="majorBidi" w:cstheme="majorBidi"/>
                <w:sz w:val="24"/>
                <w:szCs w:val="24"/>
              </w:rPr>
              <w:t>3</w:t>
            </w:r>
          </w:p>
        </w:tc>
        <w:tc>
          <w:tcPr>
            <w:tcW w:w="2316" w:type="dxa"/>
            <w:hideMark/>
          </w:tcPr>
          <w:p w:rsidR="00EC76E4" w:rsidRPr="00EC76E4" w:rsidRDefault="00EC76E4" w:rsidP="00E10FA5">
            <w:pPr>
              <w:jc w:val="center"/>
              <w:rPr>
                <w:rFonts w:asciiTheme="majorBidi" w:hAnsiTheme="majorBidi" w:cstheme="majorBidi"/>
                <w:sz w:val="24"/>
                <w:szCs w:val="24"/>
                <w:lang w:val="en-US"/>
              </w:rPr>
            </w:pPr>
            <w:r w:rsidRPr="00EC76E4">
              <w:rPr>
                <w:rFonts w:asciiTheme="majorBidi" w:hAnsiTheme="majorBidi" w:cstheme="majorBidi"/>
                <w:sz w:val="24"/>
                <w:szCs w:val="24"/>
              </w:rPr>
              <w:t>-0,080</w:t>
            </w:r>
          </w:p>
        </w:tc>
      </w:tr>
      <w:tr w:rsidR="00EC76E4" w:rsidRPr="00EC76E4" w:rsidTr="00EC76E4">
        <w:tc>
          <w:tcPr>
            <w:tcW w:w="1968" w:type="dxa"/>
            <w:vMerge/>
          </w:tcPr>
          <w:p w:rsidR="00EC76E4" w:rsidRPr="00EC76E4" w:rsidRDefault="00EC76E4" w:rsidP="00EC76E4">
            <w:pPr>
              <w:rPr>
                <w:rFonts w:asciiTheme="majorBidi" w:hAnsiTheme="majorBidi" w:cstheme="majorBidi"/>
                <w:sz w:val="24"/>
                <w:szCs w:val="24"/>
              </w:rPr>
            </w:pPr>
          </w:p>
        </w:tc>
        <w:tc>
          <w:tcPr>
            <w:tcW w:w="2424" w:type="dxa"/>
          </w:tcPr>
          <w:p w:rsidR="00EC76E4" w:rsidRPr="00EC76E4" w:rsidRDefault="00EC76E4" w:rsidP="00EC76E4">
            <w:pPr>
              <w:rPr>
                <w:rFonts w:asciiTheme="majorBidi" w:hAnsiTheme="majorBidi" w:cstheme="majorBidi"/>
                <w:sz w:val="24"/>
                <w:szCs w:val="24"/>
              </w:rPr>
            </w:pPr>
            <w:r w:rsidRPr="00EC76E4">
              <w:rPr>
                <w:rFonts w:asciiTheme="majorBidi" w:hAnsiTheme="majorBidi" w:cstheme="majorBidi"/>
                <w:sz w:val="24"/>
                <w:szCs w:val="24"/>
              </w:rPr>
              <w:t>Pratiques de l’audit social</w:t>
            </w:r>
          </w:p>
        </w:tc>
        <w:tc>
          <w:tcPr>
            <w:tcW w:w="2340" w:type="dxa"/>
          </w:tcPr>
          <w:p w:rsidR="00EC76E4" w:rsidRPr="00EC76E4" w:rsidRDefault="00EC76E4" w:rsidP="00E10FA5">
            <w:pPr>
              <w:jc w:val="center"/>
              <w:rPr>
                <w:rFonts w:asciiTheme="majorBidi" w:hAnsiTheme="majorBidi" w:cstheme="majorBidi"/>
                <w:sz w:val="24"/>
                <w:szCs w:val="24"/>
              </w:rPr>
            </w:pPr>
            <w:r w:rsidRPr="00EC76E4">
              <w:rPr>
                <w:rFonts w:asciiTheme="majorBidi" w:hAnsiTheme="majorBidi" w:cstheme="majorBidi"/>
                <w:sz w:val="24"/>
                <w:szCs w:val="24"/>
              </w:rPr>
              <w:t>4</w:t>
            </w:r>
          </w:p>
        </w:tc>
        <w:tc>
          <w:tcPr>
            <w:tcW w:w="2316" w:type="dxa"/>
            <w:shd w:val="clear" w:color="auto" w:fill="FFFFFF"/>
          </w:tcPr>
          <w:p w:rsidR="00EC76E4" w:rsidRPr="00EC76E4" w:rsidRDefault="00EC76E4" w:rsidP="00E10FA5">
            <w:pPr>
              <w:jc w:val="center"/>
              <w:rPr>
                <w:rFonts w:asciiTheme="majorBidi" w:hAnsiTheme="majorBidi" w:cstheme="majorBidi"/>
                <w:sz w:val="24"/>
                <w:szCs w:val="24"/>
              </w:rPr>
            </w:pPr>
            <w:r w:rsidRPr="00EC76E4">
              <w:rPr>
                <w:rFonts w:asciiTheme="majorBidi" w:hAnsiTheme="majorBidi" w:cstheme="majorBidi"/>
                <w:sz w:val="24"/>
                <w:szCs w:val="24"/>
              </w:rPr>
              <w:t>0,605</w:t>
            </w:r>
          </w:p>
        </w:tc>
      </w:tr>
      <w:tr w:rsidR="00EC76E4" w:rsidRPr="00EC76E4" w:rsidTr="00EC76E4">
        <w:tc>
          <w:tcPr>
            <w:tcW w:w="1968" w:type="dxa"/>
            <w:vMerge/>
          </w:tcPr>
          <w:p w:rsidR="00EC76E4" w:rsidRPr="00EC76E4" w:rsidRDefault="00EC76E4" w:rsidP="00EC76E4">
            <w:pPr>
              <w:rPr>
                <w:rFonts w:asciiTheme="majorBidi" w:hAnsiTheme="majorBidi" w:cstheme="majorBidi"/>
                <w:sz w:val="24"/>
                <w:szCs w:val="24"/>
              </w:rPr>
            </w:pPr>
          </w:p>
        </w:tc>
        <w:tc>
          <w:tcPr>
            <w:tcW w:w="2424" w:type="dxa"/>
          </w:tcPr>
          <w:p w:rsidR="00EC76E4" w:rsidRPr="00EC76E4" w:rsidRDefault="00EC76E4" w:rsidP="00EC76E4">
            <w:pPr>
              <w:rPr>
                <w:rFonts w:asciiTheme="majorBidi" w:hAnsiTheme="majorBidi" w:cstheme="majorBidi"/>
                <w:sz w:val="24"/>
                <w:szCs w:val="24"/>
              </w:rPr>
            </w:pPr>
            <w:r w:rsidRPr="00EC76E4">
              <w:rPr>
                <w:rFonts w:asciiTheme="majorBidi" w:hAnsiTheme="majorBidi" w:cstheme="majorBidi"/>
                <w:sz w:val="24"/>
                <w:szCs w:val="24"/>
              </w:rPr>
              <w:t>Respect des pratiques sociales internes</w:t>
            </w:r>
          </w:p>
        </w:tc>
        <w:tc>
          <w:tcPr>
            <w:tcW w:w="2340" w:type="dxa"/>
          </w:tcPr>
          <w:p w:rsidR="00EC76E4" w:rsidRPr="00EC76E4" w:rsidRDefault="00EC76E4" w:rsidP="00E10FA5">
            <w:pPr>
              <w:jc w:val="center"/>
              <w:rPr>
                <w:rFonts w:asciiTheme="majorBidi" w:hAnsiTheme="majorBidi" w:cstheme="majorBidi"/>
                <w:sz w:val="24"/>
                <w:szCs w:val="24"/>
              </w:rPr>
            </w:pPr>
            <w:r w:rsidRPr="00EC76E4">
              <w:rPr>
                <w:rFonts w:asciiTheme="majorBidi" w:hAnsiTheme="majorBidi" w:cstheme="majorBidi"/>
                <w:sz w:val="24"/>
                <w:szCs w:val="24"/>
              </w:rPr>
              <w:t>3</w:t>
            </w:r>
          </w:p>
        </w:tc>
        <w:tc>
          <w:tcPr>
            <w:tcW w:w="2316" w:type="dxa"/>
          </w:tcPr>
          <w:p w:rsidR="00EC76E4" w:rsidRPr="00EC76E4" w:rsidRDefault="00EC76E4" w:rsidP="00E10FA5">
            <w:pPr>
              <w:jc w:val="center"/>
              <w:rPr>
                <w:rFonts w:asciiTheme="majorBidi" w:hAnsiTheme="majorBidi" w:cstheme="majorBidi"/>
                <w:sz w:val="24"/>
                <w:szCs w:val="24"/>
              </w:rPr>
            </w:pPr>
            <w:r w:rsidRPr="00EC76E4">
              <w:rPr>
                <w:rFonts w:asciiTheme="majorBidi" w:hAnsiTheme="majorBidi" w:cstheme="majorBidi"/>
                <w:sz w:val="24"/>
                <w:szCs w:val="24"/>
              </w:rPr>
              <w:t>-,179</w:t>
            </w:r>
          </w:p>
        </w:tc>
      </w:tr>
      <w:tr w:rsidR="00EC76E4" w:rsidRPr="00EC76E4" w:rsidTr="00EC76E4">
        <w:tc>
          <w:tcPr>
            <w:tcW w:w="1968" w:type="dxa"/>
            <w:vMerge/>
          </w:tcPr>
          <w:p w:rsidR="00EC76E4" w:rsidRPr="00EC76E4" w:rsidRDefault="00EC76E4" w:rsidP="00EC76E4">
            <w:pPr>
              <w:rPr>
                <w:rFonts w:asciiTheme="majorBidi" w:hAnsiTheme="majorBidi" w:cstheme="majorBidi"/>
                <w:sz w:val="24"/>
                <w:szCs w:val="24"/>
              </w:rPr>
            </w:pPr>
          </w:p>
        </w:tc>
        <w:tc>
          <w:tcPr>
            <w:tcW w:w="2424" w:type="dxa"/>
          </w:tcPr>
          <w:p w:rsidR="00EC76E4" w:rsidRPr="00EC76E4" w:rsidRDefault="00EC76E4" w:rsidP="00EC76E4">
            <w:pPr>
              <w:rPr>
                <w:rFonts w:asciiTheme="majorBidi" w:hAnsiTheme="majorBidi" w:cstheme="majorBidi"/>
                <w:sz w:val="24"/>
                <w:szCs w:val="24"/>
              </w:rPr>
            </w:pPr>
            <w:r w:rsidRPr="00EC76E4">
              <w:rPr>
                <w:rFonts w:asciiTheme="majorBidi" w:hAnsiTheme="majorBidi" w:cstheme="majorBidi"/>
                <w:sz w:val="24"/>
                <w:szCs w:val="24"/>
              </w:rPr>
              <w:t xml:space="preserve">Gestion et identification des problèmes sociaux </w:t>
            </w:r>
          </w:p>
        </w:tc>
        <w:tc>
          <w:tcPr>
            <w:tcW w:w="2340" w:type="dxa"/>
          </w:tcPr>
          <w:p w:rsidR="00EC76E4" w:rsidRPr="00EC76E4" w:rsidRDefault="00EC76E4" w:rsidP="00E10FA5">
            <w:pPr>
              <w:jc w:val="center"/>
              <w:rPr>
                <w:rFonts w:asciiTheme="majorBidi" w:hAnsiTheme="majorBidi" w:cstheme="majorBidi"/>
                <w:sz w:val="24"/>
                <w:szCs w:val="24"/>
              </w:rPr>
            </w:pPr>
            <w:r w:rsidRPr="00EC76E4">
              <w:rPr>
                <w:rFonts w:asciiTheme="majorBidi" w:hAnsiTheme="majorBidi" w:cstheme="majorBidi"/>
                <w:sz w:val="24"/>
                <w:szCs w:val="24"/>
              </w:rPr>
              <w:t>3</w:t>
            </w:r>
          </w:p>
        </w:tc>
        <w:tc>
          <w:tcPr>
            <w:tcW w:w="2316" w:type="dxa"/>
          </w:tcPr>
          <w:p w:rsidR="00EC76E4" w:rsidRPr="00EC76E4" w:rsidRDefault="00EC76E4" w:rsidP="00E10FA5">
            <w:pPr>
              <w:jc w:val="center"/>
              <w:rPr>
                <w:rFonts w:asciiTheme="majorBidi" w:hAnsiTheme="majorBidi" w:cstheme="majorBidi"/>
                <w:sz w:val="24"/>
                <w:szCs w:val="24"/>
              </w:rPr>
            </w:pPr>
            <w:r w:rsidRPr="00EC76E4">
              <w:rPr>
                <w:rFonts w:asciiTheme="majorBidi" w:hAnsiTheme="majorBidi" w:cstheme="majorBidi"/>
                <w:sz w:val="24"/>
                <w:szCs w:val="24"/>
              </w:rPr>
              <w:t>-,483</w:t>
            </w:r>
          </w:p>
        </w:tc>
      </w:tr>
      <w:tr w:rsidR="00EC76E4" w:rsidRPr="00EC76E4" w:rsidTr="00EC76E4">
        <w:tc>
          <w:tcPr>
            <w:tcW w:w="1968" w:type="dxa"/>
            <w:hideMark/>
          </w:tcPr>
          <w:p w:rsidR="00EC76E4" w:rsidRPr="00EC76E4" w:rsidRDefault="00EC76E4" w:rsidP="00EC76E4">
            <w:pPr>
              <w:rPr>
                <w:rFonts w:asciiTheme="majorBidi" w:hAnsiTheme="majorBidi" w:cstheme="majorBidi"/>
                <w:sz w:val="24"/>
                <w:szCs w:val="24"/>
              </w:rPr>
            </w:pPr>
            <w:r w:rsidRPr="00EC76E4">
              <w:rPr>
                <w:rFonts w:asciiTheme="majorBidi" w:hAnsiTheme="majorBidi" w:cstheme="majorBidi"/>
                <w:sz w:val="24"/>
                <w:szCs w:val="24"/>
              </w:rPr>
              <w:t xml:space="preserve">La variable indépendante </w:t>
            </w:r>
          </w:p>
        </w:tc>
        <w:tc>
          <w:tcPr>
            <w:tcW w:w="2424" w:type="dxa"/>
            <w:hideMark/>
          </w:tcPr>
          <w:p w:rsidR="00EC76E4" w:rsidRPr="00EC76E4" w:rsidRDefault="00EC76E4" w:rsidP="00EC76E4">
            <w:pPr>
              <w:rPr>
                <w:rFonts w:asciiTheme="majorBidi" w:hAnsiTheme="majorBidi" w:cstheme="majorBidi"/>
                <w:sz w:val="24"/>
                <w:szCs w:val="24"/>
              </w:rPr>
            </w:pPr>
            <w:r w:rsidRPr="00EC76E4">
              <w:rPr>
                <w:rFonts w:asciiTheme="majorBidi" w:hAnsiTheme="majorBidi" w:cstheme="majorBidi"/>
                <w:b/>
                <w:bCs/>
                <w:sz w:val="24"/>
                <w:szCs w:val="24"/>
              </w:rPr>
              <w:t>L’audit social</w:t>
            </w:r>
          </w:p>
        </w:tc>
        <w:tc>
          <w:tcPr>
            <w:tcW w:w="2340" w:type="dxa"/>
            <w:hideMark/>
          </w:tcPr>
          <w:p w:rsidR="00EC76E4" w:rsidRPr="00EC76E4" w:rsidRDefault="00EC76E4" w:rsidP="00E10FA5">
            <w:pPr>
              <w:jc w:val="center"/>
              <w:rPr>
                <w:rFonts w:asciiTheme="majorBidi" w:hAnsiTheme="majorBidi" w:cstheme="majorBidi"/>
                <w:sz w:val="24"/>
                <w:szCs w:val="24"/>
              </w:rPr>
            </w:pPr>
            <w:r w:rsidRPr="00EC76E4">
              <w:rPr>
                <w:rFonts w:asciiTheme="majorBidi" w:hAnsiTheme="majorBidi" w:cstheme="majorBidi"/>
                <w:sz w:val="24"/>
                <w:szCs w:val="24"/>
              </w:rPr>
              <w:t>16</w:t>
            </w:r>
          </w:p>
        </w:tc>
        <w:tc>
          <w:tcPr>
            <w:tcW w:w="2316" w:type="dxa"/>
            <w:hideMark/>
          </w:tcPr>
          <w:p w:rsidR="00EC76E4" w:rsidRPr="00EC76E4" w:rsidRDefault="00EC76E4" w:rsidP="00E10FA5">
            <w:pPr>
              <w:jc w:val="center"/>
              <w:rPr>
                <w:rFonts w:asciiTheme="majorBidi" w:hAnsiTheme="majorBidi" w:cstheme="majorBidi"/>
                <w:sz w:val="24"/>
                <w:szCs w:val="24"/>
              </w:rPr>
            </w:pPr>
            <w:r w:rsidRPr="00EC76E4">
              <w:rPr>
                <w:rFonts w:asciiTheme="majorBidi" w:hAnsiTheme="majorBidi" w:cstheme="majorBidi"/>
                <w:sz w:val="24"/>
                <w:szCs w:val="24"/>
              </w:rPr>
              <w:t>0,230</w:t>
            </w:r>
          </w:p>
        </w:tc>
      </w:tr>
    </w:tbl>
    <w:p w:rsidR="00CC2F05" w:rsidRPr="00EC76E4" w:rsidRDefault="00CC2F05" w:rsidP="00CC2F05">
      <w:pPr>
        <w:jc w:val="right"/>
        <w:rPr>
          <w:rFonts w:asciiTheme="majorBidi" w:hAnsiTheme="majorBidi" w:cstheme="majorBidi"/>
        </w:rPr>
      </w:pPr>
      <w:r w:rsidRPr="00B118AC">
        <w:rPr>
          <w:rFonts w:asciiTheme="majorBidi" w:hAnsiTheme="majorBidi" w:cstheme="majorBidi"/>
          <w:b/>
          <w:bCs/>
          <w:sz w:val="24"/>
          <w:szCs w:val="24"/>
        </w:rPr>
        <w:t>Source :</w:t>
      </w:r>
      <w:r w:rsidRPr="00B118AC">
        <w:rPr>
          <w:rFonts w:asciiTheme="majorBidi" w:hAnsiTheme="majorBidi" w:cstheme="majorBidi"/>
          <w:sz w:val="28"/>
          <w:szCs w:val="28"/>
        </w:rPr>
        <w:t xml:space="preserve"> </w:t>
      </w:r>
      <w:r>
        <w:rPr>
          <w:rFonts w:asciiTheme="majorBidi" w:hAnsiTheme="majorBidi" w:cstheme="majorBidi"/>
          <w:sz w:val="24"/>
          <w:szCs w:val="24"/>
        </w:rPr>
        <w:t>Elaboré par nous-</w:t>
      </w:r>
      <w:r w:rsidRPr="0083654C">
        <w:t xml:space="preserve"> </w:t>
      </w:r>
      <w:r>
        <w:rPr>
          <w:rFonts w:asciiTheme="majorBidi" w:hAnsiTheme="majorBidi" w:cstheme="majorBidi"/>
          <w:sz w:val="24"/>
          <w:szCs w:val="24"/>
        </w:rPr>
        <w:t>m</w:t>
      </w:r>
      <w:r w:rsidRPr="0083654C">
        <w:rPr>
          <w:rFonts w:asciiTheme="majorBidi" w:hAnsiTheme="majorBidi" w:cstheme="majorBidi"/>
          <w:sz w:val="24"/>
          <w:szCs w:val="24"/>
        </w:rPr>
        <w:t>ême</w:t>
      </w:r>
      <w:r>
        <w:rPr>
          <w:rFonts w:asciiTheme="majorBidi" w:hAnsiTheme="majorBidi" w:cstheme="majorBidi"/>
          <w:sz w:val="24"/>
          <w:szCs w:val="24"/>
        </w:rPr>
        <w:t xml:space="preserve"> sur la base des réponses de questionnaire</w:t>
      </w:r>
    </w:p>
    <w:p w:rsidR="00CC2F05" w:rsidRDefault="00CC2F05" w:rsidP="00EC76E4">
      <w:pPr>
        <w:spacing w:after="0" w:line="360" w:lineRule="auto"/>
        <w:jc w:val="both"/>
        <w:rPr>
          <w:rFonts w:asciiTheme="majorBidi" w:eastAsia="Times New Roman" w:hAnsiTheme="majorBidi" w:cstheme="majorBidi"/>
          <w:sz w:val="24"/>
          <w:szCs w:val="24"/>
          <w:lang w:eastAsia="fr-FR"/>
        </w:rPr>
      </w:pPr>
    </w:p>
    <w:p w:rsidR="00EC76E4" w:rsidRPr="00EC76E4" w:rsidRDefault="00CC2F05" w:rsidP="00EC76E4">
      <w:pPr>
        <w:spacing w:after="0"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          </w:t>
      </w:r>
      <w:r w:rsidR="00EC76E4" w:rsidRPr="00EC76E4">
        <w:rPr>
          <w:rFonts w:asciiTheme="majorBidi" w:eastAsia="Times New Roman" w:hAnsiTheme="majorBidi" w:cstheme="majorBidi"/>
          <w:sz w:val="24"/>
          <w:szCs w:val="24"/>
          <w:lang w:eastAsia="fr-FR"/>
        </w:rPr>
        <w:t xml:space="preserve">L'analyse révèle une </w:t>
      </w:r>
      <w:r w:rsidR="00EC76E4" w:rsidRPr="00EC76E4">
        <w:rPr>
          <w:rFonts w:asciiTheme="majorBidi" w:eastAsia="Times New Roman" w:hAnsiTheme="majorBidi" w:cstheme="majorBidi"/>
          <w:b/>
          <w:bCs/>
          <w:sz w:val="24"/>
          <w:szCs w:val="24"/>
          <w:lang w:eastAsia="fr-FR"/>
        </w:rPr>
        <w:t>fiabilité très faible et instable</w:t>
      </w:r>
      <w:r w:rsidR="00EC76E4" w:rsidRPr="00EC76E4">
        <w:rPr>
          <w:rFonts w:asciiTheme="majorBidi" w:eastAsia="Times New Roman" w:hAnsiTheme="majorBidi" w:cstheme="majorBidi"/>
          <w:sz w:val="24"/>
          <w:szCs w:val="24"/>
          <w:lang w:eastAsia="fr-FR"/>
        </w:rPr>
        <w:t xml:space="preserve"> du variable « audit social » (alpha = 0,230), marquée par des coefficients négatifs sur plusieurs axes, ce qui indique une absence de cohérence entre les questions. Seul l'axe « connaissance et existence » est statistiquement fiable (0,748).</w:t>
      </w:r>
    </w:p>
    <w:p w:rsidR="00954216" w:rsidRDefault="00954216" w:rsidP="000E31F1">
      <w:pPr>
        <w:pStyle w:val="Paragraphedeliste"/>
        <w:spacing w:line="360" w:lineRule="auto"/>
        <w:jc w:val="both"/>
        <w:rPr>
          <w:rFonts w:asciiTheme="majorBidi" w:hAnsiTheme="majorBidi" w:cstheme="majorBidi"/>
          <w:b/>
          <w:bCs/>
          <w:sz w:val="24"/>
          <w:szCs w:val="24"/>
        </w:rPr>
      </w:pPr>
    </w:p>
    <w:p w:rsidR="00954216" w:rsidRDefault="00954216" w:rsidP="00954216">
      <w:pPr>
        <w:pStyle w:val="Paragraphedeliste"/>
        <w:spacing w:line="360" w:lineRule="auto"/>
        <w:jc w:val="both"/>
        <w:rPr>
          <w:rFonts w:asciiTheme="majorBidi" w:hAnsiTheme="majorBidi" w:cstheme="majorBidi"/>
          <w:b/>
          <w:bCs/>
          <w:sz w:val="24"/>
          <w:szCs w:val="24"/>
        </w:rPr>
      </w:pPr>
    </w:p>
    <w:p w:rsidR="00EC76E4" w:rsidRPr="00002D10" w:rsidRDefault="00EC76E4" w:rsidP="00225331">
      <w:pPr>
        <w:pStyle w:val="Paragraphedeliste"/>
        <w:numPr>
          <w:ilvl w:val="0"/>
          <w:numId w:val="73"/>
        </w:numPr>
        <w:spacing w:line="360" w:lineRule="auto"/>
        <w:jc w:val="both"/>
        <w:rPr>
          <w:rFonts w:asciiTheme="majorBidi" w:hAnsiTheme="majorBidi" w:cstheme="majorBidi"/>
          <w:b/>
          <w:bCs/>
          <w:sz w:val="24"/>
          <w:szCs w:val="24"/>
        </w:rPr>
      </w:pPr>
      <w:r w:rsidRPr="00002D10">
        <w:rPr>
          <w:rFonts w:asciiTheme="majorBidi" w:hAnsiTheme="majorBidi" w:cstheme="majorBidi"/>
          <w:b/>
          <w:bCs/>
          <w:sz w:val="24"/>
          <w:szCs w:val="24"/>
        </w:rPr>
        <w:t>L’analyse des axes de la partie de l’audit social.</w:t>
      </w:r>
    </w:p>
    <w:p w:rsidR="00EC76E4" w:rsidRPr="00FD48DD" w:rsidRDefault="0035266C" w:rsidP="00FD48DD">
      <w:pPr>
        <w:spacing w:line="360" w:lineRule="auto"/>
        <w:jc w:val="both"/>
        <w:rPr>
          <w:rFonts w:asciiTheme="majorBidi" w:hAnsiTheme="majorBidi" w:cstheme="majorBidi"/>
          <w:b/>
          <w:bCs/>
          <w:sz w:val="24"/>
          <w:szCs w:val="24"/>
        </w:rPr>
      </w:pPr>
      <w:r>
        <w:rPr>
          <w:rFonts w:asciiTheme="majorBidi" w:hAnsiTheme="majorBidi" w:cstheme="majorBidi"/>
          <w:b/>
          <w:bCs/>
          <w:color w:val="000000" w:themeColor="text1"/>
          <w:sz w:val="24"/>
          <w:szCs w:val="24"/>
        </w:rPr>
        <w:t>TABLEAU 14</w:t>
      </w:r>
      <w:r w:rsidR="00FD48DD">
        <w:rPr>
          <w:rFonts w:asciiTheme="majorBidi" w:hAnsiTheme="majorBidi" w:cstheme="majorBidi"/>
          <w:b/>
          <w:bCs/>
          <w:color w:val="000000" w:themeColor="text1"/>
          <w:sz w:val="24"/>
          <w:szCs w:val="24"/>
        </w:rPr>
        <w:t> :</w:t>
      </w:r>
      <w:r w:rsidR="00EC76E4" w:rsidRPr="00FD48DD">
        <w:rPr>
          <w:rFonts w:asciiTheme="majorBidi" w:hAnsiTheme="majorBidi" w:cstheme="majorBidi"/>
          <w:b/>
          <w:bCs/>
          <w:color w:val="000000" w:themeColor="text1"/>
          <w:sz w:val="24"/>
          <w:szCs w:val="24"/>
        </w:rPr>
        <w:t>Analyse statistique descriptive des données de premier l’axe « connaissance et existence de l’audit social »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75"/>
        <w:gridCol w:w="1114"/>
        <w:gridCol w:w="994"/>
        <w:gridCol w:w="993"/>
        <w:gridCol w:w="898"/>
        <w:gridCol w:w="1306"/>
        <w:gridCol w:w="1474"/>
      </w:tblGrid>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Questions</w:t>
            </w:r>
          </w:p>
        </w:tc>
        <w:tc>
          <w:tcPr>
            <w:tcW w:w="111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Moyenne</w:t>
            </w:r>
          </w:p>
        </w:tc>
        <w:tc>
          <w:tcPr>
            <w:tcW w:w="99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Ecart type</w:t>
            </w:r>
          </w:p>
        </w:tc>
        <w:tc>
          <w:tcPr>
            <w:tcW w:w="993"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Test t</w:t>
            </w:r>
          </w:p>
        </w:tc>
        <w:tc>
          <w:tcPr>
            <w:tcW w:w="898"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Degré de liberté</w:t>
            </w:r>
          </w:p>
        </w:tc>
        <w:tc>
          <w:tcPr>
            <w:tcW w:w="1306"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Sig.</w:t>
            </w:r>
          </w:p>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(Bilatérale)</w:t>
            </w:r>
          </w:p>
        </w:tc>
        <w:tc>
          <w:tcPr>
            <w:tcW w:w="1474" w:type="dxa"/>
            <w:vAlign w:val="center"/>
            <w:hideMark/>
          </w:tcPr>
          <w:p w:rsidR="00EC76E4" w:rsidRPr="00EC76E4" w:rsidRDefault="001D47E7" w:rsidP="00EC76E4">
            <w:pPr>
              <w:jc w:val="center"/>
              <w:rPr>
                <w:rFonts w:asciiTheme="majorBidi" w:hAnsiTheme="majorBidi" w:cstheme="majorBidi"/>
                <w:sz w:val="24"/>
                <w:szCs w:val="24"/>
              </w:rPr>
            </w:pPr>
            <w:r w:rsidRPr="00EC76E4">
              <w:rPr>
                <w:rFonts w:asciiTheme="majorBidi" w:hAnsiTheme="majorBidi" w:cstheme="majorBidi"/>
                <w:sz w:val="24"/>
                <w:szCs w:val="24"/>
              </w:rPr>
              <w:t>C</w:t>
            </w:r>
            <w:r w:rsidR="00EC76E4" w:rsidRPr="00EC76E4">
              <w:rPr>
                <w:rFonts w:asciiTheme="majorBidi" w:hAnsiTheme="majorBidi" w:cstheme="majorBidi"/>
                <w:sz w:val="24"/>
                <w:szCs w:val="24"/>
              </w:rPr>
              <w:t>lassification</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Q1</w:t>
            </w:r>
          </w:p>
        </w:tc>
        <w:tc>
          <w:tcPr>
            <w:tcW w:w="111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1,04</w:t>
            </w:r>
          </w:p>
        </w:tc>
        <w:tc>
          <w:tcPr>
            <w:tcW w:w="99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0,194</w:t>
            </w:r>
          </w:p>
        </w:tc>
        <w:tc>
          <w:tcPr>
            <w:tcW w:w="993"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54,305</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Q2</w:t>
            </w:r>
          </w:p>
        </w:tc>
        <w:tc>
          <w:tcPr>
            <w:tcW w:w="111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1,12</w:t>
            </w:r>
          </w:p>
        </w:tc>
        <w:tc>
          <w:tcPr>
            <w:tcW w:w="99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0,427</w:t>
            </w:r>
          </w:p>
        </w:tc>
        <w:tc>
          <w:tcPr>
            <w:tcW w:w="993"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26,534</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Q3</w:t>
            </w:r>
          </w:p>
        </w:tc>
        <w:tc>
          <w:tcPr>
            <w:tcW w:w="111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1,88</w:t>
            </w:r>
          </w:p>
        </w:tc>
        <w:tc>
          <w:tcPr>
            <w:tcW w:w="99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0,599</w:t>
            </w:r>
          </w:p>
        </w:tc>
        <w:tc>
          <w:tcPr>
            <w:tcW w:w="993"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31,910</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1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1,3463</w:t>
            </w:r>
          </w:p>
        </w:tc>
        <w:tc>
          <w:tcPr>
            <w:tcW w:w="99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0,35829</w:t>
            </w:r>
          </w:p>
        </w:tc>
        <w:tc>
          <w:tcPr>
            <w:tcW w:w="993"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38,135</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tcPr>
          <w:p w:rsidR="00EC76E4" w:rsidRPr="00EC76E4" w:rsidRDefault="00EC76E4" w:rsidP="00EC76E4">
            <w:pPr>
              <w:jc w:val="center"/>
              <w:rPr>
                <w:rFonts w:asciiTheme="majorBidi" w:hAnsiTheme="majorBidi" w:cstheme="majorBidi"/>
                <w:sz w:val="24"/>
                <w:szCs w:val="24"/>
              </w:rPr>
            </w:pPr>
          </w:p>
        </w:tc>
      </w:tr>
    </w:tbl>
    <w:p w:rsidR="00CC2F05" w:rsidRPr="00CC2F05" w:rsidRDefault="00C52FBF" w:rsidP="00CC2F05">
      <w:pPr>
        <w:jc w:val="right"/>
        <w:rPr>
          <w:rFonts w:asciiTheme="majorBidi" w:hAnsiTheme="majorBidi" w:cstheme="majorBidi"/>
        </w:rPr>
      </w:pPr>
      <w:r>
        <w:rPr>
          <w:rFonts w:asciiTheme="majorBidi" w:hAnsiTheme="majorBidi" w:cstheme="majorBidi"/>
          <w:sz w:val="24"/>
          <w:szCs w:val="24"/>
        </w:rPr>
        <w:t xml:space="preserve">        </w:t>
      </w:r>
      <w:r w:rsidR="00CC2F05" w:rsidRPr="00B118AC">
        <w:rPr>
          <w:rFonts w:asciiTheme="majorBidi" w:hAnsiTheme="majorBidi" w:cstheme="majorBidi"/>
          <w:b/>
          <w:bCs/>
          <w:sz w:val="24"/>
          <w:szCs w:val="24"/>
        </w:rPr>
        <w:t>Source :</w:t>
      </w:r>
      <w:r w:rsidR="00CC2F05" w:rsidRPr="00B118AC">
        <w:rPr>
          <w:rFonts w:asciiTheme="majorBidi" w:hAnsiTheme="majorBidi" w:cstheme="majorBidi"/>
          <w:sz w:val="28"/>
          <w:szCs w:val="28"/>
        </w:rPr>
        <w:t xml:space="preserve"> </w:t>
      </w:r>
      <w:r w:rsidR="00CC2F05">
        <w:rPr>
          <w:rFonts w:asciiTheme="majorBidi" w:hAnsiTheme="majorBidi" w:cstheme="majorBidi"/>
          <w:sz w:val="24"/>
          <w:szCs w:val="24"/>
        </w:rPr>
        <w:t>Elaboré par nous-</w:t>
      </w:r>
      <w:r w:rsidR="00CC2F05" w:rsidRPr="0083654C">
        <w:t xml:space="preserve"> </w:t>
      </w:r>
      <w:r w:rsidR="00CC2F05">
        <w:rPr>
          <w:rFonts w:asciiTheme="majorBidi" w:hAnsiTheme="majorBidi" w:cstheme="majorBidi"/>
          <w:sz w:val="24"/>
          <w:szCs w:val="24"/>
        </w:rPr>
        <w:t>m</w:t>
      </w:r>
      <w:r w:rsidR="00CC2F05" w:rsidRPr="0083654C">
        <w:rPr>
          <w:rFonts w:asciiTheme="majorBidi" w:hAnsiTheme="majorBidi" w:cstheme="majorBidi"/>
          <w:sz w:val="24"/>
          <w:szCs w:val="24"/>
        </w:rPr>
        <w:t>ême</w:t>
      </w:r>
      <w:r w:rsidR="00CC2F05">
        <w:rPr>
          <w:rFonts w:asciiTheme="majorBidi" w:hAnsiTheme="majorBidi" w:cstheme="majorBidi"/>
          <w:sz w:val="24"/>
          <w:szCs w:val="24"/>
        </w:rPr>
        <w:t xml:space="preserve"> sur la base des réponses de questionnaire</w:t>
      </w:r>
    </w:p>
    <w:p w:rsidR="00EC76E4" w:rsidRDefault="00C52FBF" w:rsidP="00EC76E4">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EC76E4" w:rsidRPr="00EC76E4">
        <w:rPr>
          <w:rFonts w:asciiTheme="majorBidi" w:hAnsiTheme="majorBidi" w:cstheme="majorBidi"/>
          <w:sz w:val="24"/>
          <w:szCs w:val="24"/>
        </w:rPr>
        <w:t xml:space="preserve">L’analyse descriptive du premier axe révèle une tendance globale très marquée, avec une moyenne générale de </w:t>
      </w:r>
      <w:r w:rsidR="00EC76E4" w:rsidRPr="00EC76E4">
        <w:rPr>
          <w:rFonts w:asciiTheme="majorBidi" w:hAnsiTheme="majorBidi" w:cstheme="majorBidi"/>
          <w:b/>
          <w:bCs/>
          <w:sz w:val="24"/>
          <w:szCs w:val="24"/>
        </w:rPr>
        <w:t>1,3463</w:t>
      </w:r>
      <w:r w:rsidR="00EC76E4" w:rsidRPr="00EC76E4">
        <w:rPr>
          <w:rFonts w:asciiTheme="majorBidi" w:hAnsiTheme="majorBidi" w:cstheme="majorBidi"/>
          <w:sz w:val="24"/>
          <w:szCs w:val="24"/>
        </w:rPr>
        <w:t xml:space="preserve"> et un écart-type faible de </w:t>
      </w:r>
      <w:r w:rsidR="00EC76E4" w:rsidRPr="00EC76E4">
        <w:rPr>
          <w:rFonts w:asciiTheme="majorBidi" w:hAnsiTheme="majorBidi" w:cstheme="majorBidi"/>
          <w:b/>
          <w:bCs/>
          <w:sz w:val="24"/>
          <w:szCs w:val="24"/>
        </w:rPr>
        <w:t>0,358</w:t>
      </w:r>
      <w:r w:rsidR="00EC76E4" w:rsidRPr="00EC76E4">
        <w:rPr>
          <w:rFonts w:asciiTheme="majorBidi" w:hAnsiTheme="majorBidi" w:cstheme="majorBidi"/>
          <w:sz w:val="24"/>
          <w:szCs w:val="24"/>
        </w:rPr>
        <w:t xml:space="preserve">, indiquant une forte homogénéité des réponses. Les résultats du </w:t>
      </w:r>
      <w:r w:rsidR="00EC76E4" w:rsidRPr="00EC76E4">
        <w:rPr>
          <w:rFonts w:asciiTheme="majorBidi" w:hAnsiTheme="majorBidi" w:cstheme="majorBidi"/>
          <w:b/>
          <w:bCs/>
          <w:sz w:val="24"/>
          <w:szCs w:val="24"/>
        </w:rPr>
        <w:t>Test t</w:t>
      </w:r>
      <w:r w:rsidR="00EC76E4" w:rsidRPr="00EC76E4">
        <w:rPr>
          <w:rFonts w:asciiTheme="majorBidi" w:hAnsiTheme="majorBidi" w:cstheme="majorBidi"/>
          <w:sz w:val="24"/>
          <w:szCs w:val="24"/>
        </w:rPr>
        <w:t xml:space="preserve"> (38,135) associés à une signification bilatérale de p= </w:t>
      </w:r>
      <w:r w:rsidR="00EC76E4" w:rsidRPr="00EC76E4">
        <w:rPr>
          <w:rFonts w:asciiTheme="majorBidi" w:hAnsiTheme="majorBidi" w:cstheme="majorBidi"/>
          <w:b/>
          <w:bCs/>
          <w:sz w:val="24"/>
          <w:szCs w:val="24"/>
        </w:rPr>
        <w:t>0,000&lt;0.05</w:t>
      </w:r>
      <w:r w:rsidR="00EC76E4" w:rsidRPr="00EC76E4">
        <w:rPr>
          <w:rFonts w:asciiTheme="majorBidi" w:hAnsiTheme="majorBidi" w:cstheme="majorBidi"/>
          <w:sz w:val="24"/>
          <w:szCs w:val="24"/>
        </w:rPr>
        <w:t xml:space="preserve"> confirment que ces perceptions sont statistiquement significatives et ne sont pas dues au hasard. La question </w:t>
      </w:r>
      <w:r w:rsidR="00EC76E4" w:rsidRPr="00EC76E4">
        <w:rPr>
          <w:rFonts w:asciiTheme="majorBidi" w:hAnsiTheme="majorBidi" w:cstheme="majorBidi"/>
          <w:b/>
          <w:bCs/>
          <w:sz w:val="24"/>
          <w:szCs w:val="24"/>
        </w:rPr>
        <w:t>Q1</w:t>
      </w:r>
      <w:r w:rsidR="00EC76E4" w:rsidRPr="00EC76E4">
        <w:rPr>
          <w:rFonts w:asciiTheme="majorBidi" w:hAnsiTheme="majorBidi" w:cstheme="majorBidi"/>
          <w:sz w:val="24"/>
          <w:szCs w:val="24"/>
        </w:rPr>
        <w:t xml:space="preserve"> domine le classement avec la moyenne la plus basse (</w:t>
      </w:r>
      <w:r w:rsidR="00EC76E4" w:rsidRPr="00EC76E4">
        <w:rPr>
          <w:rFonts w:asciiTheme="majorBidi" w:hAnsiTheme="majorBidi" w:cstheme="majorBidi"/>
          <w:b/>
          <w:bCs/>
          <w:sz w:val="24"/>
          <w:szCs w:val="24"/>
        </w:rPr>
        <w:t>1,04</w:t>
      </w:r>
      <w:r w:rsidR="00EC76E4" w:rsidRPr="00EC76E4">
        <w:rPr>
          <w:rFonts w:asciiTheme="majorBidi" w:hAnsiTheme="majorBidi" w:cstheme="majorBidi"/>
          <w:sz w:val="24"/>
          <w:szCs w:val="24"/>
        </w:rPr>
        <w:t xml:space="preserve">), suivie de </w:t>
      </w:r>
      <w:r w:rsidR="00EC76E4" w:rsidRPr="00EC76E4">
        <w:rPr>
          <w:rFonts w:asciiTheme="majorBidi" w:hAnsiTheme="majorBidi" w:cstheme="majorBidi"/>
          <w:b/>
          <w:bCs/>
          <w:sz w:val="24"/>
          <w:szCs w:val="24"/>
        </w:rPr>
        <w:t>Q3</w:t>
      </w:r>
      <w:r w:rsidR="00EC76E4" w:rsidRPr="00EC76E4">
        <w:rPr>
          <w:rFonts w:asciiTheme="majorBidi" w:hAnsiTheme="majorBidi" w:cstheme="majorBidi"/>
          <w:sz w:val="24"/>
          <w:szCs w:val="24"/>
        </w:rPr>
        <w:t xml:space="preserve"> (</w:t>
      </w:r>
      <w:r w:rsidR="00EC76E4" w:rsidRPr="00EC76E4">
        <w:rPr>
          <w:rFonts w:asciiTheme="majorBidi" w:hAnsiTheme="majorBidi" w:cstheme="majorBidi"/>
          <w:b/>
          <w:bCs/>
          <w:sz w:val="24"/>
          <w:szCs w:val="24"/>
        </w:rPr>
        <w:t>1,88</w:t>
      </w:r>
      <w:r w:rsidR="00EC76E4" w:rsidRPr="00EC76E4">
        <w:rPr>
          <w:rFonts w:asciiTheme="majorBidi" w:hAnsiTheme="majorBidi" w:cstheme="majorBidi"/>
          <w:sz w:val="24"/>
          <w:szCs w:val="24"/>
        </w:rPr>
        <w:t xml:space="preserve">) et </w:t>
      </w:r>
      <w:r w:rsidR="00EC76E4" w:rsidRPr="00EC76E4">
        <w:rPr>
          <w:rFonts w:asciiTheme="majorBidi" w:hAnsiTheme="majorBidi" w:cstheme="majorBidi"/>
          <w:b/>
          <w:bCs/>
          <w:sz w:val="24"/>
          <w:szCs w:val="24"/>
        </w:rPr>
        <w:t>Q2</w:t>
      </w:r>
      <w:r w:rsidR="00EC76E4" w:rsidRPr="00EC76E4">
        <w:rPr>
          <w:rFonts w:asciiTheme="majorBidi" w:hAnsiTheme="majorBidi" w:cstheme="majorBidi"/>
          <w:sz w:val="24"/>
          <w:szCs w:val="24"/>
        </w:rPr>
        <w:t xml:space="preserve"> (</w:t>
      </w:r>
      <w:r w:rsidR="00EC76E4" w:rsidRPr="00EC76E4">
        <w:rPr>
          <w:rFonts w:asciiTheme="majorBidi" w:hAnsiTheme="majorBidi" w:cstheme="majorBidi"/>
          <w:b/>
          <w:bCs/>
          <w:sz w:val="24"/>
          <w:szCs w:val="24"/>
        </w:rPr>
        <w:t>1,12</w:t>
      </w:r>
      <w:r w:rsidR="00EC76E4" w:rsidRPr="00EC76E4">
        <w:rPr>
          <w:rFonts w:asciiTheme="majorBidi" w:hAnsiTheme="majorBidi" w:cstheme="majorBidi"/>
          <w:sz w:val="24"/>
          <w:szCs w:val="24"/>
        </w:rPr>
        <w:t xml:space="preserve">). Cette concentration des moyennes autour de la valeur </w:t>
      </w:r>
      <w:r w:rsidR="00EC76E4" w:rsidRPr="00EC76E4">
        <w:rPr>
          <w:rFonts w:asciiTheme="majorBidi" w:hAnsiTheme="majorBidi" w:cstheme="majorBidi"/>
          <w:b/>
          <w:bCs/>
          <w:sz w:val="24"/>
          <w:szCs w:val="24"/>
        </w:rPr>
        <w:t>1</w:t>
      </w:r>
      <w:r w:rsidR="00EC76E4" w:rsidRPr="00EC76E4">
        <w:rPr>
          <w:rFonts w:asciiTheme="majorBidi" w:hAnsiTheme="majorBidi" w:cstheme="majorBidi"/>
          <w:sz w:val="24"/>
          <w:szCs w:val="24"/>
        </w:rPr>
        <w:t xml:space="preserve"> suggère une validation quasi unanime des répondants sur l'existence et la connaissance de l'audit social, renforçant la solidité de cet axe pour la suite de l'étude.</w:t>
      </w:r>
    </w:p>
    <w:p w:rsidR="00FD48DD" w:rsidRPr="00FD48DD" w:rsidRDefault="0035266C" w:rsidP="00EC76E4">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TABLEAU 15</w:t>
      </w:r>
      <w:r w:rsidR="00FD48DD" w:rsidRPr="00FD48DD">
        <w:rPr>
          <w:rFonts w:asciiTheme="majorBidi" w:hAnsiTheme="majorBidi" w:cstheme="majorBidi"/>
          <w:b/>
          <w:bCs/>
          <w:sz w:val="24"/>
          <w:szCs w:val="24"/>
        </w:rPr>
        <w:t> :</w:t>
      </w:r>
      <w:r w:rsidR="00FD48DD">
        <w:rPr>
          <w:rFonts w:asciiTheme="majorBidi" w:hAnsiTheme="majorBidi" w:cstheme="majorBidi"/>
          <w:b/>
          <w:bCs/>
          <w:sz w:val="24"/>
          <w:szCs w:val="24"/>
        </w:rPr>
        <w:t>l’analys</w:t>
      </w:r>
      <w:r w:rsidR="00954216">
        <w:rPr>
          <w:rFonts w:asciiTheme="majorBidi" w:hAnsiTheme="majorBidi" w:cstheme="majorBidi"/>
          <w:b/>
          <w:bCs/>
          <w:sz w:val="24"/>
          <w:szCs w:val="24"/>
        </w:rPr>
        <w:t>e de la connaissance d’audit soc</w:t>
      </w:r>
      <w:r w:rsidR="00FD48DD">
        <w:rPr>
          <w:rFonts w:asciiTheme="majorBidi" w:hAnsiTheme="majorBidi" w:cstheme="majorBidi"/>
          <w:b/>
          <w:bCs/>
          <w:sz w:val="24"/>
          <w:szCs w:val="24"/>
        </w:rPr>
        <w:t>ial</w:t>
      </w:r>
    </w:p>
    <w:tbl>
      <w:tblPr>
        <w:tblW w:w="7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89"/>
        <w:gridCol w:w="806"/>
        <w:gridCol w:w="1311"/>
        <w:gridCol w:w="1496"/>
        <w:gridCol w:w="1613"/>
        <w:gridCol w:w="1624"/>
      </w:tblGrid>
      <w:tr w:rsidR="00EC76E4" w:rsidRPr="00EC76E4" w:rsidTr="00EC76E4">
        <w:trPr>
          <w:cantSplit/>
          <w:trHeight w:val="309"/>
          <w:jc w:val="center"/>
        </w:trPr>
        <w:tc>
          <w:tcPr>
            <w:tcW w:w="7739" w:type="dxa"/>
            <w:gridSpan w:val="6"/>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b/>
                <w:bCs/>
                <w:sz w:val="24"/>
                <w:szCs w:val="24"/>
              </w:rPr>
              <w:t>Connaissez-vous l’audit social ?</w:t>
            </w:r>
          </w:p>
        </w:tc>
      </w:tr>
      <w:tr w:rsidR="00EC76E4" w:rsidRPr="00EC76E4" w:rsidTr="000E31F1">
        <w:trPr>
          <w:cantSplit/>
          <w:trHeight w:val="621"/>
          <w:jc w:val="center"/>
        </w:trPr>
        <w:tc>
          <w:tcPr>
            <w:tcW w:w="1695" w:type="dxa"/>
            <w:gridSpan w:val="2"/>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1311"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Fréquence</w:t>
            </w:r>
          </w:p>
        </w:tc>
        <w:tc>
          <w:tcPr>
            <w:tcW w:w="1496"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Pourcentage</w:t>
            </w:r>
          </w:p>
        </w:tc>
        <w:tc>
          <w:tcPr>
            <w:tcW w:w="1613"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Pourcentage valide</w:t>
            </w:r>
          </w:p>
        </w:tc>
        <w:tc>
          <w:tcPr>
            <w:tcW w:w="1624"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Pourcentage cumulé</w:t>
            </w:r>
          </w:p>
        </w:tc>
      </w:tr>
      <w:tr w:rsidR="00EC76E4" w:rsidRPr="00EC76E4" w:rsidTr="00EC76E4">
        <w:trPr>
          <w:cantSplit/>
          <w:trHeight w:val="309"/>
          <w:jc w:val="center"/>
        </w:trPr>
        <w:tc>
          <w:tcPr>
            <w:tcW w:w="889" w:type="dxa"/>
            <w:vMerge w:val="restart"/>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Valide</w:t>
            </w:r>
          </w:p>
        </w:tc>
        <w:tc>
          <w:tcPr>
            <w:tcW w:w="806" w:type="dxa"/>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Oui</w:t>
            </w:r>
          </w:p>
        </w:tc>
        <w:tc>
          <w:tcPr>
            <w:tcW w:w="1311"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99</w:t>
            </w:r>
          </w:p>
        </w:tc>
        <w:tc>
          <w:tcPr>
            <w:tcW w:w="149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96,1</w:t>
            </w:r>
          </w:p>
        </w:tc>
        <w:tc>
          <w:tcPr>
            <w:tcW w:w="1613"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96,1</w:t>
            </w:r>
          </w:p>
        </w:tc>
        <w:tc>
          <w:tcPr>
            <w:tcW w:w="1624"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96,1</w:t>
            </w:r>
          </w:p>
        </w:tc>
      </w:tr>
      <w:tr w:rsidR="00EC76E4" w:rsidRPr="00EC76E4" w:rsidTr="00EC76E4">
        <w:trPr>
          <w:cantSplit/>
          <w:trHeight w:val="320"/>
          <w:jc w:val="center"/>
        </w:trPr>
        <w:tc>
          <w:tcPr>
            <w:tcW w:w="889" w:type="dxa"/>
            <w:vMerge/>
            <w:shd w:val="clear" w:color="auto" w:fill="FFFFFF" w:themeFill="background1"/>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806" w:type="dxa"/>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Non</w:t>
            </w:r>
          </w:p>
        </w:tc>
        <w:tc>
          <w:tcPr>
            <w:tcW w:w="1311"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4</w:t>
            </w:r>
          </w:p>
        </w:tc>
        <w:tc>
          <w:tcPr>
            <w:tcW w:w="149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3,9</w:t>
            </w:r>
          </w:p>
        </w:tc>
        <w:tc>
          <w:tcPr>
            <w:tcW w:w="1613"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3,9</w:t>
            </w:r>
          </w:p>
        </w:tc>
        <w:tc>
          <w:tcPr>
            <w:tcW w:w="1624"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100,0</w:t>
            </w:r>
          </w:p>
        </w:tc>
      </w:tr>
      <w:tr w:rsidR="00EC76E4" w:rsidRPr="00EC76E4" w:rsidTr="000C2228">
        <w:trPr>
          <w:cantSplit/>
          <w:trHeight w:val="320"/>
          <w:jc w:val="center"/>
        </w:trPr>
        <w:tc>
          <w:tcPr>
            <w:tcW w:w="889" w:type="dxa"/>
            <w:vMerge/>
            <w:tcBorders>
              <w:bottom w:val="single" w:sz="4" w:space="0" w:color="auto"/>
            </w:tcBorders>
            <w:shd w:val="clear" w:color="auto" w:fill="FFFFFF" w:themeFill="background1"/>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806" w:type="dxa"/>
            <w:tcBorders>
              <w:bottom w:val="single" w:sz="4" w:space="0" w:color="auto"/>
            </w:tcBorders>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311"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103</w:t>
            </w:r>
          </w:p>
        </w:tc>
        <w:tc>
          <w:tcPr>
            <w:tcW w:w="1496"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613"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624"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r>
      <w:tr w:rsidR="000C2228" w:rsidRPr="00EC76E4" w:rsidTr="000C2228">
        <w:trPr>
          <w:cantSplit/>
          <w:trHeight w:val="320"/>
          <w:jc w:val="center"/>
        </w:trPr>
        <w:tc>
          <w:tcPr>
            <w:tcW w:w="7739" w:type="dxa"/>
            <w:gridSpan w:val="6"/>
            <w:tcBorders>
              <w:left w:val="nil"/>
              <w:bottom w:val="nil"/>
              <w:right w:val="nil"/>
            </w:tcBorders>
            <w:shd w:val="clear" w:color="auto" w:fill="FFFFFF" w:themeFill="background1"/>
            <w:vAlign w:val="center"/>
          </w:tcPr>
          <w:p w:rsidR="000C2228" w:rsidRPr="00CC2F05" w:rsidRDefault="000C2228" w:rsidP="000C2228">
            <w:pPr>
              <w:jc w:val="right"/>
              <w:rPr>
                <w:rFonts w:asciiTheme="majorBidi" w:hAnsiTheme="majorBidi" w:cstheme="majorBidi"/>
              </w:rPr>
            </w:pPr>
            <w:r w:rsidRPr="00B118AC">
              <w:rPr>
                <w:rFonts w:asciiTheme="majorBidi" w:hAnsiTheme="majorBidi" w:cstheme="majorBidi"/>
                <w:b/>
                <w:bCs/>
                <w:sz w:val="24"/>
                <w:szCs w:val="24"/>
              </w:rPr>
              <w:t>Source :</w:t>
            </w:r>
            <w:r w:rsidRPr="00B118AC">
              <w:rPr>
                <w:rFonts w:asciiTheme="majorBidi" w:hAnsiTheme="majorBidi" w:cstheme="majorBidi"/>
                <w:sz w:val="28"/>
                <w:szCs w:val="28"/>
              </w:rPr>
              <w:t xml:space="preserve"> </w:t>
            </w:r>
            <w:r>
              <w:rPr>
                <w:rFonts w:asciiTheme="majorBidi" w:hAnsiTheme="majorBidi" w:cstheme="majorBidi"/>
                <w:sz w:val="24"/>
                <w:szCs w:val="24"/>
              </w:rPr>
              <w:t>Elaboré par nous-</w:t>
            </w:r>
            <w:r w:rsidRPr="0083654C">
              <w:t xml:space="preserve"> </w:t>
            </w:r>
            <w:r>
              <w:rPr>
                <w:rFonts w:asciiTheme="majorBidi" w:hAnsiTheme="majorBidi" w:cstheme="majorBidi"/>
                <w:sz w:val="24"/>
                <w:szCs w:val="24"/>
              </w:rPr>
              <w:t>m</w:t>
            </w:r>
            <w:r w:rsidRPr="0083654C">
              <w:rPr>
                <w:rFonts w:asciiTheme="majorBidi" w:hAnsiTheme="majorBidi" w:cstheme="majorBidi"/>
                <w:sz w:val="24"/>
                <w:szCs w:val="24"/>
              </w:rPr>
              <w:t>ême</w:t>
            </w:r>
            <w:r>
              <w:rPr>
                <w:rFonts w:asciiTheme="majorBidi" w:hAnsiTheme="majorBidi" w:cstheme="majorBidi"/>
                <w:sz w:val="24"/>
                <w:szCs w:val="24"/>
              </w:rPr>
              <w:t xml:space="preserve"> sur la base des réponses de questionnaire</w:t>
            </w:r>
          </w:p>
          <w:p w:rsidR="000C2228" w:rsidRPr="00EC76E4" w:rsidRDefault="000C2228" w:rsidP="00EC76E4">
            <w:pPr>
              <w:autoSpaceDE w:val="0"/>
              <w:autoSpaceDN w:val="0"/>
              <w:adjustRightInd w:val="0"/>
              <w:spacing w:after="0" w:line="240" w:lineRule="auto"/>
              <w:jc w:val="center"/>
              <w:rPr>
                <w:rFonts w:asciiTheme="majorBidi" w:hAnsiTheme="majorBidi" w:cstheme="majorBidi"/>
                <w:sz w:val="24"/>
                <w:szCs w:val="24"/>
              </w:rPr>
            </w:pPr>
          </w:p>
        </w:tc>
      </w:tr>
      <w:tr w:rsidR="00BF0DF3" w:rsidRPr="00EC76E4" w:rsidTr="000C2228">
        <w:trPr>
          <w:cantSplit/>
          <w:trHeight w:val="320"/>
          <w:jc w:val="center"/>
        </w:trPr>
        <w:tc>
          <w:tcPr>
            <w:tcW w:w="7739" w:type="dxa"/>
            <w:gridSpan w:val="6"/>
            <w:tcBorders>
              <w:top w:val="nil"/>
              <w:left w:val="nil"/>
              <w:bottom w:val="nil"/>
              <w:right w:val="nil"/>
            </w:tcBorders>
            <w:shd w:val="clear" w:color="auto" w:fill="FFFFFF" w:themeFill="background1"/>
            <w:vAlign w:val="center"/>
          </w:tcPr>
          <w:p w:rsidR="000E31F1" w:rsidRPr="00AD5981" w:rsidRDefault="000E31F1" w:rsidP="000E31F1">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b/>
                <w:bCs/>
                <w:sz w:val="24"/>
                <w:szCs w:val="24"/>
              </w:rPr>
              <w:t>FIGURE 15 :</w:t>
            </w:r>
            <w:r>
              <w:rPr>
                <w:rFonts w:asciiTheme="majorBidi" w:hAnsiTheme="majorBidi" w:cstheme="majorBidi"/>
                <w:sz w:val="24"/>
                <w:szCs w:val="24"/>
              </w:rPr>
              <w:t>Répartition graphique sur la connaissance de l’audit social</w:t>
            </w:r>
          </w:p>
          <w:p w:rsidR="00B118AC" w:rsidRDefault="000E31F1" w:rsidP="000E31F1">
            <w:r w:rsidRPr="00EC76E4">
              <w:rPr>
                <w:rFonts w:asciiTheme="majorBidi" w:hAnsiTheme="majorBidi" w:cstheme="majorBidi"/>
                <w:noProof/>
                <w:sz w:val="24"/>
                <w:szCs w:val="24"/>
                <w:lang w:eastAsia="fr-FR"/>
              </w:rPr>
              <w:drawing>
                <wp:inline distT="0" distB="0" distL="0" distR="0" wp14:anchorId="1A088B11" wp14:editId="54CBCB63">
                  <wp:extent cx="5400675" cy="2433320"/>
                  <wp:effectExtent l="0" t="0" r="9525" b="508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00675" cy="2433320"/>
                          </a:xfrm>
                          <a:prstGeom prst="rect">
                            <a:avLst/>
                          </a:prstGeom>
                          <a:noFill/>
                          <a:ln>
                            <a:noFill/>
                          </a:ln>
                        </pic:spPr>
                      </pic:pic>
                    </a:graphicData>
                  </a:graphic>
                </wp:inline>
              </w:drawing>
            </w:r>
          </w:p>
          <w:p w:rsidR="00BF0DF3" w:rsidRPr="00EC76E4" w:rsidRDefault="00954216" w:rsidP="000E31F1">
            <w:r>
              <w:t>.</w:t>
            </w:r>
            <w:r w:rsidR="000E31F1" w:rsidRPr="00EC76E4">
              <w:t xml:space="preserve"> </w:t>
            </w:r>
          </w:p>
        </w:tc>
      </w:tr>
    </w:tbl>
    <w:p w:rsidR="00FA2C10" w:rsidRPr="00CC2F05" w:rsidRDefault="00FA2C10" w:rsidP="00817D67">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Source :</w:t>
      </w:r>
      <w:r w:rsidRPr="00FA2C10">
        <w:rPr>
          <w:rFonts w:asciiTheme="majorBidi" w:hAnsiTheme="majorBidi" w:cstheme="majorBidi"/>
          <w:sz w:val="24"/>
          <w:szCs w:val="24"/>
        </w:rPr>
        <w:t xml:space="preserve"> SPSS 25</w:t>
      </w:r>
    </w:p>
    <w:p w:rsidR="00FA2C10" w:rsidRPr="00FA2C10" w:rsidRDefault="00FA2C10" w:rsidP="00EC76E4">
      <w:pPr>
        <w:autoSpaceDE w:val="0"/>
        <w:autoSpaceDN w:val="0"/>
        <w:adjustRightInd w:val="0"/>
        <w:spacing w:after="0" w:line="240" w:lineRule="auto"/>
        <w:rPr>
          <w:rFonts w:asciiTheme="majorBidi" w:hAnsiTheme="majorBidi" w:cstheme="majorBidi"/>
          <w:sz w:val="24"/>
          <w:szCs w:val="24"/>
        </w:rPr>
      </w:pPr>
    </w:p>
    <w:p w:rsidR="00EC76E4" w:rsidRPr="00FD48DD" w:rsidRDefault="0035266C" w:rsidP="00EC76E4">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sz w:val="24"/>
          <w:szCs w:val="24"/>
        </w:rPr>
        <w:t>TABLEAU 16</w:t>
      </w:r>
      <w:r w:rsidR="00FD48DD" w:rsidRPr="00FD48DD">
        <w:rPr>
          <w:rFonts w:asciiTheme="majorBidi" w:hAnsiTheme="majorBidi" w:cstheme="majorBidi"/>
          <w:b/>
          <w:bCs/>
          <w:sz w:val="24"/>
          <w:szCs w:val="24"/>
        </w:rPr>
        <w:t xml:space="preserve"> : </w:t>
      </w:r>
      <w:r w:rsidR="00FD48DD" w:rsidRPr="00EC76E4">
        <w:rPr>
          <w:rFonts w:asciiTheme="majorBidi" w:hAnsiTheme="majorBidi" w:cstheme="majorBidi"/>
          <w:b/>
          <w:bCs/>
          <w:sz w:val="24"/>
          <w:szCs w:val="24"/>
        </w:rPr>
        <w:t>L’entreprise réalise des audits sociaux :</w:t>
      </w:r>
    </w:p>
    <w:tbl>
      <w:tblPr>
        <w:tblW w:w="7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3"/>
        <w:gridCol w:w="1538"/>
        <w:gridCol w:w="1198"/>
        <w:gridCol w:w="1369"/>
        <w:gridCol w:w="1476"/>
        <w:gridCol w:w="1476"/>
      </w:tblGrid>
      <w:tr w:rsidR="00EC76E4" w:rsidRPr="00EC76E4" w:rsidTr="00EC76E4">
        <w:trPr>
          <w:cantSplit/>
          <w:jc w:val="center"/>
        </w:trPr>
        <w:tc>
          <w:tcPr>
            <w:tcW w:w="7870" w:type="dxa"/>
            <w:gridSpan w:val="6"/>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b/>
                <w:bCs/>
                <w:sz w:val="24"/>
                <w:szCs w:val="24"/>
              </w:rPr>
              <w:t>L’entreprise réalise des audits sociaux :</w:t>
            </w:r>
          </w:p>
        </w:tc>
      </w:tr>
      <w:tr w:rsidR="00EC76E4" w:rsidRPr="00EC76E4" w:rsidTr="00EC76E4">
        <w:trPr>
          <w:cantSplit/>
          <w:jc w:val="center"/>
        </w:trPr>
        <w:tc>
          <w:tcPr>
            <w:tcW w:w="2351" w:type="dxa"/>
            <w:gridSpan w:val="2"/>
            <w:shd w:val="clear" w:color="auto" w:fill="FFFFFF"/>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1198"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Fréquence</w:t>
            </w:r>
          </w:p>
        </w:tc>
        <w:tc>
          <w:tcPr>
            <w:tcW w:w="136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Pourcentage</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Pourcentage valide</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Pourcentage cumulé</w:t>
            </w:r>
          </w:p>
        </w:tc>
      </w:tr>
      <w:tr w:rsidR="00EC76E4" w:rsidRPr="00EC76E4" w:rsidTr="00EC76E4">
        <w:trPr>
          <w:cantSplit/>
          <w:jc w:val="center"/>
        </w:trPr>
        <w:tc>
          <w:tcPr>
            <w:tcW w:w="813" w:type="dxa"/>
            <w:vMerge w:val="restart"/>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Valide</w:t>
            </w:r>
          </w:p>
        </w:tc>
        <w:tc>
          <w:tcPr>
            <w:tcW w:w="1538" w:type="dxa"/>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Oui</w:t>
            </w:r>
          </w:p>
        </w:tc>
        <w:tc>
          <w:tcPr>
            <w:tcW w:w="1198"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95</w:t>
            </w:r>
          </w:p>
        </w:tc>
        <w:tc>
          <w:tcPr>
            <w:tcW w:w="136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92,2</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92,2</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92,2</w:t>
            </w:r>
          </w:p>
        </w:tc>
      </w:tr>
      <w:tr w:rsidR="00EC76E4" w:rsidRPr="00EC76E4" w:rsidTr="00EC76E4">
        <w:trPr>
          <w:cantSplit/>
          <w:jc w:val="center"/>
        </w:trPr>
        <w:tc>
          <w:tcPr>
            <w:tcW w:w="813" w:type="dxa"/>
            <w:vMerge/>
            <w:shd w:val="clear" w:color="auto" w:fill="FFFFFF" w:themeFill="background1"/>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1538" w:type="dxa"/>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Non</w:t>
            </w:r>
          </w:p>
        </w:tc>
        <w:tc>
          <w:tcPr>
            <w:tcW w:w="1198"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4</w:t>
            </w:r>
          </w:p>
        </w:tc>
        <w:tc>
          <w:tcPr>
            <w:tcW w:w="136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3,9</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3,9</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96,1</w:t>
            </w:r>
          </w:p>
        </w:tc>
      </w:tr>
      <w:tr w:rsidR="00EC76E4" w:rsidRPr="00EC76E4" w:rsidTr="00EC76E4">
        <w:trPr>
          <w:cantSplit/>
          <w:jc w:val="center"/>
        </w:trPr>
        <w:tc>
          <w:tcPr>
            <w:tcW w:w="813" w:type="dxa"/>
            <w:vMerge/>
            <w:shd w:val="clear" w:color="auto" w:fill="FFFFFF" w:themeFill="background1"/>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1538" w:type="dxa"/>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Je ne sais pas</w:t>
            </w:r>
          </w:p>
        </w:tc>
        <w:tc>
          <w:tcPr>
            <w:tcW w:w="1198"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4</w:t>
            </w:r>
          </w:p>
        </w:tc>
        <w:tc>
          <w:tcPr>
            <w:tcW w:w="136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3,9</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3,9</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100,0</w:t>
            </w:r>
          </w:p>
        </w:tc>
      </w:tr>
      <w:tr w:rsidR="00EC76E4" w:rsidRPr="00EC76E4" w:rsidTr="00530D5A">
        <w:trPr>
          <w:cantSplit/>
          <w:jc w:val="center"/>
        </w:trPr>
        <w:tc>
          <w:tcPr>
            <w:tcW w:w="813" w:type="dxa"/>
            <w:vMerge/>
            <w:tcBorders>
              <w:bottom w:val="single" w:sz="4" w:space="0" w:color="auto"/>
            </w:tcBorders>
            <w:shd w:val="clear" w:color="auto" w:fill="FFFFFF" w:themeFill="background1"/>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1538" w:type="dxa"/>
            <w:tcBorders>
              <w:bottom w:val="single" w:sz="4" w:space="0" w:color="auto"/>
            </w:tcBorders>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98"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103</w:t>
            </w:r>
          </w:p>
        </w:tc>
        <w:tc>
          <w:tcPr>
            <w:tcW w:w="1369"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r>
      <w:tr w:rsidR="00993ED6" w:rsidRPr="00EC76E4" w:rsidTr="00530D5A">
        <w:trPr>
          <w:cantSplit/>
          <w:jc w:val="center"/>
        </w:trPr>
        <w:tc>
          <w:tcPr>
            <w:tcW w:w="7870" w:type="dxa"/>
            <w:gridSpan w:val="6"/>
            <w:tcBorders>
              <w:left w:val="nil"/>
              <w:bottom w:val="nil"/>
              <w:right w:val="nil"/>
            </w:tcBorders>
            <w:shd w:val="clear" w:color="auto" w:fill="FFFFFF" w:themeFill="background1"/>
            <w:vAlign w:val="center"/>
          </w:tcPr>
          <w:p w:rsidR="00954216" w:rsidRDefault="00954216" w:rsidP="00530D5A">
            <w:pPr>
              <w:autoSpaceDE w:val="0"/>
              <w:autoSpaceDN w:val="0"/>
              <w:adjustRightInd w:val="0"/>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 xml:space="preserve">Source : </w:t>
            </w:r>
            <w:r>
              <w:rPr>
                <w:rFonts w:asciiTheme="majorBidi" w:hAnsiTheme="majorBidi" w:cstheme="majorBidi"/>
                <w:sz w:val="24"/>
                <w:szCs w:val="24"/>
              </w:rPr>
              <w:t>élaboré par nous-memes sur la base des réponses de questionnaire</w:t>
            </w:r>
          </w:p>
          <w:p w:rsidR="00954216" w:rsidRDefault="00954216" w:rsidP="00530D5A">
            <w:pPr>
              <w:autoSpaceDE w:val="0"/>
              <w:autoSpaceDN w:val="0"/>
              <w:adjustRightInd w:val="0"/>
              <w:spacing w:after="0" w:line="240" w:lineRule="auto"/>
              <w:jc w:val="center"/>
              <w:rPr>
                <w:rFonts w:asciiTheme="majorBidi" w:hAnsiTheme="majorBidi" w:cstheme="majorBidi"/>
                <w:b/>
                <w:bCs/>
                <w:sz w:val="24"/>
                <w:szCs w:val="24"/>
              </w:rPr>
            </w:pPr>
          </w:p>
          <w:p w:rsidR="00993ED6" w:rsidRPr="00EC76E4" w:rsidRDefault="00530D5A" w:rsidP="00530D5A">
            <w:pPr>
              <w:autoSpaceDE w:val="0"/>
              <w:autoSpaceDN w:val="0"/>
              <w:adjustRightInd w:val="0"/>
              <w:spacing w:after="0" w:line="240" w:lineRule="auto"/>
              <w:jc w:val="center"/>
              <w:rPr>
                <w:rFonts w:asciiTheme="majorBidi" w:hAnsiTheme="majorBidi" w:cstheme="majorBidi"/>
                <w:sz w:val="24"/>
                <w:szCs w:val="24"/>
              </w:rPr>
            </w:pPr>
            <w:r w:rsidRPr="00530D5A">
              <w:rPr>
                <w:rFonts w:asciiTheme="majorBidi" w:hAnsiTheme="majorBidi" w:cstheme="majorBidi"/>
                <w:b/>
                <w:bCs/>
                <w:sz w:val="24"/>
                <w:szCs w:val="24"/>
              </w:rPr>
              <w:t>FIGURE</w:t>
            </w:r>
            <w:r w:rsidR="00360B8F">
              <w:rPr>
                <w:rFonts w:asciiTheme="majorBidi" w:hAnsiTheme="majorBidi" w:cstheme="majorBidi"/>
                <w:b/>
                <w:bCs/>
                <w:sz w:val="24"/>
                <w:szCs w:val="24"/>
              </w:rPr>
              <w:t xml:space="preserve"> 16</w:t>
            </w:r>
            <w:r w:rsidRPr="00530D5A">
              <w:rPr>
                <w:rFonts w:asciiTheme="majorBidi" w:hAnsiTheme="majorBidi" w:cstheme="majorBidi"/>
                <w:b/>
                <w:bCs/>
                <w:sz w:val="24"/>
                <w:szCs w:val="24"/>
              </w:rPr>
              <w:t> :</w:t>
            </w:r>
            <w:r>
              <w:rPr>
                <w:rFonts w:asciiTheme="majorBidi" w:hAnsiTheme="majorBidi" w:cstheme="majorBidi"/>
                <w:sz w:val="24"/>
                <w:szCs w:val="24"/>
              </w:rPr>
              <w:t>Répartition</w:t>
            </w:r>
            <w:r w:rsidR="00993ED6">
              <w:rPr>
                <w:rFonts w:asciiTheme="majorBidi" w:hAnsiTheme="majorBidi" w:cstheme="majorBidi"/>
                <w:sz w:val="24"/>
                <w:szCs w:val="24"/>
              </w:rPr>
              <w:t xml:space="preserve"> graphique </w:t>
            </w:r>
            <w:r>
              <w:rPr>
                <w:rFonts w:asciiTheme="majorBidi" w:hAnsiTheme="majorBidi" w:cstheme="majorBidi"/>
                <w:sz w:val="24"/>
                <w:szCs w:val="24"/>
              </w:rPr>
              <w:t>des réponses selon la réalisation des audits sociaux</w:t>
            </w:r>
          </w:p>
        </w:tc>
      </w:tr>
    </w:tbl>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noProof/>
          <w:sz w:val="24"/>
          <w:szCs w:val="24"/>
          <w:lang w:eastAsia="fr-FR"/>
        </w:rPr>
        <w:drawing>
          <wp:inline distT="0" distB="0" distL="0" distR="0" wp14:anchorId="2946885B" wp14:editId="11E9DA69">
            <wp:extent cx="5942774" cy="2690037"/>
            <wp:effectExtent l="0" t="0" r="127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004011" cy="2717756"/>
                    </a:xfrm>
                    <a:prstGeom prst="rect">
                      <a:avLst/>
                    </a:prstGeom>
                    <a:noFill/>
                    <a:ln>
                      <a:noFill/>
                    </a:ln>
                  </pic:spPr>
                </pic:pic>
              </a:graphicData>
            </a:graphic>
          </wp:inline>
        </w:drawing>
      </w:r>
    </w:p>
    <w:tbl>
      <w:tblPr>
        <w:tblW w:w="7839" w:type="dxa"/>
        <w:tblInd w:w="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3"/>
        <w:gridCol w:w="1507"/>
        <w:gridCol w:w="1199"/>
        <w:gridCol w:w="1368"/>
        <w:gridCol w:w="1476"/>
        <w:gridCol w:w="1476"/>
      </w:tblGrid>
      <w:tr w:rsidR="00EC76E4" w:rsidRPr="00EC76E4" w:rsidTr="006D4E4F">
        <w:trPr>
          <w:cantSplit/>
        </w:trPr>
        <w:tc>
          <w:tcPr>
            <w:tcW w:w="7839" w:type="dxa"/>
            <w:gridSpan w:val="6"/>
            <w:tcBorders>
              <w:top w:val="nil"/>
              <w:left w:val="nil"/>
              <w:bottom w:val="nil"/>
              <w:right w:val="nil"/>
            </w:tcBorders>
            <w:shd w:val="clear" w:color="auto" w:fill="FFFFFF"/>
            <w:vAlign w:val="center"/>
          </w:tcPr>
          <w:p w:rsidR="00EC76E4" w:rsidRPr="00530D5A" w:rsidRDefault="00530D5A" w:rsidP="00817D67">
            <w:pPr>
              <w:autoSpaceDE w:val="0"/>
              <w:autoSpaceDN w:val="0"/>
              <w:adjustRightInd w:val="0"/>
              <w:spacing w:after="0" w:line="320" w:lineRule="atLeast"/>
              <w:ind w:right="60"/>
              <w:jc w:val="center"/>
              <w:rPr>
                <w:rFonts w:asciiTheme="majorBidi" w:hAnsiTheme="majorBidi" w:cstheme="majorBidi"/>
                <w:sz w:val="24"/>
                <w:szCs w:val="24"/>
              </w:rPr>
            </w:pPr>
            <w:r w:rsidRPr="00530D5A">
              <w:rPr>
                <w:rFonts w:asciiTheme="majorBidi" w:hAnsiTheme="majorBidi" w:cstheme="majorBidi"/>
                <w:b/>
                <w:bCs/>
                <w:sz w:val="24"/>
                <w:szCs w:val="24"/>
              </w:rPr>
              <w:t>Source </w:t>
            </w:r>
            <w:r w:rsidRPr="00530D5A">
              <w:rPr>
                <w:rFonts w:asciiTheme="majorBidi" w:hAnsiTheme="majorBidi" w:cstheme="majorBidi"/>
                <w:sz w:val="24"/>
                <w:szCs w:val="24"/>
              </w:rPr>
              <w:t>:</w:t>
            </w:r>
            <w:r>
              <w:rPr>
                <w:rFonts w:asciiTheme="majorBidi" w:hAnsiTheme="majorBidi" w:cstheme="majorBidi"/>
                <w:sz w:val="24"/>
                <w:szCs w:val="24"/>
              </w:rPr>
              <w:t xml:space="preserve"> </w:t>
            </w:r>
            <w:r w:rsidRPr="00530D5A">
              <w:rPr>
                <w:rFonts w:asciiTheme="majorBidi" w:hAnsiTheme="majorBidi" w:cstheme="majorBidi"/>
                <w:sz w:val="24"/>
                <w:szCs w:val="24"/>
              </w:rPr>
              <w:t>SPSS 25</w:t>
            </w:r>
          </w:p>
        </w:tc>
      </w:tr>
      <w:tr w:rsidR="00530D5A" w:rsidRPr="00EC76E4" w:rsidTr="006D4E4F">
        <w:trPr>
          <w:cantSplit/>
        </w:trPr>
        <w:tc>
          <w:tcPr>
            <w:tcW w:w="7839" w:type="dxa"/>
            <w:gridSpan w:val="6"/>
            <w:tcBorders>
              <w:top w:val="nil"/>
              <w:left w:val="nil"/>
              <w:right w:val="nil"/>
            </w:tcBorders>
            <w:shd w:val="clear" w:color="auto" w:fill="FFFFFF"/>
            <w:vAlign w:val="center"/>
          </w:tcPr>
          <w:p w:rsidR="00530D5A" w:rsidRDefault="0035266C" w:rsidP="00EC76E4">
            <w:pPr>
              <w:autoSpaceDE w:val="0"/>
              <w:autoSpaceDN w:val="0"/>
              <w:adjustRightInd w:val="0"/>
              <w:spacing w:after="0" w:line="320" w:lineRule="atLeast"/>
              <w:ind w:left="60" w:right="60"/>
              <w:jc w:val="center"/>
              <w:rPr>
                <w:rFonts w:asciiTheme="majorBidi" w:hAnsiTheme="majorBidi" w:cstheme="majorBidi"/>
                <w:b/>
                <w:bCs/>
                <w:sz w:val="24"/>
                <w:szCs w:val="24"/>
              </w:rPr>
            </w:pPr>
            <w:r>
              <w:rPr>
                <w:rFonts w:asciiTheme="majorBidi" w:hAnsiTheme="majorBidi" w:cstheme="majorBidi"/>
                <w:b/>
                <w:bCs/>
                <w:sz w:val="24"/>
                <w:szCs w:val="24"/>
              </w:rPr>
              <w:t>TABLEAU 17</w:t>
            </w:r>
            <w:r w:rsidR="00530D5A">
              <w:rPr>
                <w:rFonts w:asciiTheme="majorBidi" w:hAnsiTheme="majorBidi" w:cstheme="majorBidi"/>
                <w:b/>
                <w:bCs/>
                <w:sz w:val="24"/>
                <w:szCs w:val="24"/>
              </w:rPr>
              <w:t> :</w:t>
            </w:r>
            <w:r w:rsidR="00530D5A" w:rsidRPr="00EC76E4">
              <w:rPr>
                <w:rFonts w:asciiTheme="majorBidi" w:hAnsiTheme="majorBidi" w:cstheme="majorBidi"/>
                <w:b/>
                <w:bCs/>
                <w:sz w:val="24"/>
                <w:szCs w:val="24"/>
              </w:rPr>
              <w:t>La fréquence des audits sociaux est :</w:t>
            </w:r>
          </w:p>
        </w:tc>
      </w:tr>
      <w:tr w:rsidR="00EC76E4" w:rsidRPr="00EC76E4" w:rsidTr="00530D5A">
        <w:trPr>
          <w:cantSplit/>
        </w:trPr>
        <w:tc>
          <w:tcPr>
            <w:tcW w:w="2320" w:type="dxa"/>
            <w:gridSpan w:val="2"/>
            <w:shd w:val="clear" w:color="auto" w:fill="FFFFFF"/>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119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Fréquence</w:t>
            </w:r>
          </w:p>
        </w:tc>
        <w:tc>
          <w:tcPr>
            <w:tcW w:w="1368"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Pourcentage</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Pourcentage valide</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Pourcentage cumulé</w:t>
            </w:r>
          </w:p>
        </w:tc>
      </w:tr>
      <w:tr w:rsidR="00EC76E4" w:rsidRPr="00EC76E4" w:rsidTr="00530D5A">
        <w:trPr>
          <w:cantSplit/>
        </w:trPr>
        <w:tc>
          <w:tcPr>
            <w:tcW w:w="813" w:type="dxa"/>
            <w:vMerge w:val="restart"/>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Valide</w:t>
            </w:r>
          </w:p>
        </w:tc>
        <w:tc>
          <w:tcPr>
            <w:tcW w:w="1507" w:type="dxa"/>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Régulière</w:t>
            </w:r>
          </w:p>
        </w:tc>
        <w:tc>
          <w:tcPr>
            <w:tcW w:w="119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22</w:t>
            </w:r>
          </w:p>
        </w:tc>
        <w:tc>
          <w:tcPr>
            <w:tcW w:w="1368"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21,4</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21,4</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21,4</w:t>
            </w:r>
          </w:p>
        </w:tc>
      </w:tr>
      <w:tr w:rsidR="00EC76E4" w:rsidRPr="00EC76E4" w:rsidTr="00530D5A">
        <w:trPr>
          <w:cantSplit/>
        </w:trPr>
        <w:tc>
          <w:tcPr>
            <w:tcW w:w="813" w:type="dxa"/>
            <w:vMerge/>
            <w:shd w:val="clear" w:color="auto" w:fill="FFFFFF" w:themeFill="background1"/>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1507" w:type="dxa"/>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Occasionnelle</w:t>
            </w:r>
          </w:p>
        </w:tc>
        <w:tc>
          <w:tcPr>
            <w:tcW w:w="119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74</w:t>
            </w:r>
          </w:p>
        </w:tc>
        <w:tc>
          <w:tcPr>
            <w:tcW w:w="1368"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71,8</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71,8</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93,2</w:t>
            </w:r>
          </w:p>
        </w:tc>
      </w:tr>
      <w:tr w:rsidR="00EC76E4" w:rsidRPr="00EC76E4" w:rsidTr="00530D5A">
        <w:trPr>
          <w:cantSplit/>
        </w:trPr>
        <w:tc>
          <w:tcPr>
            <w:tcW w:w="813" w:type="dxa"/>
            <w:vMerge/>
            <w:shd w:val="clear" w:color="auto" w:fill="FFFFFF" w:themeFill="background1"/>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1507" w:type="dxa"/>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Rare</w:t>
            </w:r>
          </w:p>
        </w:tc>
        <w:tc>
          <w:tcPr>
            <w:tcW w:w="119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4</w:t>
            </w:r>
          </w:p>
        </w:tc>
        <w:tc>
          <w:tcPr>
            <w:tcW w:w="1368"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3,9</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3,9</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97,1</w:t>
            </w:r>
          </w:p>
        </w:tc>
      </w:tr>
      <w:tr w:rsidR="00EC76E4" w:rsidRPr="00EC76E4" w:rsidTr="00530D5A">
        <w:trPr>
          <w:cantSplit/>
        </w:trPr>
        <w:tc>
          <w:tcPr>
            <w:tcW w:w="813" w:type="dxa"/>
            <w:vMerge/>
            <w:shd w:val="clear" w:color="auto" w:fill="FFFFFF" w:themeFill="background1"/>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1507" w:type="dxa"/>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Inexistante</w:t>
            </w:r>
          </w:p>
        </w:tc>
        <w:tc>
          <w:tcPr>
            <w:tcW w:w="119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3</w:t>
            </w:r>
          </w:p>
        </w:tc>
        <w:tc>
          <w:tcPr>
            <w:tcW w:w="1368"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2,9</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2,9</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100,0</w:t>
            </w:r>
          </w:p>
        </w:tc>
      </w:tr>
      <w:tr w:rsidR="00EC76E4" w:rsidRPr="00EC76E4" w:rsidTr="00530D5A">
        <w:trPr>
          <w:cantSplit/>
        </w:trPr>
        <w:tc>
          <w:tcPr>
            <w:tcW w:w="813" w:type="dxa"/>
            <w:vMerge/>
            <w:tcBorders>
              <w:bottom w:val="single" w:sz="4" w:space="0" w:color="auto"/>
            </w:tcBorders>
            <w:shd w:val="clear" w:color="auto" w:fill="FFFFFF" w:themeFill="background1"/>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1507" w:type="dxa"/>
            <w:tcBorders>
              <w:bottom w:val="single" w:sz="4" w:space="0" w:color="auto"/>
            </w:tcBorders>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99"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103</w:t>
            </w:r>
          </w:p>
        </w:tc>
        <w:tc>
          <w:tcPr>
            <w:tcW w:w="1368"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r>
      <w:tr w:rsidR="00530D5A" w:rsidRPr="00EC76E4" w:rsidTr="00530D5A">
        <w:trPr>
          <w:cantSplit/>
        </w:trPr>
        <w:tc>
          <w:tcPr>
            <w:tcW w:w="7839" w:type="dxa"/>
            <w:gridSpan w:val="6"/>
            <w:tcBorders>
              <w:left w:val="nil"/>
              <w:bottom w:val="nil"/>
              <w:right w:val="nil"/>
            </w:tcBorders>
            <w:shd w:val="clear" w:color="auto" w:fill="FFFFFF" w:themeFill="background1"/>
            <w:vAlign w:val="center"/>
          </w:tcPr>
          <w:p w:rsidR="00CC2F05" w:rsidRPr="00CC2F05" w:rsidRDefault="00CC2F05" w:rsidP="00CC2F05">
            <w:pPr>
              <w:jc w:val="right"/>
              <w:rPr>
                <w:rFonts w:asciiTheme="majorBidi" w:hAnsiTheme="majorBidi" w:cstheme="majorBidi"/>
              </w:rPr>
            </w:pPr>
            <w:r w:rsidRPr="00B118AC">
              <w:rPr>
                <w:rFonts w:asciiTheme="majorBidi" w:hAnsiTheme="majorBidi" w:cstheme="majorBidi"/>
                <w:b/>
                <w:bCs/>
                <w:sz w:val="24"/>
                <w:szCs w:val="24"/>
              </w:rPr>
              <w:t>Source :</w:t>
            </w:r>
            <w:r w:rsidRPr="00B118AC">
              <w:rPr>
                <w:rFonts w:asciiTheme="majorBidi" w:hAnsiTheme="majorBidi" w:cstheme="majorBidi"/>
                <w:sz w:val="28"/>
                <w:szCs w:val="28"/>
              </w:rPr>
              <w:t xml:space="preserve"> </w:t>
            </w:r>
            <w:r>
              <w:rPr>
                <w:rFonts w:asciiTheme="majorBidi" w:hAnsiTheme="majorBidi" w:cstheme="majorBidi"/>
                <w:sz w:val="24"/>
                <w:szCs w:val="24"/>
              </w:rPr>
              <w:t>Elaboré par nous-</w:t>
            </w:r>
            <w:r w:rsidRPr="0083654C">
              <w:t xml:space="preserve"> </w:t>
            </w:r>
            <w:r>
              <w:rPr>
                <w:rFonts w:asciiTheme="majorBidi" w:hAnsiTheme="majorBidi" w:cstheme="majorBidi"/>
                <w:sz w:val="24"/>
                <w:szCs w:val="24"/>
              </w:rPr>
              <w:t>m</w:t>
            </w:r>
            <w:r w:rsidRPr="0083654C">
              <w:rPr>
                <w:rFonts w:asciiTheme="majorBidi" w:hAnsiTheme="majorBidi" w:cstheme="majorBidi"/>
                <w:sz w:val="24"/>
                <w:szCs w:val="24"/>
              </w:rPr>
              <w:t>ême</w:t>
            </w:r>
            <w:r>
              <w:rPr>
                <w:rFonts w:asciiTheme="majorBidi" w:hAnsiTheme="majorBidi" w:cstheme="majorBidi"/>
                <w:sz w:val="24"/>
                <w:szCs w:val="24"/>
              </w:rPr>
              <w:t xml:space="preserve"> sur la base des réponses de questionnaire</w:t>
            </w:r>
          </w:p>
          <w:p w:rsidR="00530D5A" w:rsidRPr="00EC76E4" w:rsidRDefault="00530D5A" w:rsidP="00EC76E4">
            <w:pPr>
              <w:autoSpaceDE w:val="0"/>
              <w:autoSpaceDN w:val="0"/>
              <w:adjustRightInd w:val="0"/>
              <w:spacing w:after="0" w:line="240" w:lineRule="auto"/>
              <w:jc w:val="center"/>
              <w:rPr>
                <w:rFonts w:asciiTheme="majorBidi" w:hAnsiTheme="majorBidi" w:cstheme="majorBidi"/>
                <w:sz w:val="24"/>
                <w:szCs w:val="24"/>
              </w:rPr>
            </w:pPr>
            <w:r w:rsidRPr="00530D5A">
              <w:rPr>
                <w:rFonts w:asciiTheme="majorBidi" w:hAnsiTheme="majorBidi" w:cstheme="majorBidi"/>
                <w:b/>
                <w:bCs/>
                <w:sz w:val="24"/>
                <w:szCs w:val="24"/>
              </w:rPr>
              <w:t>FIGURE</w:t>
            </w:r>
            <w:r w:rsidR="00360B8F">
              <w:rPr>
                <w:rFonts w:asciiTheme="majorBidi" w:hAnsiTheme="majorBidi" w:cstheme="majorBidi"/>
                <w:b/>
                <w:bCs/>
                <w:sz w:val="24"/>
                <w:szCs w:val="24"/>
              </w:rPr>
              <w:t xml:space="preserve"> 17</w:t>
            </w:r>
            <w:r>
              <w:rPr>
                <w:rFonts w:asciiTheme="majorBidi" w:hAnsiTheme="majorBidi" w:cstheme="majorBidi"/>
                <w:sz w:val="24"/>
                <w:szCs w:val="24"/>
              </w:rPr>
              <w:t> : Répartition graphique selon la fréquence des audits sociaux</w:t>
            </w:r>
          </w:p>
        </w:tc>
      </w:tr>
    </w:tbl>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noProof/>
          <w:sz w:val="24"/>
          <w:szCs w:val="24"/>
          <w:lang w:eastAsia="fr-FR"/>
        </w:rPr>
        <w:drawing>
          <wp:inline distT="0" distB="0" distL="0" distR="0" wp14:anchorId="536CAF55" wp14:editId="0B8F2AC5">
            <wp:extent cx="5594888" cy="2458720"/>
            <wp:effectExtent l="0" t="0" r="635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50605" cy="2483205"/>
                    </a:xfrm>
                    <a:prstGeom prst="rect">
                      <a:avLst/>
                    </a:prstGeom>
                    <a:noFill/>
                    <a:ln>
                      <a:noFill/>
                    </a:ln>
                  </pic:spPr>
                </pic:pic>
              </a:graphicData>
            </a:graphic>
          </wp:inline>
        </w:drawing>
      </w:r>
    </w:p>
    <w:p w:rsidR="00EC76E4" w:rsidRPr="00EC76E4" w:rsidRDefault="00EC76E4" w:rsidP="00EC76E4">
      <w:pPr>
        <w:pStyle w:val="Paragraphedeliste"/>
        <w:rPr>
          <w:rFonts w:asciiTheme="majorBidi" w:hAnsiTheme="majorBidi" w:cstheme="majorBidi"/>
          <w:b/>
          <w:bCs/>
          <w:color w:val="000000" w:themeColor="text1"/>
        </w:rPr>
      </w:pPr>
    </w:p>
    <w:p w:rsidR="00EC76E4" w:rsidRPr="00EC76E4" w:rsidRDefault="00EC76E4" w:rsidP="00EC76E4">
      <w:pPr>
        <w:pStyle w:val="Paragraphedeliste"/>
        <w:rPr>
          <w:rFonts w:asciiTheme="majorBidi" w:hAnsiTheme="majorBidi" w:cstheme="majorBidi"/>
          <w:b/>
          <w:bCs/>
          <w:color w:val="000000" w:themeColor="text1"/>
        </w:rPr>
      </w:pPr>
    </w:p>
    <w:p w:rsidR="00FD48DD" w:rsidRPr="00CC2F05" w:rsidRDefault="00530D5A" w:rsidP="00817D67">
      <w:pPr>
        <w:pStyle w:val="Paragraphedeliste"/>
        <w:jc w:val="center"/>
        <w:rPr>
          <w:rFonts w:asciiTheme="majorBidi" w:hAnsiTheme="majorBidi" w:cstheme="majorBidi"/>
          <w:b/>
          <w:bCs/>
          <w:color w:val="000000" w:themeColor="text1"/>
        </w:rPr>
      </w:pPr>
      <w:r w:rsidRPr="00530D5A">
        <w:rPr>
          <w:rFonts w:asciiTheme="majorBidi" w:hAnsiTheme="majorBidi" w:cstheme="majorBidi"/>
          <w:b/>
          <w:bCs/>
          <w:color w:val="000000" w:themeColor="text1"/>
          <w:sz w:val="24"/>
          <w:szCs w:val="24"/>
        </w:rPr>
        <w:t>Source :</w:t>
      </w:r>
      <w:r w:rsidRPr="00530D5A">
        <w:rPr>
          <w:rFonts w:asciiTheme="majorBidi" w:hAnsiTheme="majorBidi" w:cstheme="majorBidi"/>
          <w:sz w:val="28"/>
          <w:szCs w:val="28"/>
        </w:rPr>
        <w:t xml:space="preserve"> </w:t>
      </w:r>
      <w:r w:rsidRPr="00530D5A">
        <w:rPr>
          <w:rFonts w:asciiTheme="majorBidi" w:hAnsiTheme="majorBidi" w:cstheme="majorBidi"/>
          <w:sz w:val="24"/>
          <w:szCs w:val="24"/>
        </w:rPr>
        <w:t>SPSS 25</w:t>
      </w:r>
    </w:p>
    <w:p w:rsidR="00EC76E4" w:rsidRPr="00FD48DD" w:rsidRDefault="0035266C" w:rsidP="00FD48DD">
      <w:pPr>
        <w:spacing w:line="360" w:lineRule="auto"/>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TABLEAU 18</w:t>
      </w:r>
      <w:r w:rsidR="00FD48DD" w:rsidRPr="00FD48DD">
        <w:rPr>
          <w:rFonts w:asciiTheme="majorBidi" w:hAnsiTheme="majorBidi" w:cstheme="majorBidi"/>
          <w:b/>
          <w:bCs/>
          <w:color w:val="000000" w:themeColor="text1"/>
          <w:sz w:val="24"/>
          <w:szCs w:val="24"/>
        </w:rPr>
        <w:t xml:space="preserve">: </w:t>
      </w:r>
      <w:r w:rsidR="00EC76E4" w:rsidRPr="00FD48DD">
        <w:rPr>
          <w:rFonts w:asciiTheme="majorBidi" w:hAnsiTheme="majorBidi" w:cstheme="majorBidi"/>
          <w:b/>
          <w:bCs/>
          <w:color w:val="000000" w:themeColor="text1"/>
          <w:sz w:val="24"/>
          <w:szCs w:val="24"/>
        </w:rPr>
        <w:t>Analyse statistique descriptive des données de deuxième l’axe « perception et rôle de l’audit social »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75"/>
        <w:gridCol w:w="1114"/>
        <w:gridCol w:w="994"/>
        <w:gridCol w:w="993"/>
        <w:gridCol w:w="898"/>
        <w:gridCol w:w="1306"/>
        <w:gridCol w:w="1474"/>
      </w:tblGrid>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Questions</w:t>
            </w:r>
          </w:p>
        </w:tc>
        <w:tc>
          <w:tcPr>
            <w:tcW w:w="111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Moyenne</w:t>
            </w:r>
          </w:p>
        </w:tc>
        <w:tc>
          <w:tcPr>
            <w:tcW w:w="99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Ecart type</w:t>
            </w:r>
          </w:p>
        </w:tc>
        <w:tc>
          <w:tcPr>
            <w:tcW w:w="993"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Test t</w:t>
            </w:r>
          </w:p>
        </w:tc>
        <w:tc>
          <w:tcPr>
            <w:tcW w:w="898"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Degré de liberté</w:t>
            </w:r>
          </w:p>
        </w:tc>
        <w:tc>
          <w:tcPr>
            <w:tcW w:w="1306"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Sig.</w:t>
            </w:r>
          </w:p>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(Bilatérale)</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Classification</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Q4</w:t>
            </w:r>
          </w:p>
        </w:tc>
        <w:tc>
          <w:tcPr>
            <w:tcW w:w="111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1,95</w:t>
            </w:r>
          </w:p>
        </w:tc>
        <w:tc>
          <w:tcPr>
            <w:tcW w:w="99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0,216</w:t>
            </w:r>
          </w:p>
        </w:tc>
        <w:tc>
          <w:tcPr>
            <w:tcW w:w="993"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91,706</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Q5</w:t>
            </w:r>
          </w:p>
        </w:tc>
        <w:tc>
          <w:tcPr>
            <w:tcW w:w="111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2,12</w:t>
            </w:r>
          </w:p>
        </w:tc>
        <w:tc>
          <w:tcPr>
            <w:tcW w:w="99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0,449</w:t>
            </w:r>
          </w:p>
        </w:tc>
        <w:tc>
          <w:tcPr>
            <w:tcW w:w="993"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47,795</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Q15</w:t>
            </w:r>
          </w:p>
        </w:tc>
        <w:tc>
          <w:tcPr>
            <w:tcW w:w="111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3,70</w:t>
            </w:r>
          </w:p>
        </w:tc>
        <w:tc>
          <w:tcPr>
            <w:tcW w:w="99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0,802</w:t>
            </w:r>
          </w:p>
        </w:tc>
        <w:tc>
          <w:tcPr>
            <w:tcW w:w="993"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46,787</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tl/>
              </w:rPr>
              <w:t>3</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1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2,5890</w:t>
            </w:r>
          </w:p>
        </w:tc>
        <w:tc>
          <w:tcPr>
            <w:tcW w:w="99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0,30680</w:t>
            </w:r>
          </w:p>
        </w:tc>
        <w:tc>
          <w:tcPr>
            <w:tcW w:w="993"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85,644</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tcPr>
          <w:p w:rsidR="00EC76E4" w:rsidRPr="00EC76E4" w:rsidRDefault="00EC76E4" w:rsidP="00EC76E4">
            <w:pPr>
              <w:jc w:val="center"/>
              <w:rPr>
                <w:rFonts w:asciiTheme="majorBidi" w:hAnsiTheme="majorBidi" w:cstheme="majorBidi"/>
                <w:sz w:val="24"/>
                <w:szCs w:val="24"/>
              </w:rPr>
            </w:pPr>
          </w:p>
        </w:tc>
      </w:tr>
    </w:tbl>
    <w:p w:rsidR="00CC2F05" w:rsidRPr="00CC2F05" w:rsidRDefault="00027A06" w:rsidP="00CC2F05">
      <w:pPr>
        <w:jc w:val="right"/>
        <w:rPr>
          <w:rFonts w:asciiTheme="majorBidi" w:hAnsiTheme="majorBidi" w:cstheme="majorBidi"/>
        </w:rPr>
      </w:pPr>
      <w:r>
        <w:rPr>
          <w:rFonts w:asciiTheme="majorBidi" w:eastAsia="Times New Roman" w:hAnsiTheme="majorBidi" w:cstheme="majorBidi"/>
          <w:sz w:val="24"/>
          <w:szCs w:val="24"/>
          <w:lang w:eastAsia="fr-FR"/>
        </w:rPr>
        <w:t xml:space="preserve">       </w:t>
      </w:r>
      <w:r w:rsidR="00CC2F05" w:rsidRPr="00B118AC">
        <w:rPr>
          <w:rFonts w:asciiTheme="majorBidi" w:hAnsiTheme="majorBidi" w:cstheme="majorBidi"/>
          <w:b/>
          <w:bCs/>
          <w:sz w:val="24"/>
          <w:szCs w:val="24"/>
        </w:rPr>
        <w:t>Source :</w:t>
      </w:r>
      <w:r w:rsidR="00CC2F05" w:rsidRPr="00B118AC">
        <w:rPr>
          <w:rFonts w:asciiTheme="majorBidi" w:hAnsiTheme="majorBidi" w:cstheme="majorBidi"/>
          <w:sz w:val="28"/>
          <w:szCs w:val="28"/>
        </w:rPr>
        <w:t xml:space="preserve"> </w:t>
      </w:r>
      <w:r w:rsidR="00CC2F05">
        <w:rPr>
          <w:rFonts w:asciiTheme="majorBidi" w:hAnsiTheme="majorBidi" w:cstheme="majorBidi"/>
          <w:sz w:val="24"/>
          <w:szCs w:val="24"/>
        </w:rPr>
        <w:t>Elaboré par nous-</w:t>
      </w:r>
      <w:r w:rsidR="00CC2F05" w:rsidRPr="0083654C">
        <w:t xml:space="preserve"> </w:t>
      </w:r>
      <w:r w:rsidR="00CC2F05">
        <w:rPr>
          <w:rFonts w:asciiTheme="majorBidi" w:hAnsiTheme="majorBidi" w:cstheme="majorBidi"/>
          <w:sz w:val="24"/>
          <w:szCs w:val="24"/>
        </w:rPr>
        <w:t>m</w:t>
      </w:r>
      <w:r w:rsidR="00CC2F05" w:rsidRPr="0083654C">
        <w:rPr>
          <w:rFonts w:asciiTheme="majorBidi" w:hAnsiTheme="majorBidi" w:cstheme="majorBidi"/>
          <w:sz w:val="24"/>
          <w:szCs w:val="24"/>
        </w:rPr>
        <w:t>ême</w:t>
      </w:r>
      <w:r w:rsidR="00CC2F05">
        <w:rPr>
          <w:rFonts w:asciiTheme="majorBidi" w:hAnsiTheme="majorBidi" w:cstheme="majorBidi"/>
          <w:sz w:val="24"/>
          <w:szCs w:val="24"/>
        </w:rPr>
        <w:t xml:space="preserve"> sur la base des réponses de questionnaire</w:t>
      </w:r>
    </w:p>
    <w:p w:rsidR="00EC76E4" w:rsidRPr="00EC76E4" w:rsidRDefault="00027A06" w:rsidP="00EC76E4">
      <w:pPr>
        <w:spacing w:before="100" w:beforeAutospacing="1" w:after="100" w:afterAutospacing="1"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 </w:t>
      </w:r>
      <w:r w:rsidR="00EC76E4" w:rsidRPr="00EC76E4">
        <w:rPr>
          <w:rFonts w:asciiTheme="majorBidi" w:eastAsia="Times New Roman" w:hAnsiTheme="majorBidi" w:cstheme="majorBidi"/>
          <w:sz w:val="24"/>
          <w:szCs w:val="24"/>
          <w:lang w:eastAsia="fr-FR"/>
        </w:rPr>
        <w:t xml:space="preserve">L’analyse statistique descriptive du deuxième axe, portant sur la « perception et le rôle de l’audit social », affiche une moyenne globale de </w:t>
      </w:r>
      <w:r w:rsidR="00EC76E4" w:rsidRPr="00EC76E4">
        <w:rPr>
          <w:rFonts w:asciiTheme="majorBidi" w:eastAsia="Times New Roman" w:hAnsiTheme="majorBidi" w:cstheme="majorBidi"/>
          <w:b/>
          <w:bCs/>
          <w:sz w:val="24"/>
          <w:szCs w:val="24"/>
          <w:lang w:eastAsia="fr-FR"/>
        </w:rPr>
        <w:t>2,5890</w:t>
      </w:r>
      <w:r w:rsidR="00EC76E4" w:rsidRPr="00EC76E4">
        <w:rPr>
          <w:rFonts w:asciiTheme="majorBidi" w:eastAsia="Times New Roman" w:hAnsiTheme="majorBidi" w:cstheme="majorBidi"/>
          <w:sz w:val="24"/>
          <w:szCs w:val="24"/>
          <w:lang w:eastAsia="fr-FR"/>
        </w:rPr>
        <w:t xml:space="preserve">, ce qui indique une tendance centrale modérée avec un écart-type restreint de </w:t>
      </w:r>
      <w:r w:rsidR="00EC76E4" w:rsidRPr="00EC76E4">
        <w:rPr>
          <w:rFonts w:asciiTheme="majorBidi" w:eastAsia="Times New Roman" w:hAnsiTheme="majorBidi" w:cstheme="majorBidi"/>
          <w:b/>
          <w:bCs/>
          <w:sz w:val="24"/>
          <w:szCs w:val="24"/>
          <w:lang w:eastAsia="fr-FR"/>
        </w:rPr>
        <w:t>0,3068</w:t>
      </w:r>
      <w:r w:rsidR="00EC76E4" w:rsidRPr="00EC76E4">
        <w:rPr>
          <w:rFonts w:asciiTheme="majorBidi" w:eastAsia="Times New Roman" w:hAnsiTheme="majorBidi" w:cstheme="majorBidi"/>
          <w:sz w:val="24"/>
          <w:szCs w:val="24"/>
          <w:lang w:eastAsia="fr-FR"/>
        </w:rPr>
        <w:t xml:space="preserve">, témoignant d’une cohérence dans les avis des répondants. La valeur très élevée du </w:t>
      </w:r>
      <w:r w:rsidR="00EC76E4" w:rsidRPr="00EC76E4">
        <w:rPr>
          <w:rFonts w:asciiTheme="majorBidi" w:eastAsia="Times New Roman" w:hAnsiTheme="majorBidi" w:cstheme="majorBidi"/>
          <w:b/>
          <w:bCs/>
          <w:sz w:val="24"/>
          <w:szCs w:val="24"/>
          <w:lang w:eastAsia="fr-FR"/>
        </w:rPr>
        <w:t>Test t</w:t>
      </w:r>
      <w:r w:rsidR="00EC76E4" w:rsidRPr="00EC76E4">
        <w:rPr>
          <w:rFonts w:asciiTheme="majorBidi" w:eastAsia="Times New Roman" w:hAnsiTheme="majorBidi" w:cstheme="majorBidi"/>
          <w:sz w:val="24"/>
          <w:szCs w:val="24"/>
          <w:lang w:eastAsia="fr-FR"/>
        </w:rPr>
        <w:t xml:space="preserve"> (</w:t>
      </w:r>
      <w:r w:rsidR="00EC76E4" w:rsidRPr="00EC76E4">
        <w:rPr>
          <w:rFonts w:asciiTheme="majorBidi" w:eastAsia="Times New Roman" w:hAnsiTheme="majorBidi" w:cstheme="majorBidi"/>
          <w:b/>
          <w:bCs/>
          <w:sz w:val="24"/>
          <w:szCs w:val="24"/>
          <w:lang w:eastAsia="fr-FR"/>
        </w:rPr>
        <w:t>85,644</w:t>
      </w:r>
      <w:r w:rsidR="00EC76E4" w:rsidRPr="00EC76E4">
        <w:rPr>
          <w:rFonts w:asciiTheme="majorBidi" w:eastAsia="Times New Roman" w:hAnsiTheme="majorBidi" w:cstheme="majorBidi"/>
          <w:sz w:val="24"/>
          <w:szCs w:val="24"/>
          <w:lang w:eastAsia="fr-FR"/>
        </w:rPr>
        <w:t>) ainsi qu'une signification de p=</w:t>
      </w:r>
      <w:r w:rsidR="00EC76E4" w:rsidRPr="00EC76E4">
        <w:rPr>
          <w:rFonts w:asciiTheme="majorBidi" w:eastAsia="Times New Roman" w:hAnsiTheme="majorBidi" w:cstheme="majorBidi"/>
          <w:b/>
          <w:bCs/>
          <w:sz w:val="24"/>
          <w:szCs w:val="24"/>
          <w:lang w:eastAsia="fr-FR"/>
        </w:rPr>
        <w:t>0,000&lt;0.05</w:t>
      </w:r>
      <w:r w:rsidR="00EC76E4" w:rsidRPr="00EC76E4">
        <w:rPr>
          <w:rFonts w:asciiTheme="majorBidi" w:eastAsia="Times New Roman" w:hAnsiTheme="majorBidi" w:cstheme="majorBidi"/>
          <w:sz w:val="24"/>
          <w:szCs w:val="24"/>
          <w:lang w:eastAsia="fr-FR"/>
        </w:rPr>
        <w:t xml:space="preserve"> confirment que les résultats obtenus sont hautement significatifs au plan statistique. La </w:t>
      </w:r>
      <w:r w:rsidR="00EC76E4" w:rsidRPr="00EC76E4">
        <w:rPr>
          <w:rFonts w:asciiTheme="majorBidi" w:eastAsia="Times New Roman" w:hAnsiTheme="majorBidi" w:cstheme="majorBidi"/>
          <w:b/>
          <w:bCs/>
          <w:sz w:val="24"/>
          <w:szCs w:val="24"/>
          <w:lang w:eastAsia="fr-FR"/>
        </w:rPr>
        <w:t>Q4</w:t>
      </w:r>
      <w:r w:rsidR="00EC76E4" w:rsidRPr="00EC76E4">
        <w:rPr>
          <w:rFonts w:asciiTheme="majorBidi" w:eastAsia="Times New Roman" w:hAnsiTheme="majorBidi" w:cstheme="majorBidi"/>
          <w:sz w:val="24"/>
          <w:szCs w:val="24"/>
          <w:lang w:eastAsia="fr-FR"/>
        </w:rPr>
        <w:t xml:space="preserve"> arrive en tête du classement avec une moyenne de </w:t>
      </w:r>
      <w:r w:rsidR="00EC76E4" w:rsidRPr="00EC76E4">
        <w:rPr>
          <w:rFonts w:asciiTheme="majorBidi" w:eastAsia="Times New Roman" w:hAnsiTheme="majorBidi" w:cstheme="majorBidi"/>
          <w:b/>
          <w:bCs/>
          <w:sz w:val="24"/>
          <w:szCs w:val="24"/>
          <w:lang w:eastAsia="fr-FR"/>
        </w:rPr>
        <w:t>1,95</w:t>
      </w:r>
      <w:r w:rsidR="00EC76E4" w:rsidRPr="00EC76E4">
        <w:rPr>
          <w:rFonts w:asciiTheme="majorBidi" w:eastAsia="Times New Roman" w:hAnsiTheme="majorBidi" w:cstheme="majorBidi"/>
          <w:sz w:val="24"/>
          <w:szCs w:val="24"/>
          <w:lang w:eastAsia="fr-FR"/>
        </w:rPr>
        <w:t xml:space="preserve">, suivie de la </w:t>
      </w:r>
      <w:r w:rsidR="00EC76E4" w:rsidRPr="00EC76E4">
        <w:rPr>
          <w:rFonts w:asciiTheme="majorBidi" w:eastAsia="Times New Roman" w:hAnsiTheme="majorBidi" w:cstheme="majorBidi"/>
          <w:b/>
          <w:bCs/>
          <w:sz w:val="24"/>
          <w:szCs w:val="24"/>
          <w:lang w:eastAsia="fr-FR"/>
        </w:rPr>
        <w:t>Q5</w:t>
      </w:r>
      <w:r w:rsidR="00EC76E4" w:rsidRPr="00EC76E4">
        <w:rPr>
          <w:rFonts w:asciiTheme="majorBidi" w:eastAsia="Times New Roman" w:hAnsiTheme="majorBidi" w:cstheme="majorBidi"/>
          <w:sz w:val="24"/>
          <w:szCs w:val="24"/>
          <w:lang w:eastAsia="fr-FR"/>
        </w:rPr>
        <w:t xml:space="preserve"> avec </w:t>
      </w:r>
      <w:r w:rsidR="00EC76E4" w:rsidRPr="00EC76E4">
        <w:rPr>
          <w:rFonts w:asciiTheme="majorBidi" w:eastAsia="Times New Roman" w:hAnsiTheme="majorBidi" w:cstheme="majorBidi"/>
          <w:b/>
          <w:bCs/>
          <w:sz w:val="24"/>
          <w:szCs w:val="24"/>
          <w:lang w:eastAsia="fr-FR"/>
        </w:rPr>
        <w:t>2,12</w:t>
      </w:r>
      <w:r w:rsidR="00EC76E4" w:rsidRPr="00EC76E4">
        <w:rPr>
          <w:rFonts w:asciiTheme="majorBidi" w:eastAsia="Times New Roman" w:hAnsiTheme="majorBidi" w:cstheme="majorBidi"/>
          <w:sz w:val="24"/>
          <w:szCs w:val="24"/>
          <w:lang w:eastAsia="fr-FR"/>
        </w:rPr>
        <w:t xml:space="preserve">, tandis que la </w:t>
      </w:r>
      <w:r w:rsidR="00EC76E4" w:rsidRPr="00EC76E4">
        <w:rPr>
          <w:rFonts w:asciiTheme="majorBidi" w:eastAsia="Times New Roman" w:hAnsiTheme="majorBidi" w:cstheme="majorBidi"/>
          <w:b/>
          <w:bCs/>
          <w:sz w:val="24"/>
          <w:szCs w:val="24"/>
          <w:lang w:eastAsia="fr-FR"/>
        </w:rPr>
        <w:t>Q15</w:t>
      </w:r>
      <w:r w:rsidR="00EC76E4" w:rsidRPr="00EC76E4">
        <w:rPr>
          <w:rFonts w:asciiTheme="majorBidi" w:eastAsia="Times New Roman" w:hAnsiTheme="majorBidi" w:cstheme="majorBidi"/>
          <w:sz w:val="24"/>
          <w:szCs w:val="24"/>
          <w:lang w:eastAsia="fr-FR"/>
        </w:rPr>
        <w:t xml:space="preserve"> se distingue par une moyenne nettement plus élevée de </w:t>
      </w:r>
      <w:r w:rsidR="00EC76E4" w:rsidRPr="00EC76E4">
        <w:rPr>
          <w:rFonts w:asciiTheme="majorBidi" w:eastAsia="Times New Roman" w:hAnsiTheme="majorBidi" w:cstheme="majorBidi"/>
          <w:b/>
          <w:bCs/>
          <w:sz w:val="24"/>
          <w:szCs w:val="24"/>
          <w:lang w:eastAsia="fr-FR"/>
        </w:rPr>
        <w:t>3,70</w:t>
      </w:r>
      <w:r w:rsidR="00EC76E4" w:rsidRPr="00EC76E4">
        <w:rPr>
          <w:rFonts w:asciiTheme="majorBidi" w:eastAsia="Times New Roman" w:hAnsiTheme="majorBidi" w:cstheme="majorBidi"/>
          <w:sz w:val="24"/>
          <w:szCs w:val="24"/>
          <w:lang w:eastAsia="fr-FR"/>
        </w:rPr>
        <w:t>. Cette disparité, notamment pour la Q15 qui présente l'écart-type le plus fort (</w:t>
      </w:r>
      <w:r w:rsidR="00EC76E4" w:rsidRPr="00EC76E4">
        <w:rPr>
          <w:rFonts w:asciiTheme="majorBidi" w:eastAsia="Times New Roman" w:hAnsiTheme="majorBidi" w:cstheme="majorBidi"/>
          <w:b/>
          <w:bCs/>
          <w:sz w:val="24"/>
          <w:szCs w:val="24"/>
          <w:lang w:eastAsia="fr-FR"/>
        </w:rPr>
        <w:t>0,802</w:t>
      </w:r>
      <w:r w:rsidR="00EC76E4" w:rsidRPr="00EC76E4">
        <w:rPr>
          <w:rFonts w:asciiTheme="majorBidi" w:eastAsia="Times New Roman" w:hAnsiTheme="majorBidi" w:cstheme="majorBidi"/>
          <w:sz w:val="24"/>
          <w:szCs w:val="24"/>
          <w:lang w:eastAsia="fr-FR"/>
        </w:rPr>
        <w:t>), suggère que si les deux premières variables font l'objet d'un consensus relatif, le rôle spécifique mesuré par la quinzième question suscite des perceptions plus divergentes ou plus nuancées parmi les participants.</w:t>
      </w:r>
    </w:p>
    <w:p w:rsidR="00EC76E4" w:rsidRPr="00EC76E4" w:rsidRDefault="00EC76E4" w:rsidP="00EC76E4">
      <w:pPr>
        <w:autoSpaceDE w:val="0"/>
        <w:autoSpaceDN w:val="0"/>
        <w:adjustRightInd w:val="0"/>
        <w:spacing w:after="0" w:line="240" w:lineRule="auto"/>
        <w:rPr>
          <w:rFonts w:asciiTheme="majorBidi" w:hAnsiTheme="majorBidi" w:cstheme="majorBidi"/>
          <w:sz w:val="24"/>
          <w:szCs w:val="24"/>
        </w:rPr>
      </w:pPr>
    </w:p>
    <w:tbl>
      <w:tblPr>
        <w:tblW w:w="8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4"/>
        <w:gridCol w:w="2460"/>
        <w:gridCol w:w="1199"/>
        <w:gridCol w:w="1368"/>
        <w:gridCol w:w="1476"/>
        <w:gridCol w:w="1476"/>
      </w:tblGrid>
      <w:tr w:rsidR="00EC76E4" w:rsidRPr="00EC76E4" w:rsidTr="00EC76E4">
        <w:trPr>
          <w:cantSplit/>
          <w:jc w:val="center"/>
        </w:trPr>
        <w:tc>
          <w:tcPr>
            <w:tcW w:w="8793" w:type="dxa"/>
            <w:gridSpan w:val="6"/>
            <w:shd w:val="clear" w:color="auto" w:fill="FFFFFF"/>
            <w:vAlign w:val="center"/>
          </w:tcPr>
          <w:p w:rsidR="00EC76E4" w:rsidRPr="00EC76E4" w:rsidRDefault="0035266C" w:rsidP="00EC76E4">
            <w:pPr>
              <w:autoSpaceDE w:val="0"/>
              <w:autoSpaceDN w:val="0"/>
              <w:adjustRightInd w:val="0"/>
              <w:spacing w:after="0" w:line="320" w:lineRule="atLeast"/>
              <w:ind w:left="60" w:right="60"/>
              <w:jc w:val="center"/>
              <w:rPr>
                <w:rFonts w:asciiTheme="majorBidi" w:hAnsiTheme="majorBidi" w:cstheme="majorBidi"/>
                <w:sz w:val="24"/>
                <w:szCs w:val="24"/>
              </w:rPr>
            </w:pPr>
            <w:r>
              <w:rPr>
                <w:rFonts w:asciiTheme="majorBidi" w:hAnsiTheme="majorBidi" w:cstheme="majorBidi"/>
                <w:b/>
                <w:bCs/>
                <w:sz w:val="24"/>
                <w:szCs w:val="24"/>
              </w:rPr>
              <w:t xml:space="preserve"> TABLEAU 19</w:t>
            </w:r>
            <w:r w:rsidR="00FD48DD">
              <w:rPr>
                <w:rFonts w:asciiTheme="majorBidi" w:hAnsiTheme="majorBidi" w:cstheme="majorBidi"/>
                <w:b/>
                <w:bCs/>
                <w:sz w:val="24"/>
                <w:szCs w:val="24"/>
              </w:rPr>
              <w:t> :</w:t>
            </w:r>
            <w:r w:rsidR="00EC76E4" w:rsidRPr="00EC76E4">
              <w:rPr>
                <w:rFonts w:asciiTheme="majorBidi" w:hAnsiTheme="majorBidi" w:cstheme="majorBidi"/>
                <w:b/>
                <w:bCs/>
                <w:sz w:val="24"/>
                <w:szCs w:val="24"/>
              </w:rPr>
              <w:t>L'audit social est perçu comme :</w:t>
            </w:r>
          </w:p>
        </w:tc>
      </w:tr>
      <w:tr w:rsidR="00EC76E4" w:rsidRPr="00EC76E4" w:rsidTr="00CC2F05">
        <w:trPr>
          <w:cantSplit/>
          <w:jc w:val="center"/>
        </w:trPr>
        <w:tc>
          <w:tcPr>
            <w:tcW w:w="3274" w:type="dxa"/>
            <w:gridSpan w:val="2"/>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1199"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Fréquence</w:t>
            </w:r>
          </w:p>
        </w:tc>
        <w:tc>
          <w:tcPr>
            <w:tcW w:w="1368"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Pourcentage</w:t>
            </w:r>
          </w:p>
        </w:tc>
        <w:tc>
          <w:tcPr>
            <w:tcW w:w="1476"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Pourcentage valide</w:t>
            </w:r>
          </w:p>
        </w:tc>
        <w:tc>
          <w:tcPr>
            <w:tcW w:w="1476"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Pourcentage cumulé</w:t>
            </w:r>
          </w:p>
        </w:tc>
      </w:tr>
      <w:tr w:rsidR="00EC76E4" w:rsidRPr="00EC76E4" w:rsidTr="00EC76E4">
        <w:trPr>
          <w:cantSplit/>
          <w:jc w:val="center"/>
        </w:trPr>
        <w:tc>
          <w:tcPr>
            <w:tcW w:w="814" w:type="dxa"/>
            <w:vMerge w:val="restart"/>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Valide</w:t>
            </w:r>
          </w:p>
        </w:tc>
        <w:tc>
          <w:tcPr>
            <w:tcW w:w="2460" w:type="dxa"/>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Un outil de contrôle (approche « policière »)</w:t>
            </w:r>
          </w:p>
        </w:tc>
        <w:tc>
          <w:tcPr>
            <w:tcW w:w="119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5</w:t>
            </w:r>
          </w:p>
        </w:tc>
        <w:tc>
          <w:tcPr>
            <w:tcW w:w="1368"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4,9</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4,9</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4,9</w:t>
            </w:r>
          </w:p>
        </w:tc>
      </w:tr>
      <w:tr w:rsidR="00EC76E4" w:rsidRPr="00EC76E4" w:rsidTr="00EC76E4">
        <w:trPr>
          <w:cantSplit/>
          <w:jc w:val="center"/>
        </w:trPr>
        <w:tc>
          <w:tcPr>
            <w:tcW w:w="814" w:type="dxa"/>
            <w:vMerge/>
            <w:shd w:val="clear" w:color="auto" w:fill="FFFFFF" w:themeFill="background1"/>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2460" w:type="dxa"/>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Un outil d'assistance et d'amélioration</w:t>
            </w:r>
          </w:p>
        </w:tc>
        <w:tc>
          <w:tcPr>
            <w:tcW w:w="119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98</w:t>
            </w:r>
          </w:p>
        </w:tc>
        <w:tc>
          <w:tcPr>
            <w:tcW w:w="1368"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95,1</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95,1</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100,0</w:t>
            </w:r>
          </w:p>
        </w:tc>
      </w:tr>
      <w:tr w:rsidR="00EC76E4" w:rsidRPr="00EC76E4" w:rsidTr="00CC2F05">
        <w:trPr>
          <w:cantSplit/>
          <w:jc w:val="center"/>
        </w:trPr>
        <w:tc>
          <w:tcPr>
            <w:tcW w:w="814" w:type="dxa"/>
            <w:vMerge/>
            <w:tcBorders>
              <w:bottom w:val="single" w:sz="4" w:space="0" w:color="auto"/>
            </w:tcBorders>
            <w:shd w:val="clear" w:color="auto" w:fill="FFFFFF" w:themeFill="background1"/>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2460" w:type="dxa"/>
            <w:tcBorders>
              <w:bottom w:val="single" w:sz="4" w:space="0" w:color="auto"/>
            </w:tcBorders>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99"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103</w:t>
            </w:r>
          </w:p>
        </w:tc>
        <w:tc>
          <w:tcPr>
            <w:tcW w:w="1368"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r>
      <w:tr w:rsidR="004E58E2" w:rsidRPr="00EC76E4" w:rsidTr="00CC2F05">
        <w:trPr>
          <w:cantSplit/>
          <w:jc w:val="center"/>
        </w:trPr>
        <w:tc>
          <w:tcPr>
            <w:tcW w:w="8793" w:type="dxa"/>
            <w:gridSpan w:val="6"/>
            <w:tcBorders>
              <w:top w:val="single" w:sz="4" w:space="0" w:color="auto"/>
              <w:left w:val="nil"/>
              <w:bottom w:val="nil"/>
              <w:right w:val="nil"/>
            </w:tcBorders>
            <w:shd w:val="clear" w:color="auto" w:fill="FFFFFF" w:themeFill="background1"/>
            <w:vAlign w:val="center"/>
          </w:tcPr>
          <w:p w:rsidR="004E58E2" w:rsidRDefault="004E58E2" w:rsidP="00EC76E4">
            <w:pPr>
              <w:autoSpaceDE w:val="0"/>
              <w:autoSpaceDN w:val="0"/>
              <w:adjustRightInd w:val="0"/>
              <w:spacing w:after="0" w:line="240" w:lineRule="auto"/>
              <w:jc w:val="center"/>
              <w:rPr>
                <w:rFonts w:asciiTheme="majorBidi" w:hAnsiTheme="majorBidi" w:cstheme="majorBidi"/>
                <w:sz w:val="24"/>
                <w:szCs w:val="24"/>
              </w:rPr>
            </w:pPr>
          </w:p>
          <w:p w:rsidR="00CC2F05" w:rsidRPr="00EC76E4" w:rsidRDefault="00CC2F05" w:rsidP="00CC2F05">
            <w:pPr>
              <w:jc w:val="right"/>
              <w:rPr>
                <w:rFonts w:asciiTheme="majorBidi" w:hAnsiTheme="majorBidi" w:cstheme="majorBidi"/>
              </w:rPr>
            </w:pPr>
            <w:r w:rsidRPr="00B118AC">
              <w:rPr>
                <w:rFonts w:asciiTheme="majorBidi" w:hAnsiTheme="majorBidi" w:cstheme="majorBidi"/>
                <w:b/>
                <w:bCs/>
                <w:sz w:val="24"/>
                <w:szCs w:val="24"/>
              </w:rPr>
              <w:t>Source :</w:t>
            </w:r>
            <w:r w:rsidRPr="00B118AC">
              <w:rPr>
                <w:rFonts w:asciiTheme="majorBidi" w:hAnsiTheme="majorBidi" w:cstheme="majorBidi"/>
                <w:sz w:val="28"/>
                <w:szCs w:val="28"/>
              </w:rPr>
              <w:t xml:space="preserve"> </w:t>
            </w:r>
            <w:r>
              <w:rPr>
                <w:rFonts w:asciiTheme="majorBidi" w:hAnsiTheme="majorBidi" w:cstheme="majorBidi"/>
                <w:sz w:val="24"/>
                <w:szCs w:val="24"/>
              </w:rPr>
              <w:t>Elaboré par nous-</w:t>
            </w:r>
            <w:r w:rsidRPr="0083654C">
              <w:t xml:space="preserve"> </w:t>
            </w:r>
            <w:r>
              <w:rPr>
                <w:rFonts w:asciiTheme="majorBidi" w:hAnsiTheme="majorBidi" w:cstheme="majorBidi"/>
                <w:sz w:val="24"/>
                <w:szCs w:val="24"/>
              </w:rPr>
              <w:t>m</w:t>
            </w:r>
            <w:r w:rsidRPr="0083654C">
              <w:rPr>
                <w:rFonts w:asciiTheme="majorBidi" w:hAnsiTheme="majorBidi" w:cstheme="majorBidi"/>
                <w:sz w:val="24"/>
                <w:szCs w:val="24"/>
              </w:rPr>
              <w:t>ême</w:t>
            </w:r>
            <w:r>
              <w:rPr>
                <w:rFonts w:asciiTheme="majorBidi" w:hAnsiTheme="majorBidi" w:cstheme="majorBidi"/>
                <w:sz w:val="24"/>
                <w:szCs w:val="24"/>
              </w:rPr>
              <w:t xml:space="preserve"> sur la base des réponses de questionnaire</w:t>
            </w:r>
          </w:p>
          <w:p w:rsidR="004E58E2" w:rsidRDefault="004E58E2" w:rsidP="004E58E2">
            <w:pPr>
              <w:autoSpaceDE w:val="0"/>
              <w:autoSpaceDN w:val="0"/>
              <w:adjustRightInd w:val="0"/>
              <w:spacing w:after="0" w:line="240" w:lineRule="auto"/>
              <w:rPr>
                <w:rFonts w:asciiTheme="majorBidi" w:hAnsiTheme="majorBidi" w:cstheme="majorBidi"/>
                <w:sz w:val="24"/>
                <w:szCs w:val="24"/>
              </w:rPr>
            </w:pPr>
          </w:p>
          <w:p w:rsidR="00CC2F05" w:rsidRDefault="00CC2F05" w:rsidP="004E58E2">
            <w:pPr>
              <w:autoSpaceDE w:val="0"/>
              <w:autoSpaceDN w:val="0"/>
              <w:adjustRightInd w:val="0"/>
              <w:spacing w:after="0" w:line="240" w:lineRule="auto"/>
              <w:rPr>
                <w:rFonts w:asciiTheme="majorBidi" w:hAnsiTheme="majorBidi" w:cstheme="majorBidi"/>
                <w:b/>
                <w:bCs/>
                <w:sz w:val="24"/>
                <w:szCs w:val="24"/>
              </w:rPr>
            </w:pPr>
          </w:p>
          <w:p w:rsidR="004E58E2" w:rsidRPr="00EC76E4" w:rsidRDefault="004E58E2" w:rsidP="004E58E2">
            <w:pPr>
              <w:autoSpaceDE w:val="0"/>
              <w:autoSpaceDN w:val="0"/>
              <w:adjustRightInd w:val="0"/>
              <w:spacing w:after="0" w:line="240" w:lineRule="auto"/>
              <w:rPr>
                <w:rFonts w:asciiTheme="majorBidi" w:hAnsiTheme="majorBidi" w:cstheme="majorBidi"/>
                <w:sz w:val="24"/>
                <w:szCs w:val="24"/>
              </w:rPr>
            </w:pPr>
            <w:r w:rsidRPr="004E58E2">
              <w:rPr>
                <w:rFonts w:asciiTheme="majorBidi" w:hAnsiTheme="majorBidi" w:cstheme="majorBidi"/>
                <w:b/>
                <w:bCs/>
                <w:sz w:val="24"/>
                <w:szCs w:val="24"/>
              </w:rPr>
              <w:t>FIGURE</w:t>
            </w:r>
            <w:r w:rsidR="00360B8F">
              <w:rPr>
                <w:rFonts w:asciiTheme="majorBidi" w:hAnsiTheme="majorBidi" w:cstheme="majorBidi"/>
                <w:b/>
                <w:bCs/>
                <w:sz w:val="24"/>
                <w:szCs w:val="24"/>
              </w:rPr>
              <w:t xml:space="preserve"> 18</w:t>
            </w:r>
            <w:r w:rsidRPr="004E58E2">
              <w:rPr>
                <w:rFonts w:asciiTheme="majorBidi" w:hAnsiTheme="majorBidi" w:cstheme="majorBidi"/>
                <w:b/>
                <w:bCs/>
                <w:sz w:val="24"/>
                <w:szCs w:val="24"/>
              </w:rPr>
              <w:t> :</w:t>
            </w:r>
            <w:r>
              <w:rPr>
                <w:rFonts w:asciiTheme="majorBidi" w:hAnsiTheme="majorBidi" w:cstheme="majorBidi"/>
                <w:sz w:val="24"/>
                <w:szCs w:val="24"/>
              </w:rPr>
              <w:t>répartition graphique sur la perception de l’audit social</w:t>
            </w:r>
          </w:p>
        </w:tc>
      </w:tr>
    </w:tbl>
    <w:p w:rsid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noProof/>
          <w:sz w:val="24"/>
          <w:szCs w:val="24"/>
          <w:lang w:eastAsia="fr-FR"/>
        </w:rPr>
        <w:drawing>
          <wp:inline distT="0" distB="0" distL="0" distR="0" wp14:anchorId="0E6887B5" wp14:editId="5B2AF0CF">
            <wp:extent cx="6028690" cy="2778203"/>
            <wp:effectExtent l="0" t="0" r="0" b="3175"/>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68322" cy="2796467"/>
                    </a:xfrm>
                    <a:prstGeom prst="rect">
                      <a:avLst/>
                    </a:prstGeom>
                    <a:noFill/>
                    <a:ln>
                      <a:noFill/>
                    </a:ln>
                  </pic:spPr>
                </pic:pic>
              </a:graphicData>
            </a:graphic>
          </wp:inline>
        </w:drawing>
      </w:r>
    </w:p>
    <w:p w:rsidR="00530D5A" w:rsidRPr="00EC76E4" w:rsidRDefault="00530D5A" w:rsidP="00817D67">
      <w:pPr>
        <w:autoSpaceDE w:val="0"/>
        <w:autoSpaceDN w:val="0"/>
        <w:adjustRightInd w:val="0"/>
        <w:spacing w:after="0" w:line="400" w:lineRule="atLeast"/>
        <w:jc w:val="center"/>
        <w:rPr>
          <w:rFonts w:asciiTheme="majorBidi" w:hAnsiTheme="majorBidi" w:cstheme="majorBidi"/>
          <w:sz w:val="24"/>
          <w:szCs w:val="24"/>
        </w:rPr>
      </w:pPr>
      <w:r w:rsidRPr="00530D5A">
        <w:rPr>
          <w:rFonts w:asciiTheme="majorBidi" w:hAnsiTheme="majorBidi" w:cstheme="majorBidi"/>
          <w:b/>
          <w:bCs/>
          <w:sz w:val="24"/>
          <w:szCs w:val="24"/>
        </w:rPr>
        <w:t>Source </w:t>
      </w:r>
      <w:r>
        <w:rPr>
          <w:rFonts w:asciiTheme="majorBidi" w:hAnsiTheme="majorBidi" w:cstheme="majorBidi"/>
          <w:sz w:val="24"/>
          <w:szCs w:val="24"/>
        </w:rPr>
        <w:t xml:space="preserve">: </w:t>
      </w:r>
      <w:r w:rsidRPr="00530D5A">
        <w:rPr>
          <w:rFonts w:asciiTheme="majorBidi" w:hAnsiTheme="majorBidi" w:cstheme="majorBidi"/>
          <w:sz w:val="24"/>
          <w:szCs w:val="24"/>
        </w:rPr>
        <w:t>SPSS 25</w:t>
      </w:r>
    </w:p>
    <w:tbl>
      <w:tblPr>
        <w:tblW w:w="75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4"/>
        <w:gridCol w:w="1260"/>
        <w:gridCol w:w="1199"/>
        <w:gridCol w:w="1369"/>
        <w:gridCol w:w="1476"/>
        <w:gridCol w:w="1476"/>
      </w:tblGrid>
      <w:tr w:rsidR="00EC76E4" w:rsidRPr="00EC76E4" w:rsidTr="00EC76E4">
        <w:trPr>
          <w:cantSplit/>
          <w:jc w:val="center"/>
        </w:trPr>
        <w:tc>
          <w:tcPr>
            <w:tcW w:w="7594" w:type="dxa"/>
            <w:gridSpan w:val="6"/>
            <w:shd w:val="clear" w:color="auto" w:fill="FFFFFF"/>
            <w:vAlign w:val="center"/>
          </w:tcPr>
          <w:p w:rsidR="00EC76E4" w:rsidRPr="00EC76E4" w:rsidRDefault="00FD48DD" w:rsidP="00EC76E4">
            <w:pPr>
              <w:autoSpaceDE w:val="0"/>
              <w:autoSpaceDN w:val="0"/>
              <w:adjustRightInd w:val="0"/>
              <w:spacing w:after="0" w:line="400" w:lineRule="atLeast"/>
              <w:jc w:val="center"/>
              <w:rPr>
                <w:rFonts w:asciiTheme="majorBidi" w:hAnsiTheme="majorBidi" w:cstheme="majorBidi"/>
                <w:sz w:val="24"/>
                <w:szCs w:val="24"/>
              </w:rPr>
            </w:pPr>
            <w:r>
              <w:rPr>
                <w:rFonts w:asciiTheme="majorBidi" w:hAnsiTheme="majorBidi" w:cstheme="majorBidi"/>
                <w:b/>
                <w:bCs/>
                <w:sz w:val="24"/>
                <w:szCs w:val="24"/>
              </w:rPr>
              <w:t xml:space="preserve">TABLEAU </w:t>
            </w:r>
            <w:r w:rsidR="0035266C">
              <w:rPr>
                <w:rFonts w:asciiTheme="majorBidi" w:hAnsiTheme="majorBidi" w:cstheme="majorBidi"/>
                <w:b/>
                <w:bCs/>
                <w:sz w:val="24"/>
                <w:szCs w:val="24"/>
              </w:rPr>
              <w:t>20</w:t>
            </w:r>
            <w:r>
              <w:rPr>
                <w:rFonts w:asciiTheme="majorBidi" w:hAnsiTheme="majorBidi" w:cstheme="majorBidi"/>
                <w:b/>
                <w:bCs/>
                <w:sz w:val="24"/>
                <w:szCs w:val="24"/>
              </w:rPr>
              <w:t> :</w:t>
            </w:r>
            <w:r w:rsidR="00EC76E4" w:rsidRPr="00EC76E4">
              <w:rPr>
                <w:rFonts w:asciiTheme="majorBidi" w:hAnsiTheme="majorBidi" w:cstheme="majorBidi"/>
                <w:b/>
                <w:bCs/>
                <w:sz w:val="24"/>
                <w:szCs w:val="24"/>
              </w:rPr>
              <w:t>La transparence dans l’entreprise est :</w:t>
            </w:r>
          </w:p>
        </w:tc>
      </w:tr>
      <w:tr w:rsidR="00EC76E4" w:rsidRPr="00EC76E4" w:rsidTr="00EC76E4">
        <w:trPr>
          <w:cantSplit/>
          <w:jc w:val="center"/>
        </w:trPr>
        <w:tc>
          <w:tcPr>
            <w:tcW w:w="2074" w:type="dxa"/>
            <w:gridSpan w:val="2"/>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c>
          <w:tcPr>
            <w:tcW w:w="119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Fréquence</w:t>
            </w:r>
          </w:p>
        </w:tc>
        <w:tc>
          <w:tcPr>
            <w:tcW w:w="136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Pourcentage</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Pourcentage valide</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Pourcentage cumulé</w:t>
            </w:r>
          </w:p>
        </w:tc>
      </w:tr>
      <w:tr w:rsidR="00EC76E4" w:rsidRPr="00EC76E4" w:rsidTr="00EC76E4">
        <w:trPr>
          <w:cantSplit/>
          <w:jc w:val="center"/>
        </w:trPr>
        <w:tc>
          <w:tcPr>
            <w:tcW w:w="814" w:type="dxa"/>
            <w:vMerge w:val="restart"/>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Valide</w:t>
            </w:r>
          </w:p>
        </w:tc>
        <w:tc>
          <w:tcPr>
            <w:tcW w:w="1260" w:type="dxa"/>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Faible</w:t>
            </w:r>
          </w:p>
        </w:tc>
        <w:tc>
          <w:tcPr>
            <w:tcW w:w="119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4</w:t>
            </w:r>
          </w:p>
        </w:tc>
        <w:tc>
          <w:tcPr>
            <w:tcW w:w="136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3,9</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3,9</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3,9</w:t>
            </w:r>
          </w:p>
        </w:tc>
      </w:tr>
      <w:tr w:rsidR="00EC76E4" w:rsidRPr="00EC76E4" w:rsidTr="00EC76E4">
        <w:trPr>
          <w:cantSplit/>
          <w:jc w:val="center"/>
        </w:trPr>
        <w:tc>
          <w:tcPr>
            <w:tcW w:w="814" w:type="dxa"/>
            <w:vMerge/>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c>
          <w:tcPr>
            <w:tcW w:w="1260" w:type="dxa"/>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Moyenne</w:t>
            </w:r>
          </w:p>
        </w:tc>
        <w:tc>
          <w:tcPr>
            <w:tcW w:w="119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84</w:t>
            </w:r>
          </w:p>
        </w:tc>
        <w:tc>
          <w:tcPr>
            <w:tcW w:w="136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81,6</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81,6</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85,4</w:t>
            </w:r>
          </w:p>
        </w:tc>
      </w:tr>
      <w:tr w:rsidR="00EC76E4" w:rsidRPr="00EC76E4" w:rsidTr="00EC76E4">
        <w:trPr>
          <w:cantSplit/>
          <w:jc w:val="center"/>
        </w:trPr>
        <w:tc>
          <w:tcPr>
            <w:tcW w:w="814" w:type="dxa"/>
            <w:vMerge/>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c>
          <w:tcPr>
            <w:tcW w:w="1260" w:type="dxa"/>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Bonne</w:t>
            </w:r>
          </w:p>
        </w:tc>
        <w:tc>
          <w:tcPr>
            <w:tcW w:w="119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14</w:t>
            </w:r>
          </w:p>
        </w:tc>
        <w:tc>
          <w:tcPr>
            <w:tcW w:w="136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13,6</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13,6</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99,0</w:t>
            </w:r>
          </w:p>
        </w:tc>
      </w:tr>
      <w:tr w:rsidR="00EC76E4" w:rsidRPr="00EC76E4" w:rsidTr="00EC76E4">
        <w:trPr>
          <w:cantSplit/>
          <w:jc w:val="center"/>
        </w:trPr>
        <w:tc>
          <w:tcPr>
            <w:tcW w:w="814" w:type="dxa"/>
            <w:vMerge/>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c>
          <w:tcPr>
            <w:tcW w:w="1260" w:type="dxa"/>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Très bonne</w:t>
            </w:r>
          </w:p>
        </w:tc>
        <w:tc>
          <w:tcPr>
            <w:tcW w:w="119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w:t>
            </w:r>
          </w:p>
        </w:tc>
        <w:tc>
          <w:tcPr>
            <w:tcW w:w="136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100,0</w:t>
            </w:r>
          </w:p>
        </w:tc>
      </w:tr>
      <w:tr w:rsidR="00EC76E4" w:rsidRPr="00EC76E4" w:rsidTr="004E58E2">
        <w:trPr>
          <w:cantSplit/>
          <w:jc w:val="center"/>
        </w:trPr>
        <w:tc>
          <w:tcPr>
            <w:tcW w:w="814" w:type="dxa"/>
            <w:vMerge/>
            <w:tcBorders>
              <w:bottom w:val="single" w:sz="4" w:space="0" w:color="auto"/>
            </w:tcBorders>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c>
          <w:tcPr>
            <w:tcW w:w="1260" w:type="dxa"/>
            <w:tcBorders>
              <w:bottom w:val="single" w:sz="4" w:space="0" w:color="auto"/>
            </w:tcBorders>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99"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103</w:t>
            </w:r>
          </w:p>
        </w:tc>
        <w:tc>
          <w:tcPr>
            <w:tcW w:w="1369"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r>
      <w:tr w:rsidR="004E58E2" w:rsidRPr="00EC76E4" w:rsidTr="004E58E2">
        <w:trPr>
          <w:cantSplit/>
          <w:jc w:val="center"/>
        </w:trPr>
        <w:tc>
          <w:tcPr>
            <w:tcW w:w="7594" w:type="dxa"/>
            <w:gridSpan w:val="6"/>
            <w:tcBorders>
              <w:left w:val="nil"/>
              <w:bottom w:val="nil"/>
              <w:right w:val="nil"/>
            </w:tcBorders>
            <w:shd w:val="clear" w:color="auto" w:fill="FFFFFF" w:themeFill="background1"/>
            <w:vAlign w:val="center"/>
          </w:tcPr>
          <w:p w:rsidR="00CC2F05" w:rsidRPr="00CC2F05" w:rsidRDefault="00CC2F05" w:rsidP="00CC2F05">
            <w:pPr>
              <w:jc w:val="right"/>
              <w:rPr>
                <w:rFonts w:asciiTheme="majorBidi" w:hAnsiTheme="majorBidi" w:cstheme="majorBidi"/>
              </w:rPr>
            </w:pPr>
            <w:r w:rsidRPr="00B118AC">
              <w:rPr>
                <w:rFonts w:asciiTheme="majorBidi" w:hAnsiTheme="majorBidi" w:cstheme="majorBidi"/>
                <w:b/>
                <w:bCs/>
                <w:sz w:val="24"/>
                <w:szCs w:val="24"/>
              </w:rPr>
              <w:t>Source :</w:t>
            </w:r>
            <w:r w:rsidRPr="00B118AC">
              <w:rPr>
                <w:rFonts w:asciiTheme="majorBidi" w:hAnsiTheme="majorBidi" w:cstheme="majorBidi"/>
                <w:sz w:val="28"/>
                <w:szCs w:val="28"/>
              </w:rPr>
              <w:t xml:space="preserve"> </w:t>
            </w:r>
            <w:r>
              <w:rPr>
                <w:rFonts w:asciiTheme="majorBidi" w:hAnsiTheme="majorBidi" w:cstheme="majorBidi"/>
                <w:sz w:val="24"/>
                <w:szCs w:val="24"/>
              </w:rPr>
              <w:t>Elaboré par nous-</w:t>
            </w:r>
            <w:r w:rsidRPr="0083654C">
              <w:t xml:space="preserve"> </w:t>
            </w:r>
            <w:r>
              <w:rPr>
                <w:rFonts w:asciiTheme="majorBidi" w:hAnsiTheme="majorBidi" w:cstheme="majorBidi"/>
                <w:sz w:val="24"/>
                <w:szCs w:val="24"/>
              </w:rPr>
              <w:t>m</w:t>
            </w:r>
            <w:r w:rsidRPr="0083654C">
              <w:rPr>
                <w:rFonts w:asciiTheme="majorBidi" w:hAnsiTheme="majorBidi" w:cstheme="majorBidi"/>
                <w:sz w:val="24"/>
                <w:szCs w:val="24"/>
              </w:rPr>
              <w:t>ême</w:t>
            </w:r>
            <w:r>
              <w:rPr>
                <w:rFonts w:asciiTheme="majorBidi" w:hAnsiTheme="majorBidi" w:cstheme="majorBidi"/>
                <w:sz w:val="24"/>
                <w:szCs w:val="24"/>
              </w:rPr>
              <w:t xml:space="preserve"> sur la base des réponses de questionnaire</w:t>
            </w:r>
          </w:p>
          <w:p w:rsidR="004E58E2" w:rsidRPr="00EC76E4" w:rsidRDefault="004E58E2" w:rsidP="00EC76E4">
            <w:pPr>
              <w:autoSpaceDE w:val="0"/>
              <w:autoSpaceDN w:val="0"/>
              <w:adjustRightInd w:val="0"/>
              <w:spacing w:after="0" w:line="400" w:lineRule="atLeast"/>
              <w:jc w:val="center"/>
              <w:rPr>
                <w:rFonts w:asciiTheme="majorBidi" w:hAnsiTheme="majorBidi" w:cstheme="majorBidi"/>
                <w:sz w:val="24"/>
                <w:szCs w:val="24"/>
              </w:rPr>
            </w:pPr>
            <w:r w:rsidRPr="004E58E2">
              <w:rPr>
                <w:rFonts w:asciiTheme="majorBidi" w:hAnsiTheme="majorBidi" w:cstheme="majorBidi"/>
                <w:b/>
                <w:bCs/>
                <w:sz w:val="24"/>
                <w:szCs w:val="24"/>
              </w:rPr>
              <w:t>FIGURE</w:t>
            </w:r>
            <w:r w:rsidR="00360B8F">
              <w:rPr>
                <w:rFonts w:asciiTheme="majorBidi" w:hAnsiTheme="majorBidi" w:cstheme="majorBidi"/>
                <w:b/>
                <w:bCs/>
                <w:sz w:val="24"/>
                <w:szCs w:val="24"/>
              </w:rPr>
              <w:t xml:space="preserve"> 19</w:t>
            </w:r>
            <w:r w:rsidRPr="004E58E2">
              <w:rPr>
                <w:rFonts w:asciiTheme="majorBidi" w:hAnsiTheme="majorBidi" w:cstheme="majorBidi"/>
                <w:b/>
                <w:bCs/>
                <w:sz w:val="24"/>
                <w:szCs w:val="24"/>
              </w:rPr>
              <w:t> :</w:t>
            </w:r>
            <w:r>
              <w:rPr>
                <w:rFonts w:asciiTheme="majorBidi" w:hAnsiTheme="majorBidi" w:cstheme="majorBidi"/>
                <w:sz w:val="24"/>
                <w:szCs w:val="24"/>
              </w:rPr>
              <w:t xml:space="preserve"> répartition graphique selon la transparence</w:t>
            </w:r>
          </w:p>
        </w:tc>
      </w:tr>
    </w:tbl>
    <w:p w:rsidR="00EC76E4" w:rsidRPr="00EC76E4" w:rsidRDefault="00EC76E4" w:rsidP="00EC76E4">
      <w:pPr>
        <w:autoSpaceDE w:val="0"/>
        <w:autoSpaceDN w:val="0"/>
        <w:adjustRightInd w:val="0"/>
        <w:spacing w:after="0" w:line="400" w:lineRule="atLeast"/>
        <w:rPr>
          <w:rFonts w:asciiTheme="majorBidi" w:hAnsiTheme="majorBidi" w:cstheme="majorBidi"/>
          <w:sz w:val="24"/>
          <w:szCs w:val="24"/>
        </w:rPr>
      </w:pPr>
      <w:r w:rsidRPr="00EC76E4">
        <w:rPr>
          <w:rFonts w:asciiTheme="majorBidi" w:hAnsiTheme="majorBidi" w:cstheme="majorBidi"/>
          <w:noProof/>
          <w:sz w:val="24"/>
          <w:szCs w:val="24"/>
          <w:lang w:eastAsia="fr-FR"/>
        </w:rPr>
        <w:drawing>
          <wp:inline distT="0" distB="0" distL="0" distR="0" wp14:anchorId="19652F09" wp14:editId="59CA2D15">
            <wp:extent cx="5981108" cy="2456121"/>
            <wp:effectExtent l="0" t="0" r="635" b="190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39827" cy="2480234"/>
                    </a:xfrm>
                    <a:prstGeom prst="rect">
                      <a:avLst/>
                    </a:prstGeom>
                    <a:noFill/>
                    <a:ln>
                      <a:noFill/>
                    </a:ln>
                  </pic:spPr>
                </pic:pic>
              </a:graphicData>
            </a:graphic>
          </wp:inline>
        </w:drawing>
      </w:r>
    </w:p>
    <w:tbl>
      <w:tblPr>
        <w:tblW w:w="79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3"/>
        <w:gridCol w:w="1568"/>
        <w:gridCol w:w="1199"/>
        <w:gridCol w:w="1369"/>
        <w:gridCol w:w="1476"/>
        <w:gridCol w:w="1476"/>
      </w:tblGrid>
      <w:tr w:rsidR="00EC76E4" w:rsidRPr="00EC76E4" w:rsidTr="004E58E2">
        <w:trPr>
          <w:cantSplit/>
          <w:jc w:val="center"/>
        </w:trPr>
        <w:tc>
          <w:tcPr>
            <w:tcW w:w="7901" w:type="dxa"/>
            <w:gridSpan w:val="6"/>
            <w:tcBorders>
              <w:top w:val="nil"/>
              <w:left w:val="nil"/>
              <w:bottom w:val="single" w:sz="4" w:space="0" w:color="auto"/>
              <w:right w:val="nil"/>
            </w:tcBorders>
            <w:shd w:val="clear" w:color="auto" w:fill="FFFFFF"/>
            <w:vAlign w:val="center"/>
          </w:tcPr>
          <w:p w:rsidR="004E58E2" w:rsidRDefault="004E58E2" w:rsidP="00817D67">
            <w:pPr>
              <w:autoSpaceDE w:val="0"/>
              <w:autoSpaceDN w:val="0"/>
              <w:adjustRightInd w:val="0"/>
              <w:spacing w:after="0" w:line="400" w:lineRule="atLeast"/>
              <w:jc w:val="center"/>
              <w:rPr>
                <w:rFonts w:asciiTheme="majorBidi" w:hAnsiTheme="majorBidi" w:cstheme="majorBidi"/>
                <w:b/>
                <w:bCs/>
                <w:sz w:val="24"/>
                <w:szCs w:val="24"/>
              </w:rPr>
            </w:pPr>
            <w:r>
              <w:rPr>
                <w:rFonts w:asciiTheme="majorBidi" w:hAnsiTheme="majorBidi" w:cstheme="majorBidi"/>
                <w:b/>
                <w:bCs/>
                <w:sz w:val="24"/>
                <w:szCs w:val="24"/>
              </w:rPr>
              <w:t xml:space="preserve">Source : </w:t>
            </w:r>
            <w:r w:rsidRPr="00530D5A">
              <w:rPr>
                <w:rFonts w:asciiTheme="majorBidi" w:hAnsiTheme="majorBidi" w:cstheme="majorBidi"/>
                <w:sz w:val="24"/>
                <w:szCs w:val="24"/>
              </w:rPr>
              <w:t>SPSS 25</w:t>
            </w:r>
          </w:p>
          <w:p w:rsidR="00EC76E4" w:rsidRPr="00EC76E4" w:rsidRDefault="0035266C" w:rsidP="00EC76E4">
            <w:pPr>
              <w:autoSpaceDE w:val="0"/>
              <w:autoSpaceDN w:val="0"/>
              <w:adjustRightInd w:val="0"/>
              <w:spacing w:after="0" w:line="400" w:lineRule="atLeast"/>
              <w:jc w:val="center"/>
              <w:rPr>
                <w:rFonts w:asciiTheme="majorBidi" w:hAnsiTheme="majorBidi" w:cstheme="majorBidi"/>
                <w:sz w:val="24"/>
                <w:szCs w:val="24"/>
              </w:rPr>
            </w:pPr>
            <w:r>
              <w:rPr>
                <w:rFonts w:asciiTheme="majorBidi" w:hAnsiTheme="majorBidi" w:cstheme="majorBidi"/>
                <w:b/>
                <w:bCs/>
                <w:sz w:val="24"/>
                <w:szCs w:val="24"/>
              </w:rPr>
              <w:t xml:space="preserve"> TABLEAU 21</w:t>
            </w:r>
            <w:r w:rsidR="00FD48DD">
              <w:rPr>
                <w:rFonts w:asciiTheme="majorBidi" w:hAnsiTheme="majorBidi" w:cstheme="majorBidi"/>
                <w:b/>
                <w:bCs/>
                <w:sz w:val="24"/>
                <w:szCs w:val="24"/>
              </w:rPr>
              <w:t> :</w:t>
            </w:r>
            <w:r w:rsidR="00EC76E4" w:rsidRPr="00EC76E4">
              <w:rPr>
                <w:rFonts w:asciiTheme="majorBidi" w:hAnsiTheme="majorBidi" w:cstheme="majorBidi"/>
                <w:b/>
                <w:bCs/>
                <w:sz w:val="24"/>
                <w:szCs w:val="24"/>
              </w:rPr>
              <w:t>L’entreprise s’intéresse à :</w:t>
            </w:r>
          </w:p>
        </w:tc>
      </w:tr>
      <w:tr w:rsidR="00EC76E4" w:rsidRPr="00EC76E4" w:rsidTr="00231A99">
        <w:trPr>
          <w:cantSplit/>
          <w:jc w:val="center"/>
        </w:trPr>
        <w:tc>
          <w:tcPr>
            <w:tcW w:w="2381" w:type="dxa"/>
            <w:gridSpan w:val="2"/>
            <w:tcBorders>
              <w:top w:val="single" w:sz="4" w:space="0" w:color="auto"/>
              <w:bottom w:val="single" w:sz="4" w:space="0" w:color="auto"/>
            </w:tcBorders>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c>
          <w:tcPr>
            <w:tcW w:w="1199" w:type="dxa"/>
            <w:tcBorders>
              <w:top w:val="single" w:sz="4" w:space="0" w:color="auto"/>
              <w:bottom w:val="single" w:sz="4" w:space="0" w:color="auto"/>
            </w:tcBorders>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Fréquence</w:t>
            </w:r>
          </w:p>
        </w:tc>
        <w:tc>
          <w:tcPr>
            <w:tcW w:w="1369" w:type="dxa"/>
            <w:tcBorders>
              <w:top w:val="single" w:sz="4" w:space="0" w:color="auto"/>
              <w:bottom w:val="single" w:sz="4" w:space="0" w:color="auto"/>
            </w:tcBorders>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Pourcentage</w:t>
            </w:r>
          </w:p>
        </w:tc>
        <w:tc>
          <w:tcPr>
            <w:tcW w:w="1476" w:type="dxa"/>
            <w:tcBorders>
              <w:top w:val="single" w:sz="4" w:space="0" w:color="auto"/>
              <w:bottom w:val="single" w:sz="4" w:space="0" w:color="auto"/>
            </w:tcBorders>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Pourcentage valide</w:t>
            </w:r>
          </w:p>
        </w:tc>
        <w:tc>
          <w:tcPr>
            <w:tcW w:w="1476" w:type="dxa"/>
            <w:tcBorders>
              <w:top w:val="single" w:sz="4" w:space="0" w:color="auto"/>
              <w:bottom w:val="single" w:sz="4" w:space="0" w:color="auto"/>
            </w:tcBorders>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Pourcentage cumulé</w:t>
            </w:r>
          </w:p>
        </w:tc>
      </w:tr>
      <w:tr w:rsidR="00EC76E4" w:rsidRPr="00EC76E4" w:rsidTr="00EC76E4">
        <w:trPr>
          <w:cantSplit/>
          <w:jc w:val="center"/>
        </w:trPr>
        <w:tc>
          <w:tcPr>
            <w:tcW w:w="813" w:type="dxa"/>
            <w:vMerge w:val="restart"/>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Valide</w:t>
            </w:r>
          </w:p>
        </w:tc>
        <w:tc>
          <w:tcPr>
            <w:tcW w:w="1568" w:type="dxa"/>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Employés</w:t>
            </w:r>
          </w:p>
        </w:tc>
        <w:tc>
          <w:tcPr>
            <w:tcW w:w="119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7</w:t>
            </w:r>
          </w:p>
        </w:tc>
        <w:tc>
          <w:tcPr>
            <w:tcW w:w="136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6,8</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6,8</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6,8</w:t>
            </w:r>
          </w:p>
        </w:tc>
      </w:tr>
      <w:tr w:rsidR="00EC76E4" w:rsidRPr="00EC76E4" w:rsidTr="00EC76E4">
        <w:trPr>
          <w:cantSplit/>
          <w:jc w:val="center"/>
        </w:trPr>
        <w:tc>
          <w:tcPr>
            <w:tcW w:w="813" w:type="dxa"/>
            <w:vMerge/>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c>
          <w:tcPr>
            <w:tcW w:w="1568" w:type="dxa"/>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Environnement</w:t>
            </w:r>
          </w:p>
        </w:tc>
        <w:tc>
          <w:tcPr>
            <w:tcW w:w="119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w:t>
            </w:r>
          </w:p>
        </w:tc>
        <w:tc>
          <w:tcPr>
            <w:tcW w:w="136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7,8</w:t>
            </w:r>
          </w:p>
        </w:tc>
      </w:tr>
      <w:tr w:rsidR="00EC76E4" w:rsidRPr="00EC76E4" w:rsidTr="00EC76E4">
        <w:trPr>
          <w:cantSplit/>
          <w:jc w:val="center"/>
        </w:trPr>
        <w:tc>
          <w:tcPr>
            <w:tcW w:w="813" w:type="dxa"/>
            <w:vMerge/>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c>
          <w:tcPr>
            <w:tcW w:w="1568" w:type="dxa"/>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Société</w:t>
            </w:r>
          </w:p>
        </w:tc>
        <w:tc>
          <w:tcPr>
            <w:tcW w:w="119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8</w:t>
            </w:r>
          </w:p>
        </w:tc>
        <w:tc>
          <w:tcPr>
            <w:tcW w:w="136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7,8</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7,8</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15,5</w:t>
            </w:r>
          </w:p>
        </w:tc>
      </w:tr>
      <w:tr w:rsidR="00EC76E4" w:rsidRPr="00EC76E4" w:rsidTr="00EC76E4">
        <w:trPr>
          <w:cantSplit/>
          <w:jc w:val="center"/>
        </w:trPr>
        <w:tc>
          <w:tcPr>
            <w:tcW w:w="813" w:type="dxa"/>
            <w:vMerge/>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c>
          <w:tcPr>
            <w:tcW w:w="1568" w:type="dxa"/>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Tous</w:t>
            </w:r>
          </w:p>
        </w:tc>
        <w:tc>
          <w:tcPr>
            <w:tcW w:w="119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87</w:t>
            </w:r>
          </w:p>
        </w:tc>
        <w:tc>
          <w:tcPr>
            <w:tcW w:w="136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84,5</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84,5</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100,0</w:t>
            </w:r>
          </w:p>
        </w:tc>
      </w:tr>
      <w:tr w:rsidR="00EC76E4" w:rsidRPr="00EC76E4" w:rsidTr="00AD5981">
        <w:trPr>
          <w:cantSplit/>
          <w:jc w:val="center"/>
        </w:trPr>
        <w:tc>
          <w:tcPr>
            <w:tcW w:w="813" w:type="dxa"/>
            <w:vMerge/>
            <w:tcBorders>
              <w:bottom w:val="single" w:sz="4" w:space="0" w:color="auto"/>
            </w:tcBorders>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c>
          <w:tcPr>
            <w:tcW w:w="1568" w:type="dxa"/>
            <w:tcBorders>
              <w:bottom w:val="single" w:sz="4" w:space="0" w:color="auto"/>
            </w:tcBorders>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99"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103</w:t>
            </w:r>
          </w:p>
        </w:tc>
        <w:tc>
          <w:tcPr>
            <w:tcW w:w="1369"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r>
      <w:tr w:rsidR="00AD5981" w:rsidRPr="00EC76E4" w:rsidTr="00AD5981">
        <w:trPr>
          <w:cantSplit/>
          <w:jc w:val="center"/>
        </w:trPr>
        <w:tc>
          <w:tcPr>
            <w:tcW w:w="7901" w:type="dxa"/>
            <w:gridSpan w:val="6"/>
            <w:tcBorders>
              <w:left w:val="nil"/>
              <w:bottom w:val="nil"/>
              <w:right w:val="nil"/>
            </w:tcBorders>
            <w:shd w:val="clear" w:color="auto" w:fill="FFFFFF" w:themeFill="background1"/>
            <w:vAlign w:val="center"/>
          </w:tcPr>
          <w:p w:rsidR="00AD5981" w:rsidRPr="00EC76E4" w:rsidRDefault="00AD5981" w:rsidP="00EC76E4">
            <w:pPr>
              <w:autoSpaceDE w:val="0"/>
              <w:autoSpaceDN w:val="0"/>
              <w:adjustRightInd w:val="0"/>
              <w:spacing w:after="0" w:line="400" w:lineRule="atLeast"/>
              <w:jc w:val="center"/>
              <w:rPr>
                <w:rFonts w:asciiTheme="majorBidi" w:hAnsiTheme="majorBidi" w:cstheme="majorBidi"/>
                <w:sz w:val="24"/>
                <w:szCs w:val="24"/>
              </w:rPr>
            </w:pPr>
            <w:r w:rsidRPr="00B118AC">
              <w:rPr>
                <w:rFonts w:asciiTheme="majorBidi" w:hAnsiTheme="majorBidi" w:cstheme="majorBidi"/>
                <w:b/>
                <w:bCs/>
                <w:sz w:val="24"/>
                <w:szCs w:val="24"/>
              </w:rPr>
              <w:t>Source :</w:t>
            </w:r>
            <w:r w:rsidRPr="00B118AC">
              <w:rPr>
                <w:rFonts w:asciiTheme="majorBidi" w:hAnsiTheme="majorBidi" w:cstheme="majorBidi"/>
                <w:sz w:val="28"/>
                <w:szCs w:val="28"/>
              </w:rPr>
              <w:t xml:space="preserve"> </w:t>
            </w:r>
            <w:r>
              <w:rPr>
                <w:rFonts w:asciiTheme="majorBidi" w:hAnsiTheme="majorBidi" w:cstheme="majorBidi"/>
                <w:sz w:val="24"/>
                <w:szCs w:val="24"/>
              </w:rPr>
              <w:t>Elaboré par nous-</w:t>
            </w:r>
            <w:r w:rsidRPr="0083654C">
              <w:t xml:space="preserve"> </w:t>
            </w:r>
            <w:r>
              <w:rPr>
                <w:rFonts w:asciiTheme="majorBidi" w:hAnsiTheme="majorBidi" w:cstheme="majorBidi"/>
                <w:sz w:val="24"/>
                <w:szCs w:val="24"/>
              </w:rPr>
              <w:t>m</w:t>
            </w:r>
            <w:r w:rsidRPr="0083654C">
              <w:rPr>
                <w:rFonts w:asciiTheme="majorBidi" w:hAnsiTheme="majorBidi" w:cstheme="majorBidi"/>
                <w:sz w:val="24"/>
                <w:szCs w:val="24"/>
              </w:rPr>
              <w:t>ême</w:t>
            </w:r>
            <w:r>
              <w:rPr>
                <w:rFonts w:asciiTheme="majorBidi" w:hAnsiTheme="majorBidi" w:cstheme="majorBidi"/>
                <w:sz w:val="24"/>
                <w:szCs w:val="24"/>
              </w:rPr>
              <w:t xml:space="preserve"> sur la base des réponses de questionnaire</w:t>
            </w:r>
          </w:p>
        </w:tc>
      </w:tr>
      <w:tr w:rsidR="0072401F" w:rsidRPr="00EC76E4" w:rsidTr="00AD5981">
        <w:trPr>
          <w:cantSplit/>
          <w:jc w:val="center"/>
        </w:trPr>
        <w:tc>
          <w:tcPr>
            <w:tcW w:w="7901" w:type="dxa"/>
            <w:gridSpan w:val="6"/>
            <w:tcBorders>
              <w:top w:val="nil"/>
              <w:left w:val="nil"/>
              <w:bottom w:val="nil"/>
              <w:right w:val="nil"/>
            </w:tcBorders>
            <w:shd w:val="clear" w:color="auto" w:fill="FFFFFF" w:themeFill="background1"/>
            <w:vAlign w:val="center"/>
          </w:tcPr>
          <w:p w:rsidR="0072401F" w:rsidRPr="00EC76E4" w:rsidRDefault="00231A99" w:rsidP="00231A99">
            <w:pPr>
              <w:autoSpaceDE w:val="0"/>
              <w:autoSpaceDN w:val="0"/>
              <w:adjustRightInd w:val="0"/>
              <w:spacing w:after="0" w:line="400" w:lineRule="atLeast"/>
              <w:rPr>
                <w:rFonts w:asciiTheme="majorBidi" w:hAnsiTheme="majorBidi" w:cstheme="majorBidi"/>
                <w:sz w:val="24"/>
                <w:szCs w:val="24"/>
              </w:rPr>
            </w:pPr>
            <w:r w:rsidRPr="00EC76E4">
              <w:rPr>
                <w:rFonts w:asciiTheme="majorBidi" w:hAnsiTheme="majorBidi" w:cstheme="majorBidi"/>
                <w:noProof/>
                <w:sz w:val="24"/>
                <w:szCs w:val="24"/>
                <w:lang w:eastAsia="fr-FR"/>
              </w:rPr>
              <w:drawing>
                <wp:anchor distT="0" distB="0" distL="114300" distR="114300" simplePos="0" relativeHeight="251700224" behindDoc="0" locked="0" layoutInCell="1" allowOverlap="1" wp14:anchorId="3C305D0A" wp14:editId="266E1D61">
                  <wp:simplePos x="0" y="0"/>
                  <wp:positionH relativeFrom="margin">
                    <wp:posOffset>192</wp:posOffset>
                  </wp:positionH>
                  <wp:positionV relativeFrom="paragraph">
                    <wp:posOffset>401660</wp:posOffset>
                  </wp:positionV>
                  <wp:extent cx="5113655" cy="2541270"/>
                  <wp:effectExtent l="0" t="0" r="0" b="0"/>
                  <wp:wrapSquare wrapText="bothSides"/>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113655" cy="2541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2401F" w:rsidRPr="0031434C">
              <w:rPr>
                <w:rFonts w:asciiTheme="majorBidi" w:hAnsiTheme="majorBidi" w:cstheme="majorBidi"/>
                <w:b/>
                <w:bCs/>
                <w:sz w:val="24"/>
                <w:szCs w:val="24"/>
              </w:rPr>
              <w:t>FIGURE </w:t>
            </w:r>
            <w:r w:rsidR="00360B8F">
              <w:rPr>
                <w:rFonts w:asciiTheme="majorBidi" w:hAnsiTheme="majorBidi" w:cstheme="majorBidi"/>
                <w:b/>
                <w:bCs/>
                <w:sz w:val="24"/>
                <w:szCs w:val="24"/>
              </w:rPr>
              <w:t>20</w:t>
            </w:r>
            <w:r w:rsidR="0072401F">
              <w:rPr>
                <w:rFonts w:asciiTheme="majorBidi" w:hAnsiTheme="majorBidi" w:cstheme="majorBidi"/>
                <w:sz w:val="24"/>
                <w:szCs w:val="24"/>
              </w:rPr>
              <w:t xml:space="preserve">:Répartition graphique </w:t>
            </w:r>
            <w:r w:rsidR="00A63554">
              <w:rPr>
                <w:rFonts w:asciiTheme="majorBidi" w:hAnsiTheme="majorBidi" w:cstheme="majorBidi"/>
                <w:sz w:val="24"/>
                <w:szCs w:val="24"/>
              </w:rPr>
              <w:t>selon les intér</w:t>
            </w:r>
            <w:r w:rsidR="0031434C" w:rsidRPr="00530D5A">
              <w:rPr>
                <w:rFonts w:asciiTheme="majorBidi" w:hAnsiTheme="majorBidi" w:cstheme="majorBidi"/>
                <w:sz w:val="24"/>
                <w:szCs w:val="24"/>
              </w:rPr>
              <w:t>ê</w:t>
            </w:r>
            <w:r w:rsidR="0031434C">
              <w:rPr>
                <w:rFonts w:asciiTheme="majorBidi" w:hAnsiTheme="majorBidi" w:cstheme="majorBidi"/>
                <w:sz w:val="24"/>
                <w:szCs w:val="24"/>
              </w:rPr>
              <w:t>ts de l’entreprise</w:t>
            </w:r>
          </w:p>
        </w:tc>
      </w:tr>
    </w:tbl>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p w:rsidR="0031434C" w:rsidRDefault="0031434C" w:rsidP="00817D67">
      <w:pPr>
        <w:spacing w:line="360" w:lineRule="auto"/>
        <w:ind w:left="709"/>
        <w:jc w:val="center"/>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Source :</w:t>
      </w:r>
      <w:r w:rsidRPr="0031434C">
        <w:rPr>
          <w:rFonts w:asciiTheme="majorBidi" w:hAnsiTheme="majorBidi" w:cstheme="majorBidi"/>
          <w:sz w:val="24"/>
          <w:szCs w:val="24"/>
        </w:rPr>
        <w:t xml:space="preserve"> </w:t>
      </w:r>
      <w:r w:rsidRPr="00530D5A">
        <w:rPr>
          <w:rFonts w:asciiTheme="majorBidi" w:hAnsiTheme="majorBidi" w:cstheme="majorBidi"/>
          <w:sz w:val="24"/>
          <w:szCs w:val="24"/>
        </w:rPr>
        <w:t>SPSS 25</w:t>
      </w:r>
    </w:p>
    <w:p w:rsidR="00EC76E4" w:rsidRPr="00FD48DD" w:rsidRDefault="0035266C" w:rsidP="00FD48DD">
      <w:pPr>
        <w:spacing w:line="360" w:lineRule="auto"/>
        <w:ind w:left="709"/>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TABLEAU 22</w:t>
      </w:r>
      <w:r w:rsidR="00FD48DD">
        <w:rPr>
          <w:rFonts w:asciiTheme="majorBidi" w:hAnsiTheme="majorBidi" w:cstheme="majorBidi"/>
          <w:b/>
          <w:bCs/>
          <w:color w:val="000000" w:themeColor="text1"/>
          <w:sz w:val="24"/>
          <w:szCs w:val="24"/>
        </w:rPr>
        <w:t> :</w:t>
      </w:r>
      <w:r w:rsidR="00EC76E4" w:rsidRPr="00FD48DD">
        <w:rPr>
          <w:rFonts w:asciiTheme="majorBidi" w:hAnsiTheme="majorBidi" w:cstheme="majorBidi"/>
          <w:b/>
          <w:bCs/>
          <w:color w:val="000000" w:themeColor="text1"/>
          <w:sz w:val="24"/>
          <w:szCs w:val="24"/>
        </w:rPr>
        <w:t>Analyse statistique descriptive des données de troisième l’axe « pratiques de l’audit social »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75"/>
        <w:gridCol w:w="1114"/>
        <w:gridCol w:w="994"/>
        <w:gridCol w:w="993"/>
        <w:gridCol w:w="898"/>
        <w:gridCol w:w="1306"/>
        <w:gridCol w:w="1474"/>
      </w:tblGrid>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Questions</w:t>
            </w:r>
          </w:p>
        </w:tc>
        <w:tc>
          <w:tcPr>
            <w:tcW w:w="111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Moyenne</w:t>
            </w:r>
          </w:p>
        </w:tc>
        <w:tc>
          <w:tcPr>
            <w:tcW w:w="99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Ecart type</w:t>
            </w:r>
          </w:p>
        </w:tc>
        <w:tc>
          <w:tcPr>
            <w:tcW w:w="993"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Test t</w:t>
            </w:r>
          </w:p>
        </w:tc>
        <w:tc>
          <w:tcPr>
            <w:tcW w:w="898"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Degré de liberté</w:t>
            </w:r>
          </w:p>
        </w:tc>
        <w:tc>
          <w:tcPr>
            <w:tcW w:w="1306"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Sig.</w:t>
            </w:r>
          </w:p>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(Bilatérale)</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Classification</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Q9</w:t>
            </w:r>
          </w:p>
        </w:tc>
        <w:tc>
          <w:tcPr>
            <w:tcW w:w="111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2,00</w:t>
            </w:r>
          </w:p>
        </w:tc>
        <w:tc>
          <w:tcPr>
            <w:tcW w:w="99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0,505</w:t>
            </w:r>
          </w:p>
        </w:tc>
        <w:tc>
          <w:tcPr>
            <w:tcW w:w="993"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40,203</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Q10</w:t>
            </w:r>
          </w:p>
        </w:tc>
        <w:tc>
          <w:tcPr>
            <w:tcW w:w="111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1,58</w:t>
            </w:r>
          </w:p>
        </w:tc>
        <w:tc>
          <w:tcPr>
            <w:tcW w:w="99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0,846</w:t>
            </w:r>
          </w:p>
        </w:tc>
        <w:tc>
          <w:tcPr>
            <w:tcW w:w="993"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18,979</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tl/>
              </w:rPr>
              <w:t>4</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Q11</w:t>
            </w:r>
          </w:p>
        </w:tc>
        <w:tc>
          <w:tcPr>
            <w:tcW w:w="111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1,26</w:t>
            </w:r>
          </w:p>
        </w:tc>
        <w:tc>
          <w:tcPr>
            <w:tcW w:w="99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0,656</w:t>
            </w:r>
          </w:p>
        </w:tc>
        <w:tc>
          <w:tcPr>
            <w:tcW w:w="993"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19,520</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w:t>
            </w:r>
          </w:p>
        </w:tc>
      </w:tr>
      <w:tr w:rsidR="00EC76E4" w:rsidRPr="00EC76E4" w:rsidTr="00EC76E4">
        <w:trPr>
          <w:jc w:val="center"/>
        </w:trPr>
        <w:tc>
          <w:tcPr>
            <w:tcW w:w="1175" w:type="dxa"/>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Q12</w:t>
            </w:r>
          </w:p>
        </w:tc>
        <w:tc>
          <w:tcPr>
            <w:tcW w:w="1114"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1,29</w:t>
            </w:r>
          </w:p>
        </w:tc>
        <w:tc>
          <w:tcPr>
            <w:tcW w:w="994"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0,681</w:t>
            </w:r>
          </w:p>
        </w:tc>
        <w:tc>
          <w:tcPr>
            <w:tcW w:w="993"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19,252</w:t>
            </w:r>
          </w:p>
        </w:tc>
        <w:tc>
          <w:tcPr>
            <w:tcW w:w="898"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tcPr>
          <w:p w:rsidR="00EC76E4" w:rsidRPr="00EC76E4" w:rsidRDefault="00EC76E4" w:rsidP="00EC76E4">
            <w:pPr>
              <w:jc w:val="center"/>
              <w:rPr>
                <w:rFonts w:asciiTheme="majorBidi" w:hAnsiTheme="majorBidi" w:cstheme="majorBidi"/>
                <w:sz w:val="24"/>
                <w:szCs w:val="24"/>
                <w:rtl/>
              </w:rPr>
            </w:pPr>
            <w:r w:rsidRPr="00EC76E4">
              <w:rPr>
                <w:rFonts w:asciiTheme="majorBidi" w:hAnsiTheme="majorBidi" w:cstheme="majorBidi"/>
                <w:sz w:val="24"/>
                <w:szCs w:val="24"/>
              </w:rPr>
              <w:t>3</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1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1,5340</w:t>
            </w:r>
          </w:p>
        </w:tc>
        <w:tc>
          <w:tcPr>
            <w:tcW w:w="99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0,46184</w:t>
            </w:r>
          </w:p>
        </w:tc>
        <w:tc>
          <w:tcPr>
            <w:tcW w:w="993"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33,709</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tcPr>
          <w:p w:rsidR="00EC76E4" w:rsidRPr="00EC76E4" w:rsidRDefault="00EC76E4" w:rsidP="00EC76E4">
            <w:pPr>
              <w:jc w:val="center"/>
              <w:rPr>
                <w:rFonts w:asciiTheme="majorBidi" w:hAnsiTheme="majorBidi" w:cstheme="majorBidi"/>
                <w:sz w:val="24"/>
                <w:szCs w:val="24"/>
              </w:rPr>
            </w:pPr>
          </w:p>
        </w:tc>
      </w:tr>
    </w:tbl>
    <w:p w:rsidR="00CC2F05" w:rsidRPr="00CC2F05" w:rsidRDefault="00405D2B" w:rsidP="00CC2F05">
      <w:pPr>
        <w:jc w:val="right"/>
        <w:rPr>
          <w:rFonts w:asciiTheme="majorBidi" w:hAnsiTheme="majorBidi" w:cstheme="majorBidi"/>
        </w:rPr>
      </w:pPr>
      <w:r>
        <w:rPr>
          <w:rFonts w:asciiTheme="majorBidi" w:eastAsia="Times New Roman" w:hAnsiTheme="majorBidi" w:cstheme="majorBidi"/>
          <w:sz w:val="24"/>
          <w:szCs w:val="24"/>
          <w:lang w:eastAsia="fr-FR"/>
        </w:rPr>
        <w:t xml:space="preserve">       </w:t>
      </w:r>
      <w:r w:rsidR="00CC2F05" w:rsidRPr="00B118AC">
        <w:rPr>
          <w:rFonts w:asciiTheme="majorBidi" w:hAnsiTheme="majorBidi" w:cstheme="majorBidi"/>
          <w:b/>
          <w:bCs/>
          <w:sz w:val="24"/>
          <w:szCs w:val="24"/>
        </w:rPr>
        <w:t>Source :</w:t>
      </w:r>
      <w:r w:rsidR="00CC2F05" w:rsidRPr="00B118AC">
        <w:rPr>
          <w:rFonts w:asciiTheme="majorBidi" w:hAnsiTheme="majorBidi" w:cstheme="majorBidi"/>
          <w:sz w:val="28"/>
          <w:szCs w:val="28"/>
        </w:rPr>
        <w:t xml:space="preserve"> </w:t>
      </w:r>
      <w:r w:rsidR="00CC2F05">
        <w:rPr>
          <w:rFonts w:asciiTheme="majorBidi" w:hAnsiTheme="majorBidi" w:cstheme="majorBidi"/>
          <w:sz w:val="24"/>
          <w:szCs w:val="24"/>
        </w:rPr>
        <w:t>Elaboré par nous-</w:t>
      </w:r>
      <w:r w:rsidR="00CC2F05" w:rsidRPr="0083654C">
        <w:t xml:space="preserve"> </w:t>
      </w:r>
      <w:r w:rsidR="00CC2F05">
        <w:rPr>
          <w:rFonts w:asciiTheme="majorBidi" w:hAnsiTheme="majorBidi" w:cstheme="majorBidi"/>
          <w:sz w:val="24"/>
          <w:szCs w:val="24"/>
        </w:rPr>
        <w:t>m</w:t>
      </w:r>
      <w:r w:rsidR="00CC2F05" w:rsidRPr="0083654C">
        <w:rPr>
          <w:rFonts w:asciiTheme="majorBidi" w:hAnsiTheme="majorBidi" w:cstheme="majorBidi"/>
          <w:sz w:val="24"/>
          <w:szCs w:val="24"/>
        </w:rPr>
        <w:t>ême</w:t>
      </w:r>
      <w:r w:rsidR="00CC2F05">
        <w:rPr>
          <w:rFonts w:asciiTheme="majorBidi" w:hAnsiTheme="majorBidi" w:cstheme="majorBidi"/>
          <w:sz w:val="24"/>
          <w:szCs w:val="24"/>
        </w:rPr>
        <w:t xml:space="preserve"> sur la base des réponses de questionnaire</w:t>
      </w:r>
    </w:p>
    <w:p w:rsidR="00EC76E4" w:rsidRPr="00EC76E4" w:rsidRDefault="00405D2B" w:rsidP="00EC76E4">
      <w:pPr>
        <w:spacing w:before="100" w:beforeAutospacing="1" w:after="100" w:afterAutospacing="1"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   </w:t>
      </w:r>
      <w:r w:rsidR="00EC76E4" w:rsidRPr="00EC76E4">
        <w:rPr>
          <w:rFonts w:asciiTheme="majorBidi" w:eastAsia="Times New Roman" w:hAnsiTheme="majorBidi" w:cstheme="majorBidi"/>
          <w:sz w:val="24"/>
          <w:szCs w:val="24"/>
          <w:lang w:eastAsia="fr-FR"/>
        </w:rPr>
        <w:t xml:space="preserve">L'analyse statistique descriptive du troisième axe, consacré aux « pratiques de l'audit social », révèle une moyenne globale de </w:t>
      </w:r>
      <w:r w:rsidR="00EC76E4" w:rsidRPr="00EC76E4">
        <w:rPr>
          <w:rFonts w:asciiTheme="majorBidi" w:eastAsia="Times New Roman" w:hAnsiTheme="majorBidi" w:cstheme="majorBidi"/>
          <w:b/>
          <w:bCs/>
          <w:sz w:val="24"/>
          <w:szCs w:val="24"/>
          <w:lang w:eastAsia="fr-FR"/>
        </w:rPr>
        <w:t>1,5340</w:t>
      </w:r>
      <w:r w:rsidR="00EC76E4" w:rsidRPr="00EC76E4">
        <w:rPr>
          <w:rFonts w:asciiTheme="majorBidi" w:eastAsia="Times New Roman" w:hAnsiTheme="majorBidi" w:cstheme="majorBidi"/>
          <w:sz w:val="24"/>
          <w:szCs w:val="24"/>
          <w:lang w:eastAsia="fr-FR"/>
        </w:rPr>
        <w:t xml:space="preserve">, indiquant une tendance positive et une adhésion notable des répondants aux pratiques évaluées. Avec un écart-type total de </w:t>
      </w:r>
      <w:r w:rsidR="00EC76E4" w:rsidRPr="00EC76E4">
        <w:rPr>
          <w:rFonts w:asciiTheme="majorBidi" w:eastAsia="Times New Roman" w:hAnsiTheme="majorBidi" w:cstheme="majorBidi"/>
          <w:b/>
          <w:bCs/>
          <w:sz w:val="24"/>
          <w:szCs w:val="24"/>
          <w:lang w:eastAsia="fr-FR"/>
        </w:rPr>
        <w:t>0,46184</w:t>
      </w:r>
      <w:r w:rsidR="00EC76E4" w:rsidRPr="00EC76E4">
        <w:rPr>
          <w:rFonts w:asciiTheme="majorBidi" w:eastAsia="Times New Roman" w:hAnsiTheme="majorBidi" w:cstheme="majorBidi"/>
          <w:sz w:val="24"/>
          <w:szCs w:val="24"/>
          <w:lang w:eastAsia="fr-FR"/>
        </w:rPr>
        <w:t xml:space="preserve"> et une valeur de </w:t>
      </w:r>
      <w:r w:rsidR="00EC76E4" w:rsidRPr="00EC76E4">
        <w:rPr>
          <w:rFonts w:asciiTheme="majorBidi" w:eastAsia="Times New Roman" w:hAnsiTheme="majorBidi" w:cstheme="majorBidi"/>
          <w:b/>
          <w:bCs/>
          <w:sz w:val="24"/>
          <w:szCs w:val="24"/>
          <w:lang w:eastAsia="fr-FR"/>
        </w:rPr>
        <w:t>Test t</w:t>
      </w:r>
      <w:r w:rsidR="00EC76E4" w:rsidRPr="00EC76E4">
        <w:rPr>
          <w:rFonts w:asciiTheme="majorBidi" w:eastAsia="Times New Roman" w:hAnsiTheme="majorBidi" w:cstheme="majorBidi"/>
          <w:sz w:val="24"/>
          <w:szCs w:val="24"/>
          <w:lang w:eastAsia="fr-FR"/>
        </w:rPr>
        <w:t xml:space="preserve"> s'élevant à </w:t>
      </w:r>
      <w:r w:rsidR="00EC76E4" w:rsidRPr="00EC76E4">
        <w:rPr>
          <w:rFonts w:asciiTheme="majorBidi" w:eastAsia="Times New Roman" w:hAnsiTheme="majorBidi" w:cstheme="majorBidi"/>
          <w:b/>
          <w:bCs/>
          <w:sz w:val="24"/>
          <w:szCs w:val="24"/>
          <w:lang w:eastAsia="fr-FR"/>
        </w:rPr>
        <w:t>33,709</w:t>
      </w:r>
      <w:r w:rsidR="00EC76E4" w:rsidRPr="00EC76E4">
        <w:rPr>
          <w:rFonts w:asciiTheme="majorBidi" w:eastAsia="Times New Roman" w:hAnsiTheme="majorBidi" w:cstheme="majorBidi"/>
          <w:sz w:val="24"/>
          <w:szCs w:val="24"/>
          <w:lang w:eastAsia="fr-FR"/>
        </w:rPr>
        <w:t xml:space="preserve">, les résultats bénéficient d'une robustesse statistique confirmée par une signification bilatérale de </w:t>
      </w:r>
      <w:r w:rsidR="00EC76E4" w:rsidRPr="00EC76E4">
        <w:rPr>
          <w:rFonts w:asciiTheme="majorBidi" w:eastAsia="Times New Roman" w:hAnsiTheme="majorBidi" w:cstheme="majorBidi"/>
          <w:b/>
          <w:bCs/>
          <w:sz w:val="24"/>
          <w:szCs w:val="24"/>
          <w:lang w:eastAsia="fr-FR"/>
        </w:rPr>
        <w:t>0,000 inférieure à 0.05</w:t>
      </w:r>
      <w:r w:rsidR="00EC76E4" w:rsidRPr="00EC76E4">
        <w:rPr>
          <w:rFonts w:asciiTheme="majorBidi" w:eastAsia="Times New Roman" w:hAnsiTheme="majorBidi" w:cstheme="majorBidi"/>
          <w:sz w:val="24"/>
          <w:szCs w:val="24"/>
          <w:lang w:eastAsia="fr-FR"/>
        </w:rPr>
        <w:t>.</w:t>
      </w:r>
    </w:p>
    <w:p w:rsidR="00EC76E4" w:rsidRDefault="00EC76E4" w:rsidP="00EC76E4">
      <w:pPr>
        <w:spacing w:before="100" w:beforeAutospacing="1" w:after="100" w:afterAutospacing="1" w:line="360" w:lineRule="auto"/>
        <w:jc w:val="both"/>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 xml:space="preserve">Dans le détail des variables, la question </w:t>
      </w:r>
      <w:r w:rsidRPr="00EC76E4">
        <w:rPr>
          <w:rFonts w:asciiTheme="majorBidi" w:eastAsia="Times New Roman" w:hAnsiTheme="majorBidi" w:cstheme="majorBidi"/>
          <w:b/>
          <w:bCs/>
          <w:sz w:val="24"/>
          <w:szCs w:val="24"/>
          <w:lang w:eastAsia="fr-FR"/>
        </w:rPr>
        <w:t>Q9</w:t>
      </w:r>
      <w:r w:rsidRPr="00EC76E4">
        <w:rPr>
          <w:rFonts w:asciiTheme="majorBidi" w:eastAsia="Times New Roman" w:hAnsiTheme="majorBidi" w:cstheme="majorBidi"/>
          <w:sz w:val="24"/>
          <w:szCs w:val="24"/>
          <w:lang w:eastAsia="fr-FR"/>
        </w:rPr>
        <w:t xml:space="preserve"> occupe la première place de la classification avec une moyenne de </w:t>
      </w:r>
      <w:r w:rsidRPr="00EC76E4">
        <w:rPr>
          <w:rFonts w:asciiTheme="majorBidi" w:eastAsia="Times New Roman" w:hAnsiTheme="majorBidi" w:cstheme="majorBidi"/>
          <w:b/>
          <w:bCs/>
          <w:sz w:val="24"/>
          <w:szCs w:val="24"/>
          <w:lang w:eastAsia="fr-FR"/>
        </w:rPr>
        <w:t>2,00</w:t>
      </w:r>
      <w:r w:rsidRPr="00EC76E4">
        <w:rPr>
          <w:rFonts w:asciiTheme="majorBidi" w:eastAsia="Times New Roman" w:hAnsiTheme="majorBidi" w:cstheme="majorBidi"/>
          <w:sz w:val="24"/>
          <w:szCs w:val="24"/>
          <w:lang w:eastAsia="fr-FR"/>
        </w:rPr>
        <w:t xml:space="preserve">, suivie par </w:t>
      </w:r>
      <w:r w:rsidRPr="00EC76E4">
        <w:rPr>
          <w:rFonts w:asciiTheme="majorBidi" w:eastAsia="Times New Roman" w:hAnsiTheme="majorBidi" w:cstheme="majorBidi"/>
          <w:b/>
          <w:bCs/>
          <w:sz w:val="24"/>
          <w:szCs w:val="24"/>
          <w:lang w:eastAsia="fr-FR"/>
        </w:rPr>
        <w:t>Q11</w:t>
      </w:r>
      <w:r w:rsidRPr="00EC76E4">
        <w:rPr>
          <w:rFonts w:asciiTheme="majorBidi" w:eastAsia="Times New Roman" w:hAnsiTheme="majorBidi" w:cstheme="majorBidi"/>
          <w:sz w:val="24"/>
          <w:szCs w:val="24"/>
          <w:lang w:eastAsia="fr-FR"/>
        </w:rPr>
        <w:t xml:space="preserve"> (</w:t>
      </w:r>
      <w:r w:rsidRPr="00EC76E4">
        <w:rPr>
          <w:rFonts w:asciiTheme="majorBidi" w:eastAsia="Times New Roman" w:hAnsiTheme="majorBidi" w:cstheme="majorBidi"/>
          <w:b/>
          <w:bCs/>
          <w:sz w:val="24"/>
          <w:szCs w:val="24"/>
          <w:lang w:eastAsia="fr-FR"/>
        </w:rPr>
        <w:t>1,26</w:t>
      </w:r>
      <w:r w:rsidRPr="00EC76E4">
        <w:rPr>
          <w:rFonts w:asciiTheme="majorBidi" w:eastAsia="Times New Roman" w:hAnsiTheme="majorBidi" w:cstheme="majorBidi"/>
          <w:sz w:val="24"/>
          <w:szCs w:val="24"/>
          <w:lang w:eastAsia="fr-FR"/>
        </w:rPr>
        <w:t xml:space="preserve">) et </w:t>
      </w:r>
      <w:r w:rsidRPr="00EC76E4">
        <w:rPr>
          <w:rFonts w:asciiTheme="majorBidi" w:eastAsia="Times New Roman" w:hAnsiTheme="majorBidi" w:cstheme="majorBidi"/>
          <w:b/>
          <w:bCs/>
          <w:sz w:val="24"/>
          <w:szCs w:val="24"/>
          <w:lang w:eastAsia="fr-FR"/>
        </w:rPr>
        <w:t>Q12</w:t>
      </w:r>
      <w:r w:rsidRPr="00EC76E4">
        <w:rPr>
          <w:rFonts w:asciiTheme="majorBidi" w:eastAsia="Times New Roman" w:hAnsiTheme="majorBidi" w:cstheme="majorBidi"/>
          <w:sz w:val="24"/>
          <w:szCs w:val="24"/>
          <w:lang w:eastAsia="fr-FR"/>
        </w:rPr>
        <w:t xml:space="preserve"> (</w:t>
      </w:r>
      <w:r w:rsidRPr="00EC76E4">
        <w:rPr>
          <w:rFonts w:asciiTheme="majorBidi" w:eastAsia="Times New Roman" w:hAnsiTheme="majorBidi" w:cstheme="majorBidi"/>
          <w:b/>
          <w:bCs/>
          <w:sz w:val="24"/>
          <w:szCs w:val="24"/>
          <w:lang w:eastAsia="fr-FR"/>
        </w:rPr>
        <w:t>1,29</w:t>
      </w:r>
      <w:r w:rsidRPr="00EC76E4">
        <w:rPr>
          <w:rFonts w:asciiTheme="majorBidi" w:eastAsia="Times New Roman" w:hAnsiTheme="majorBidi" w:cstheme="majorBidi"/>
          <w:sz w:val="24"/>
          <w:szCs w:val="24"/>
          <w:lang w:eastAsia="fr-FR"/>
        </w:rPr>
        <w:t xml:space="preserve">). La question </w:t>
      </w:r>
      <w:r w:rsidRPr="00EC76E4">
        <w:rPr>
          <w:rFonts w:asciiTheme="majorBidi" w:eastAsia="Times New Roman" w:hAnsiTheme="majorBidi" w:cstheme="majorBidi"/>
          <w:b/>
          <w:bCs/>
          <w:sz w:val="24"/>
          <w:szCs w:val="24"/>
          <w:lang w:eastAsia="fr-FR"/>
        </w:rPr>
        <w:t>Q10</w:t>
      </w:r>
      <w:r w:rsidRPr="00EC76E4">
        <w:rPr>
          <w:rFonts w:asciiTheme="majorBidi" w:eastAsia="Times New Roman" w:hAnsiTheme="majorBidi" w:cstheme="majorBidi"/>
          <w:sz w:val="24"/>
          <w:szCs w:val="24"/>
          <w:lang w:eastAsia="fr-FR"/>
        </w:rPr>
        <w:t xml:space="preserve">, bien qu'ayant la moyenne de </w:t>
      </w:r>
      <w:r w:rsidRPr="00EC76E4">
        <w:rPr>
          <w:rFonts w:asciiTheme="majorBidi" w:eastAsia="Times New Roman" w:hAnsiTheme="majorBidi" w:cstheme="majorBidi"/>
          <w:b/>
          <w:bCs/>
          <w:sz w:val="24"/>
          <w:szCs w:val="24"/>
          <w:lang w:eastAsia="fr-FR"/>
        </w:rPr>
        <w:t>1,58</w:t>
      </w:r>
      <w:r w:rsidRPr="00EC76E4">
        <w:rPr>
          <w:rFonts w:asciiTheme="majorBidi" w:eastAsia="Times New Roman" w:hAnsiTheme="majorBidi" w:cstheme="majorBidi"/>
          <w:sz w:val="24"/>
          <w:szCs w:val="24"/>
          <w:lang w:eastAsia="fr-FR"/>
        </w:rPr>
        <w:t>, présente l'écart-type le plus élevé (</w:t>
      </w:r>
      <w:r w:rsidRPr="00EC76E4">
        <w:rPr>
          <w:rFonts w:asciiTheme="majorBidi" w:eastAsia="Times New Roman" w:hAnsiTheme="majorBidi" w:cstheme="majorBidi"/>
          <w:b/>
          <w:bCs/>
          <w:sz w:val="24"/>
          <w:szCs w:val="24"/>
          <w:lang w:eastAsia="fr-FR"/>
        </w:rPr>
        <w:t>0,846</w:t>
      </w:r>
      <w:r w:rsidRPr="00EC76E4">
        <w:rPr>
          <w:rFonts w:asciiTheme="majorBidi" w:eastAsia="Times New Roman" w:hAnsiTheme="majorBidi" w:cstheme="majorBidi"/>
          <w:sz w:val="24"/>
          <w:szCs w:val="24"/>
          <w:lang w:eastAsia="fr-FR"/>
        </w:rPr>
        <w:t>), ce qui traduit une dispersion des opinions plus marquée sur ce point précis. Globalement, la faiblesse des moyennes (proches de 1 et 2) couplée à la validité du test t suggère que les pratiques de l'audit social sont perçues de manière concrète et largement convergente par l'ensemble de l'échantillon.</w:t>
      </w:r>
    </w:p>
    <w:p w:rsidR="00FD48DD" w:rsidRPr="00FD48DD" w:rsidRDefault="0035266C" w:rsidP="00E10FA5">
      <w:pPr>
        <w:spacing w:before="100" w:beforeAutospacing="1" w:after="100" w:afterAutospacing="1" w:line="360" w:lineRule="auto"/>
        <w:jc w:val="both"/>
        <w:rPr>
          <w:rFonts w:asciiTheme="majorBidi" w:eastAsia="Times New Roman" w:hAnsiTheme="majorBidi" w:cstheme="majorBidi"/>
          <w:b/>
          <w:bCs/>
          <w:sz w:val="24"/>
          <w:szCs w:val="24"/>
          <w:lang w:eastAsia="fr-FR"/>
        </w:rPr>
      </w:pPr>
      <w:r>
        <w:rPr>
          <w:rFonts w:asciiTheme="majorBidi" w:eastAsia="Times New Roman" w:hAnsiTheme="majorBidi" w:cstheme="majorBidi"/>
          <w:b/>
          <w:bCs/>
          <w:sz w:val="24"/>
          <w:szCs w:val="24"/>
          <w:lang w:eastAsia="fr-FR"/>
        </w:rPr>
        <w:t>TABLEAU 23</w:t>
      </w:r>
      <w:r w:rsidR="00FD48DD" w:rsidRPr="00FD48DD">
        <w:rPr>
          <w:rFonts w:asciiTheme="majorBidi" w:eastAsia="Times New Roman" w:hAnsiTheme="majorBidi" w:cstheme="majorBidi"/>
          <w:b/>
          <w:bCs/>
          <w:sz w:val="24"/>
          <w:szCs w:val="24"/>
          <w:lang w:eastAsia="fr-FR"/>
        </w:rPr>
        <w:t> :</w:t>
      </w:r>
      <w:r w:rsidR="00407BB8">
        <w:rPr>
          <w:rFonts w:asciiTheme="majorBidi" w:eastAsia="Times New Roman" w:hAnsiTheme="majorBidi" w:cstheme="majorBidi"/>
          <w:b/>
          <w:bCs/>
          <w:sz w:val="24"/>
          <w:szCs w:val="24"/>
          <w:lang w:eastAsia="fr-FR"/>
        </w:rPr>
        <w:t xml:space="preserve">La </w:t>
      </w:r>
      <w:r w:rsidR="00E10FA5">
        <w:rPr>
          <w:rFonts w:asciiTheme="majorBidi" w:eastAsia="Times New Roman" w:hAnsiTheme="majorBidi" w:cstheme="majorBidi"/>
          <w:b/>
          <w:bCs/>
          <w:sz w:val="24"/>
          <w:szCs w:val="24"/>
          <w:lang w:eastAsia="fr-FR"/>
        </w:rPr>
        <w:t>fréquence des actions correctives après l’audit social</w:t>
      </w:r>
    </w:p>
    <w:tbl>
      <w:tblPr>
        <w:tblW w:w="7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4"/>
        <w:gridCol w:w="1137"/>
        <w:gridCol w:w="1199"/>
        <w:gridCol w:w="1369"/>
        <w:gridCol w:w="1476"/>
        <w:gridCol w:w="1476"/>
      </w:tblGrid>
      <w:tr w:rsidR="00EC76E4" w:rsidRPr="00EC76E4" w:rsidTr="00EC76E4">
        <w:trPr>
          <w:cantSplit/>
          <w:jc w:val="center"/>
        </w:trPr>
        <w:tc>
          <w:tcPr>
            <w:tcW w:w="7471" w:type="dxa"/>
            <w:gridSpan w:val="6"/>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b/>
                <w:bCs/>
                <w:sz w:val="24"/>
                <w:szCs w:val="24"/>
              </w:rPr>
              <w:t>Après un audit social, des actions correctives sont mises en place :</w:t>
            </w:r>
          </w:p>
        </w:tc>
      </w:tr>
      <w:tr w:rsidR="00EC76E4" w:rsidRPr="00EC76E4" w:rsidTr="00EC76E4">
        <w:trPr>
          <w:cantSplit/>
          <w:jc w:val="center"/>
        </w:trPr>
        <w:tc>
          <w:tcPr>
            <w:tcW w:w="1951" w:type="dxa"/>
            <w:gridSpan w:val="2"/>
            <w:shd w:val="clear" w:color="auto" w:fill="FFFFFF"/>
            <w:vAlign w:val="center"/>
          </w:tcPr>
          <w:p w:rsidR="00EC76E4" w:rsidRPr="00EC76E4" w:rsidRDefault="00EC76E4" w:rsidP="00EC76E4">
            <w:pPr>
              <w:jc w:val="center"/>
              <w:rPr>
                <w:rFonts w:asciiTheme="majorBidi" w:hAnsiTheme="majorBidi" w:cstheme="majorBidi"/>
                <w:sz w:val="24"/>
                <w:szCs w:val="24"/>
              </w:rPr>
            </w:pP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Fréquence</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 valide</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 cumulé</w:t>
            </w:r>
          </w:p>
        </w:tc>
      </w:tr>
      <w:tr w:rsidR="00EC76E4" w:rsidRPr="00EC76E4" w:rsidTr="00EC76E4">
        <w:trPr>
          <w:cantSplit/>
          <w:jc w:val="center"/>
        </w:trPr>
        <w:tc>
          <w:tcPr>
            <w:tcW w:w="814" w:type="dxa"/>
            <w:vMerge w:val="restart"/>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Valide</w:t>
            </w:r>
          </w:p>
        </w:tc>
        <w:tc>
          <w:tcPr>
            <w:tcW w:w="1137"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Toujours</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9,7</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9,7</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9,7</w:t>
            </w:r>
          </w:p>
        </w:tc>
      </w:tr>
      <w:tr w:rsidR="00EC76E4" w:rsidRPr="00EC76E4" w:rsidTr="00EC76E4">
        <w:trPr>
          <w:cantSplit/>
          <w:jc w:val="center"/>
        </w:trPr>
        <w:tc>
          <w:tcPr>
            <w:tcW w:w="814" w:type="dxa"/>
            <w:vMerge/>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1137"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Parfois</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86</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83,5</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83,5</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93,2</w:t>
            </w:r>
          </w:p>
        </w:tc>
      </w:tr>
      <w:tr w:rsidR="00EC76E4" w:rsidRPr="00EC76E4" w:rsidTr="00EC76E4">
        <w:trPr>
          <w:cantSplit/>
          <w:jc w:val="center"/>
        </w:trPr>
        <w:tc>
          <w:tcPr>
            <w:tcW w:w="814" w:type="dxa"/>
            <w:vMerge/>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1137"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Rarement</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4</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3,9</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3,9</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97,1</w:t>
            </w:r>
          </w:p>
        </w:tc>
      </w:tr>
      <w:tr w:rsidR="00EC76E4" w:rsidRPr="00EC76E4" w:rsidTr="00EC76E4">
        <w:trPr>
          <w:cantSplit/>
          <w:jc w:val="center"/>
        </w:trPr>
        <w:tc>
          <w:tcPr>
            <w:tcW w:w="814" w:type="dxa"/>
            <w:vMerge/>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1137"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Jamais</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2,9</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2,9</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r>
      <w:tr w:rsidR="00EC76E4" w:rsidRPr="00EC76E4" w:rsidTr="00407BB8">
        <w:trPr>
          <w:cantSplit/>
          <w:jc w:val="center"/>
        </w:trPr>
        <w:tc>
          <w:tcPr>
            <w:tcW w:w="814" w:type="dxa"/>
            <w:vMerge/>
            <w:tcBorders>
              <w:bottom w:val="single" w:sz="4" w:space="0" w:color="auto"/>
            </w:tcBorders>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1137" w:type="dxa"/>
            <w:tcBorders>
              <w:bottom w:val="single" w:sz="4" w:space="0" w:color="auto"/>
            </w:tcBorders>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99"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103</w:t>
            </w:r>
          </w:p>
        </w:tc>
        <w:tc>
          <w:tcPr>
            <w:tcW w:w="1369"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p>
        </w:tc>
      </w:tr>
      <w:tr w:rsidR="00407BB8" w:rsidRPr="00EC76E4" w:rsidTr="00407BB8">
        <w:trPr>
          <w:cantSplit/>
          <w:jc w:val="center"/>
        </w:trPr>
        <w:tc>
          <w:tcPr>
            <w:tcW w:w="7471" w:type="dxa"/>
            <w:gridSpan w:val="6"/>
            <w:tcBorders>
              <w:left w:val="nil"/>
              <w:bottom w:val="nil"/>
              <w:right w:val="nil"/>
            </w:tcBorders>
            <w:shd w:val="clear" w:color="auto" w:fill="FFFFFF" w:themeFill="background1"/>
            <w:vAlign w:val="center"/>
          </w:tcPr>
          <w:p w:rsidR="00407BB8" w:rsidRDefault="00407BB8" w:rsidP="00407BB8">
            <w:pPr>
              <w:jc w:val="right"/>
              <w:rPr>
                <w:rFonts w:asciiTheme="majorBidi" w:hAnsiTheme="majorBidi" w:cstheme="majorBidi"/>
                <w:b/>
                <w:bCs/>
                <w:sz w:val="24"/>
                <w:szCs w:val="24"/>
              </w:rPr>
            </w:pPr>
            <w:r>
              <w:rPr>
                <w:rFonts w:asciiTheme="majorBidi" w:hAnsiTheme="majorBidi" w:cstheme="majorBidi"/>
                <w:b/>
                <w:bCs/>
                <w:sz w:val="24"/>
                <w:szCs w:val="24"/>
              </w:rPr>
              <w:t>Source :</w:t>
            </w:r>
            <w:r>
              <w:rPr>
                <w:rFonts w:asciiTheme="majorBidi" w:hAnsiTheme="majorBidi" w:cstheme="majorBidi"/>
                <w:sz w:val="24"/>
                <w:szCs w:val="24"/>
              </w:rPr>
              <w:t xml:space="preserve"> 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résultats de questionnaire</w:t>
            </w:r>
          </w:p>
          <w:p w:rsidR="00407BB8" w:rsidRPr="00407BB8" w:rsidRDefault="00407BB8" w:rsidP="00407BB8">
            <w:pPr>
              <w:jc w:val="center"/>
              <w:rPr>
                <w:rFonts w:asciiTheme="majorBidi" w:hAnsiTheme="majorBidi" w:cstheme="majorBidi"/>
                <w:b/>
                <w:bCs/>
                <w:sz w:val="24"/>
                <w:szCs w:val="24"/>
              </w:rPr>
            </w:pPr>
            <w:r w:rsidRPr="00407BB8">
              <w:rPr>
                <w:rFonts w:asciiTheme="majorBidi" w:hAnsiTheme="majorBidi" w:cstheme="majorBidi"/>
                <w:b/>
                <w:bCs/>
                <w:sz w:val="24"/>
                <w:szCs w:val="24"/>
              </w:rPr>
              <w:t>FIGURE</w:t>
            </w:r>
            <w:r w:rsidR="00360B8F">
              <w:rPr>
                <w:rFonts w:asciiTheme="majorBidi" w:hAnsiTheme="majorBidi" w:cstheme="majorBidi"/>
                <w:b/>
                <w:bCs/>
                <w:sz w:val="24"/>
                <w:szCs w:val="24"/>
              </w:rPr>
              <w:t xml:space="preserve"> 21</w:t>
            </w:r>
            <w:r w:rsidRPr="00407BB8">
              <w:rPr>
                <w:rFonts w:asciiTheme="majorBidi" w:hAnsiTheme="majorBidi" w:cstheme="majorBidi"/>
                <w:b/>
                <w:bCs/>
                <w:sz w:val="24"/>
                <w:szCs w:val="24"/>
              </w:rPr>
              <w:t> </w:t>
            </w:r>
            <w:r>
              <w:rPr>
                <w:rFonts w:asciiTheme="majorBidi" w:hAnsiTheme="majorBidi" w:cstheme="majorBidi"/>
                <w:sz w:val="24"/>
                <w:szCs w:val="24"/>
              </w:rPr>
              <w:t xml:space="preserve">: Répartition graphique selon la fréquence des actions correctives après l’audit social </w:t>
            </w:r>
          </w:p>
        </w:tc>
      </w:tr>
    </w:tbl>
    <w:p w:rsidR="00EC76E4" w:rsidRPr="00EC76E4" w:rsidRDefault="00EC76E4" w:rsidP="00EC76E4">
      <w:pPr>
        <w:rPr>
          <w:rFonts w:asciiTheme="majorBidi" w:hAnsiTheme="majorBidi" w:cstheme="majorBidi"/>
        </w:rPr>
      </w:pPr>
      <w:r w:rsidRPr="00EC76E4">
        <w:rPr>
          <w:rFonts w:asciiTheme="majorBidi" w:hAnsiTheme="majorBidi" w:cstheme="majorBidi"/>
          <w:noProof/>
          <w:lang w:eastAsia="fr-FR"/>
        </w:rPr>
        <w:drawing>
          <wp:inline distT="0" distB="0" distL="0" distR="0" wp14:anchorId="6969D66C" wp14:editId="1C53D251">
            <wp:extent cx="5625884" cy="2564116"/>
            <wp:effectExtent l="0" t="0" r="0" b="8255"/>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89969" cy="2593324"/>
                    </a:xfrm>
                    <a:prstGeom prst="rect">
                      <a:avLst/>
                    </a:prstGeom>
                    <a:noFill/>
                    <a:ln>
                      <a:noFill/>
                    </a:ln>
                  </pic:spPr>
                </pic:pic>
              </a:graphicData>
            </a:graphic>
          </wp:inline>
        </w:drawing>
      </w:r>
    </w:p>
    <w:p w:rsidR="00407BB8" w:rsidRDefault="00407BB8" w:rsidP="00817D67">
      <w:pPr>
        <w:jc w:val="center"/>
        <w:rPr>
          <w:rFonts w:asciiTheme="majorBidi" w:hAnsiTheme="majorBidi" w:cstheme="majorBidi"/>
          <w:b/>
          <w:bCs/>
        </w:rPr>
      </w:pPr>
      <w:r>
        <w:rPr>
          <w:rFonts w:asciiTheme="majorBidi" w:hAnsiTheme="majorBidi" w:cstheme="majorBidi"/>
          <w:b/>
          <w:bCs/>
        </w:rPr>
        <w:t>Source :</w:t>
      </w:r>
      <w:r w:rsidRPr="00407BB8">
        <w:rPr>
          <w:rFonts w:asciiTheme="majorBidi" w:hAnsiTheme="majorBidi" w:cstheme="majorBidi"/>
          <w:sz w:val="24"/>
          <w:szCs w:val="24"/>
        </w:rPr>
        <w:t xml:space="preserve"> </w:t>
      </w:r>
      <w:r w:rsidRPr="00530D5A">
        <w:rPr>
          <w:rFonts w:asciiTheme="majorBidi" w:hAnsiTheme="majorBidi" w:cstheme="majorBidi"/>
          <w:sz w:val="24"/>
          <w:szCs w:val="24"/>
        </w:rPr>
        <w:t>SPSS 25</w:t>
      </w:r>
    </w:p>
    <w:p w:rsidR="00407BB8" w:rsidRDefault="00407BB8" w:rsidP="00E10FA5">
      <w:pPr>
        <w:rPr>
          <w:rFonts w:asciiTheme="majorBidi" w:hAnsiTheme="majorBidi" w:cstheme="majorBidi"/>
          <w:b/>
          <w:bCs/>
        </w:rPr>
      </w:pPr>
    </w:p>
    <w:p w:rsidR="00EC76E4" w:rsidRPr="00FD48DD" w:rsidRDefault="00FD48DD" w:rsidP="00E10FA5">
      <w:pPr>
        <w:rPr>
          <w:rFonts w:asciiTheme="majorBidi" w:hAnsiTheme="majorBidi" w:cstheme="majorBidi"/>
          <w:b/>
          <w:bCs/>
        </w:rPr>
      </w:pPr>
      <w:r w:rsidRPr="00FD48DD">
        <w:rPr>
          <w:rFonts w:asciiTheme="majorBidi" w:hAnsiTheme="majorBidi" w:cstheme="majorBidi"/>
          <w:b/>
          <w:bCs/>
        </w:rPr>
        <w:t>TABLEA</w:t>
      </w:r>
      <w:r w:rsidR="0035266C">
        <w:rPr>
          <w:rFonts w:asciiTheme="majorBidi" w:hAnsiTheme="majorBidi" w:cstheme="majorBidi"/>
          <w:b/>
          <w:bCs/>
        </w:rPr>
        <w:t>U 24</w:t>
      </w:r>
      <w:r w:rsidRPr="00FD48DD">
        <w:rPr>
          <w:rFonts w:asciiTheme="majorBidi" w:hAnsiTheme="majorBidi" w:cstheme="majorBidi"/>
          <w:b/>
          <w:bCs/>
        </w:rPr>
        <w:t> :</w:t>
      </w:r>
      <w:r w:rsidR="00E10FA5" w:rsidRPr="00E10FA5">
        <w:rPr>
          <w:rFonts w:asciiTheme="majorBidi" w:hAnsiTheme="majorBidi" w:cstheme="majorBidi"/>
          <w:b/>
          <w:bCs/>
          <w:sz w:val="24"/>
          <w:szCs w:val="24"/>
        </w:rPr>
        <w:t>La fréquence de la communication des résultats de l’audit aux employés</w:t>
      </w:r>
      <w:r w:rsidR="00E10FA5" w:rsidRPr="00EC76E4">
        <w:rPr>
          <w:rFonts w:asciiTheme="majorBidi" w:hAnsiTheme="majorBidi" w:cstheme="majorBidi"/>
          <w:b/>
          <w:bCs/>
          <w:sz w:val="24"/>
          <w:szCs w:val="24"/>
        </w:rPr>
        <w:t xml:space="preserve"> :</w:t>
      </w:r>
    </w:p>
    <w:tbl>
      <w:tblPr>
        <w:tblW w:w="7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4"/>
        <w:gridCol w:w="891"/>
        <w:gridCol w:w="1199"/>
        <w:gridCol w:w="1369"/>
        <w:gridCol w:w="1476"/>
        <w:gridCol w:w="1476"/>
      </w:tblGrid>
      <w:tr w:rsidR="00EC76E4" w:rsidRPr="00EC76E4" w:rsidTr="00EC76E4">
        <w:trPr>
          <w:cantSplit/>
          <w:jc w:val="center"/>
        </w:trPr>
        <w:tc>
          <w:tcPr>
            <w:tcW w:w="7225" w:type="dxa"/>
            <w:gridSpan w:val="6"/>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b/>
                <w:bCs/>
                <w:sz w:val="24"/>
                <w:szCs w:val="24"/>
              </w:rPr>
              <w:t>Les résultats de l’audit sont communiqués aux employés :</w:t>
            </w:r>
          </w:p>
        </w:tc>
      </w:tr>
      <w:tr w:rsidR="00EC76E4" w:rsidRPr="00EC76E4" w:rsidTr="00EC76E4">
        <w:trPr>
          <w:cantSplit/>
          <w:jc w:val="center"/>
        </w:trPr>
        <w:tc>
          <w:tcPr>
            <w:tcW w:w="1705" w:type="dxa"/>
            <w:gridSpan w:val="2"/>
            <w:shd w:val="clear" w:color="auto" w:fill="FFFFFF"/>
            <w:vAlign w:val="center"/>
          </w:tcPr>
          <w:p w:rsidR="00EC76E4" w:rsidRPr="00EC76E4" w:rsidRDefault="00EC76E4" w:rsidP="00EC76E4">
            <w:pPr>
              <w:jc w:val="center"/>
              <w:rPr>
                <w:rFonts w:asciiTheme="majorBidi" w:hAnsiTheme="majorBidi" w:cstheme="majorBidi"/>
                <w:sz w:val="24"/>
                <w:szCs w:val="24"/>
              </w:rPr>
            </w:pP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Fréquence</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 valide</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 cumulé</w:t>
            </w:r>
          </w:p>
        </w:tc>
      </w:tr>
      <w:tr w:rsidR="00EC76E4" w:rsidRPr="00EC76E4" w:rsidTr="00EC76E4">
        <w:trPr>
          <w:cantSplit/>
          <w:jc w:val="center"/>
        </w:trPr>
        <w:tc>
          <w:tcPr>
            <w:tcW w:w="814" w:type="dxa"/>
            <w:vMerge w:val="restart"/>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Valide</w:t>
            </w:r>
          </w:p>
        </w:tc>
        <w:tc>
          <w:tcPr>
            <w:tcW w:w="891"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Oui</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67</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65,0</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65,0</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65,0</w:t>
            </w:r>
          </w:p>
        </w:tc>
      </w:tr>
      <w:tr w:rsidR="00EC76E4" w:rsidRPr="00EC76E4" w:rsidTr="00EC76E4">
        <w:trPr>
          <w:cantSplit/>
          <w:jc w:val="center"/>
        </w:trPr>
        <w:tc>
          <w:tcPr>
            <w:tcW w:w="814" w:type="dxa"/>
            <w:vMerge/>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891"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Non</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12</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11,7</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11,7</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76,7</w:t>
            </w:r>
          </w:p>
        </w:tc>
      </w:tr>
      <w:tr w:rsidR="00EC76E4" w:rsidRPr="00EC76E4" w:rsidTr="00EC76E4">
        <w:trPr>
          <w:cantSplit/>
          <w:jc w:val="center"/>
        </w:trPr>
        <w:tc>
          <w:tcPr>
            <w:tcW w:w="814" w:type="dxa"/>
            <w:vMerge/>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891"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Parfois</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24</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23,3</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23,3</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r>
      <w:tr w:rsidR="00EC76E4" w:rsidRPr="00EC76E4" w:rsidTr="00407BB8">
        <w:trPr>
          <w:cantSplit/>
          <w:jc w:val="center"/>
        </w:trPr>
        <w:tc>
          <w:tcPr>
            <w:tcW w:w="814" w:type="dxa"/>
            <w:vMerge/>
            <w:tcBorders>
              <w:bottom w:val="single" w:sz="4" w:space="0" w:color="auto"/>
            </w:tcBorders>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891" w:type="dxa"/>
            <w:tcBorders>
              <w:bottom w:val="single" w:sz="4" w:space="0" w:color="auto"/>
            </w:tcBorders>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99"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103</w:t>
            </w:r>
          </w:p>
        </w:tc>
        <w:tc>
          <w:tcPr>
            <w:tcW w:w="1369"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p>
        </w:tc>
      </w:tr>
      <w:tr w:rsidR="00407BB8" w:rsidRPr="00EC76E4" w:rsidTr="00407BB8">
        <w:trPr>
          <w:cantSplit/>
          <w:jc w:val="center"/>
        </w:trPr>
        <w:tc>
          <w:tcPr>
            <w:tcW w:w="7225" w:type="dxa"/>
            <w:gridSpan w:val="6"/>
            <w:tcBorders>
              <w:left w:val="nil"/>
              <w:bottom w:val="nil"/>
              <w:right w:val="nil"/>
            </w:tcBorders>
            <w:shd w:val="clear" w:color="auto" w:fill="FFFFFF" w:themeFill="background1"/>
            <w:vAlign w:val="center"/>
          </w:tcPr>
          <w:p w:rsidR="00051D2C" w:rsidRDefault="00051D2C" w:rsidP="00051D2C">
            <w:pPr>
              <w:rPr>
                <w:rFonts w:asciiTheme="majorBidi" w:hAnsiTheme="majorBidi" w:cstheme="majorBidi"/>
                <w:b/>
                <w:bCs/>
                <w:sz w:val="24"/>
                <w:szCs w:val="24"/>
              </w:rPr>
            </w:pPr>
            <w:r>
              <w:rPr>
                <w:rFonts w:asciiTheme="majorBidi" w:hAnsiTheme="majorBidi" w:cstheme="majorBidi"/>
                <w:b/>
                <w:bCs/>
                <w:sz w:val="24"/>
                <w:szCs w:val="24"/>
              </w:rPr>
              <w:t>Source :</w:t>
            </w:r>
            <w:r>
              <w:rPr>
                <w:rFonts w:asciiTheme="majorBidi" w:hAnsiTheme="majorBidi" w:cstheme="majorBidi"/>
                <w:sz w:val="24"/>
                <w:szCs w:val="24"/>
              </w:rPr>
              <w:t xml:space="preserve"> 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p w:rsidR="000E33BE" w:rsidRDefault="000E33BE" w:rsidP="00EC76E4">
            <w:pPr>
              <w:jc w:val="center"/>
              <w:rPr>
                <w:rFonts w:asciiTheme="majorBidi" w:hAnsiTheme="majorBidi" w:cstheme="majorBidi"/>
                <w:b/>
                <w:bCs/>
                <w:sz w:val="24"/>
                <w:szCs w:val="24"/>
              </w:rPr>
            </w:pPr>
          </w:p>
          <w:p w:rsidR="000E33BE" w:rsidRDefault="000E33BE" w:rsidP="00EC76E4">
            <w:pPr>
              <w:jc w:val="center"/>
              <w:rPr>
                <w:rFonts w:asciiTheme="majorBidi" w:hAnsiTheme="majorBidi" w:cstheme="majorBidi"/>
                <w:b/>
                <w:bCs/>
                <w:sz w:val="24"/>
                <w:szCs w:val="24"/>
              </w:rPr>
            </w:pPr>
          </w:p>
          <w:p w:rsidR="000E33BE" w:rsidRDefault="000E33BE" w:rsidP="00EC76E4">
            <w:pPr>
              <w:jc w:val="center"/>
              <w:rPr>
                <w:rFonts w:asciiTheme="majorBidi" w:hAnsiTheme="majorBidi" w:cstheme="majorBidi"/>
                <w:b/>
                <w:bCs/>
                <w:sz w:val="24"/>
                <w:szCs w:val="24"/>
              </w:rPr>
            </w:pPr>
          </w:p>
          <w:p w:rsidR="00407BB8" w:rsidRDefault="00407BB8" w:rsidP="00EC76E4">
            <w:pPr>
              <w:jc w:val="center"/>
              <w:rPr>
                <w:rFonts w:asciiTheme="majorBidi" w:hAnsiTheme="majorBidi" w:cstheme="majorBidi"/>
                <w:sz w:val="24"/>
                <w:szCs w:val="24"/>
              </w:rPr>
            </w:pPr>
            <w:r w:rsidRPr="00051D2C">
              <w:rPr>
                <w:rFonts w:asciiTheme="majorBidi" w:hAnsiTheme="majorBidi" w:cstheme="majorBidi"/>
                <w:b/>
                <w:bCs/>
                <w:sz w:val="24"/>
                <w:szCs w:val="24"/>
              </w:rPr>
              <w:t>FIGURE</w:t>
            </w:r>
            <w:r w:rsidR="00360B8F">
              <w:rPr>
                <w:rFonts w:asciiTheme="majorBidi" w:hAnsiTheme="majorBidi" w:cstheme="majorBidi"/>
                <w:b/>
                <w:bCs/>
                <w:sz w:val="24"/>
                <w:szCs w:val="24"/>
              </w:rPr>
              <w:t xml:space="preserve"> 22</w:t>
            </w:r>
            <w:r>
              <w:rPr>
                <w:rFonts w:asciiTheme="majorBidi" w:hAnsiTheme="majorBidi" w:cstheme="majorBidi"/>
                <w:sz w:val="24"/>
                <w:szCs w:val="24"/>
              </w:rPr>
              <w:t> : Répartition graphique selon la communication des résultats de l’audit aux em</w:t>
            </w:r>
            <w:r w:rsidR="00051D2C">
              <w:rPr>
                <w:rFonts w:asciiTheme="majorBidi" w:hAnsiTheme="majorBidi" w:cstheme="majorBidi"/>
                <w:sz w:val="24"/>
                <w:szCs w:val="24"/>
              </w:rPr>
              <w:t>ployés</w:t>
            </w:r>
          </w:p>
          <w:p w:rsidR="000E33BE" w:rsidRDefault="000E33BE" w:rsidP="00EC76E4">
            <w:pPr>
              <w:jc w:val="center"/>
              <w:rPr>
                <w:rFonts w:asciiTheme="majorBidi" w:hAnsiTheme="majorBidi" w:cstheme="majorBidi"/>
                <w:sz w:val="24"/>
                <w:szCs w:val="24"/>
              </w:rPr>
            </w:pPr>
          </w:p>
          <w:p w:rsidR="000E33BE" w:rsidRDefault="000E33BE" w:rsidP="00EC76E4">
            <w:pPr>
              <w:jc w:val="center"/>
              <w:rPr>
                <w:rFonts w:asciiTheme="majorBidi" w:hAnsiTheme="majorBidi" w:cstheme="majorBidi"/>
                <w:sz w:val="24"/>
                <w:szCs w:val="24"/>
              </w:rPr>
            </w:pPr>
          </w:p>
          <w:p w:rsidR="000E33BE" w:rsidRPr="00EC76E4" w:rsidRDefault="000E33BE" w:rsidP="00EC76E4">
            <w:pPr>
              <w:jc w:val="center"/>
              <w:rPr>
                <w:rFonts w:asciiTheme="majorBidi" w:hAnsiTheme="majorBidi" w:cstheme="majorBidi"/>
                <w:sz w:val="24"/>
                <w:szCs w:val="24"/>
              </w:rPr>
            </w:pPr>
          </w:p>
        </w:tc>
      </w:tr>
    </w:tbl>
    <w:p w:rsidR="00EC76E4" w:rsidRPr="00EC76E4" w:rsidRDefault="00EC76E4" w:rsidP="00EC76E4">
      <w:pPr>
        <w:jc w:val="center"/>
        <w:rPr>
          <w:rFonts w:asciiTheme="majorBidi" w:hAnsiTheme="majorBidi" w:cstheme="majorBidi"/>
        </w:rPr>
      </w:pPr>
      <w:r w:rsidRPr="00EC76E4">
        <w:rPr>
          <w:rFonts w:asciiTheme="majorBidi" w:hAnsiTheme="majorBidi" w:cstheme="majorBidi"/>
          <w:noProof/>
          <w:lang w:eastAsia="fr-FR"/>
        </w:rPr>
        <w:drawing>
          <wp:inline distT="0" distB="0" distL="0" distR="0" wp14:anchorId="56B8222D" wp14:editId="7103ED63">
            <wp:extent cx="5903526" cy="2785730"/>
            <wp:effectExtent l="0" t="0" r="254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50646" cy="2807965"/>
                    </a:xfrm>
                    <a:prstGeom prst="rect">
                      <a:avLst/>
                    </a:prstGeom>
                    <a:noFill/>
                    <a:ln>
                      <a:noFill/>
                    </a:ln>
                  </pic:spPr>
                </pic:pic>
              </a:graphicData>
            </a:graphic>
          </wp:inline>
        </w:drawing>
      </w:r>
    </w:p>
    <w:tbl>
      <w:tblPr>
        <w:tblW w:w="7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3"/>
        <w:gridCol w:w="1538"/>
        <w:gridCol w:w="1198"/>
        <w:gridCol w:w="1369"/>
        <w:gridCol w:w="1476"/>
        <w:gridCol w:w="1476"/>
      </w:tblGrid>
      <w:tr w:rsidR="00EC76E4" w:rsidRPr="00EC76E4" w:rsidTr="00051D2C">
        <w:trPr>
          <w:cantSplit/>
          <w:jc w:val="center"/>
        </w:trPr>
        <w:tc>
          <w:tcPr>
            <w:tcW w:w="7870" w:type="dxa"/>
            <w:gridSpan w:val="6"/>
            <w:tcBorders>
              <w:top w:val="nil"/>
              <w:left w:val="nil"/>
              <w:right w:val="nil"/>
            </w:tcBorders>
            <w:shd w:val="clear" w:color="auto" w:fill="FFFFFF"/>
            <w:vAlign w:val="center"/>
          </w:tcPr>
          <w:p w:rsidR="00051D2C" w:rsidRDefault="00051D2C" w:rsidP="00817D67">
            <w:pPr>
              <w:jc w:val="center"/>
              <w:rPr>
                <w:rFonts w:asciiTheme="majorBidi" w:hAnsiTheme="majorBidi" w:cstheme="majorBidi"/>
                <w:b/>
                <w:bCs/>
                <w:sz w:val="24"/>
                <w:szCs w:val="24"/>
              </w:rPr>
            </w:pPr>
            <w:r>
              <w:rPr>
                <w:rFonts w:asciiTheme="majorBidi" w:hAnsiTheme="majorBidi" w:cstheme="majorBidi"/>
                <w:b/>
                <w:bCs/>
                <w:sz w:val="24"/>
                <w:szCs w:val="24"/>
              </w:rPr>
              <w:t xml:space="preserve">Source : </w:t>
            </w:r>
            <w:r w:rsidR="00FD48DD">
              <w:rPr>
                <w:rFonts w:asciiTheme="majorBidi" w:hAnsiTheme="majorBidi" w:cstheme="majorBidi"/>
                <w:b/>
                <w:bCs/>
                <w:sz w:val="24"/>
                <w:szCs w:val="24"/>
              </w:rPr>
              <w:t xml:space="preserve"> </w:t>
            </w:r>
            <w:r w:rsidRPr="00530D5A">
              <w:rPr>
                <w:rFonts w:asciiTheme="majorBidi" w:hAnsiTheme="majorBidi" w:cstheme="majorBidi"/>
                <w:sz w:val="24"/>
                <w:szCs w:val="24"/>
              </w:rPr>
              <w:t>SPSS 25</w:t>
            </w:r>
          </w:p>
          <w:p w:rsidR="008B170B" w:rsidRDefault="008B170B" w:rsidP="00EC76E4">
            <w:pPr>
              <w:jc w:val="center"/>
              <w:rPr>
                <w:rFonts w:asciiTheme="majorBidi" w:hAnsiTheme="majorBidi" w:cstheme="majorBidi"/>
                <w:b/>
                <w:bCs/>
                <w:sz w:val="24"/>
                <w:szCs w:val="24"/>
              </w:rPr>
            </w:pPr>
          </w:p>
          <w:p w:rsidR="00EC76E4" w:rsidRPr="00EC76E4" w:rsidRDefault="0035266C" w:rsidP="00EC76E4">
            <w:pPr>
              <w:jc w:val="center"/>
              <w:rPr>
                <w:rFonts w:asciiTheme="majorBidi" w:hAnsiTheme="majorBidi" w:cstheme="majorBidi"/>
                <w:sz w:val="24"/>
                <w:szCs w:val="24"/>
              </w:rPr>
            </w:pPr>
            <w:r>
              <w:rPr>
                <w:rFonts w:asciiTheme="majorBidi" w:hAnsiTheme="majorBidi" w:cstheme="majorBidi"/>
                <w:b/>
                <w:bCs/>
                <w:sz w:val="24"/>
                <w:szCs w:val="24"/>
              </w:rPr>
              <w:t>TABLEAU 25</w:t>
            </w:r>
            <w:r w:rsidR="00FD48DD">
              <w:rPr>
                <w:rFonts w:asciiTheme="majorBidi" w:hAnsiTheme="majorBidi" w:cstheme="majorBidi"/>
                <w:b/>
                <w:bCs/>
                <w:sz w:val="24"/>
                <w:szCs w:val="24"/>
              </w:rPr>
              <w:t> :</w:t>
            </w:r>
            <w:r w:rsidR="00EC76E4" w:rsidRPr="00EC76E4">
              <w:rPr>
                <w:rFonts w:asciiTheme="majorBidi" w:hAnsiTheme="majorBidi" w:cstheme="majorBidi"/>
                <w:b/>
                <w:bCs/>
                <w:sz w:val="24"/>
                <w:szCs w:val="24"/>
              </w:rPr>
              <w:t>Il existe une charte d’audit (document qui fixe les règles de l’audit social dans l’entreprise) :</w:t>
            </w:r>
          </w:p>
        </w:tc>
      </w:tr>
      <w:tr w:rsidR="00EC76E4" w:rsidRPr="00EC76E4" w:rsidTr="00EC76E4">
        <w:trPr>
          <w:cantSplit/>
          <w:jc w:val="center"/>
        </w:trPr>
        <w:tc>
          <w:tcPr>
            <w:tcW w:w="2351" w:type="dxa"/>
            <w:gridSpan w:val="2"/>
            <w:shd w:val="clear" w:color="auto" w:fill="FFFFFF"/>
            <w:vAlign w:val="center"/>
          </w:tcPr>
          <w:p w:rsidR="00EC76E4" w:rsidRPr="00EC76E4" w:rsidRDefault="00EC76E4" w:rsidP="00EC76E4">
            <w:pPr>
              <w:jc w:val="center"/>
              <w:rPr>
                <w:rFonts w:asciiTheme="majorBidi" w:hAnsiTheme="majorBidi" w:cstheme="majorBidi"/>
                <w:sz w:val="24"/>
                <w:szCs w:val="24"/>
              </w:rPr>
            </w:pPr>
          </w:p>
        </w:tc>
        <w:tc>
          <w:tcPr>
            <w:tcW w:w="1198"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Fréquence</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 valide</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 cumulé</w:t>
            </w:r>
          </w:p>
        </w:tc>
      </w:tr>
      <w:tr w:rsidR="00EC76E4" w:rsidRPr="00EC76E4" w:rsidTr="00EC76E4">
        <w:trPr>
          <w:cantSplit/>
          <w:jc w:val="center"/>
        </w:trPr>
        <w:tc>
          <w:tcPr>
            <w:tcW w:w="813" w:type="dxa"/>
            <w:vMerge w:val="restart"/>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Valide</w:t>
            </w:r>
          </w:p>
        </w:tc>
        <w:tc>
          <w:tcPr>
            <w:tcW w:w="1538"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Oui</w:t>
            </w:r>
          </w:p>
        </w:tc>
        <w:tc>
          <w:tcPr>
            <w:tcW w:w="1198"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88</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85,4</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85,4</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85,4</w:t>
            </w:r>
          </w:p>
        </w:tc>
      </w:tr>
      <w:tr w:rsidR="00EC76E4" w:rsidRPr="00EC76E4" w:rsidTr="00EC76E4">
        <w:trPr>
          <w:cantSplit/>
          <w:jc w:val="center"/>
        </w:trPr>
        <w:tc>
          <w:tcPr>
            <w:tcW w:w="813" w:type="dxa"/>
            <w:vMerge/>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1538"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Non</w:t>
            </w:r>
          </w:p>
        </w:tc>
        <w:tc>
          <w:tcPr>
            <w:tcW w:w="1198"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2,9</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2,9</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88,3</w:t>
            </w:r>
          </w:p>
        </w:tc>
      </w:tr>
      <w:tr w:rsidR="00EC76E4" w:rsidRPr="00EC76E4" w:rsidTr="00EC76E4">
        <w:trPr>
          <w:cantSplit/>
          <w:jc w:val="center"/>
        </w:trPr>
        <w:tc>
          <w:tcPr>
            <w:tcW w:w="813" w:type="dxa"/>
            <w:vMerge/>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1538"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Je ne sais pas</w:t>
            </w:r>
          </w:p>
        </w:tc>
        <w:tc>
          <w:tcPr>
            <w:tcW w:w="1198"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12</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11,7</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11,7</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r>
      <w:tr w:rsidR="00EC76E4" w:rsidRPr="00EC76E4" w:rsidTr="00EC76E4">
        <w:trPr>
          <w:cantSplit/>
          <w:jc w:val="center"/>
        </w:trPr>
        <w:tc>
          <w:tcPr>
            <w:tcW w:w="813" w:type="dxa"/>
            <w:vMerge/>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1538"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98"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103</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p>
        </w:tc>
      </w:tr>
    </w:tbl>
    <w:p w:rsidR="008B170B" w:rsidRPr="000E33BE" w:rsidRDefault="008B170B" w:rsidP="000E33BE">
      <w:pPr>
        <w:jc w:val="right"/>
        <w:rPr>
          <w:rFonts w:asciiTheme="majorBidi" w:hAnsiTheme="majorBidi" w:cstheme="majorBidi"/>
          <w:b/>
          <w:bCs/>
          <w:sz w:val="24"/>
          <w:szCs w:val="24"/>
        </w:rPr>
      </w:pPr>
      <w:r>
        <w:rPr>
          <w:rFonts w:asciiTheme="majorBidi" w:hAnsiTheme="majorBidi" w:cstheme="majorBidi"/>
          <w:b/>
          <w:bCs/>
          <w:sz w:val="24"/>
          <w:szCs w:val="24"/>
        </w:rPr>
        <w:t>Source :</w:t>
      </w:r>
      <w:r>
        <w:rPr>
          <w:rFonts w:asciiTheme="majorBidi" w:hAnsiTheme="majorBidi" w:cstheme="majorBidi"/>
          <w:sz w:val="24"/>
          <w:szCs w:val="24"/>
        </w:rPr>
        <w:t xml:space="preserve"> 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p w:rsidR="00051D2C" w:rsidRDefault="00051D2C" w:rsidP="00051D2C">
      <w:pPr>
        <w:jc w:val="center"/>
        <w:rPr>
          <w:rFonts w:asciiTheme="majorBidi" w:hAnsiTheme="majorBidi" w:cstheme="majorBidi"/>
          <w:noProof/>
          <w:lang w:eastAsia="fr-FR"/>
        </w:rPr>
      </w:pPr>
      <w:r w:rsidRPr="00051D2C">
        <w:rPr>
          <w:rFonts w:asciiTheme="majorBidi" w:hAnsiTheme="majorBidi" w:cstheme="majorBidi"/>
          <w:b/>
          <w:bCs/>
          <w:noProof/>
          <w:lang w:eastAsia="fr-FR"/>
        </w:rPr>
        <w:t>FIGURE</w:t>
      </w:r>
      <w:r w:rsidR="00360B8F">
        <w:rPr>
          <w:rFonts w:asciiTheme="majorBidi" w:hAnsiTheme="majorBidi" w:cstheme="majorBidi"/>
          <w:b/>
          <w:bCs/>
          <w:noProof/>
          <w:lang w:eastAsia="fr-FR"/>
        </w:rPr>
        <w:t xml:space="preserve"> 23</w:t>
      </w:r>
      <w:r w:rsidRPr="00051D2C">
        <w:rPr>
          <w:rFonts w:asciiTheme="majorBidi" w:hAnsiTheme="majorBidi" w:cstheme="majorBidi"/>
          <w:b/>
          <w:bCs/>
          <w:noProof/>
          <w:lang w:eastAsia="fr-FR"/>
        </w:rPr>
        <w:t> :</w:t>
      </w:r>
      <w:r>
        <w:rPr>
          <w:rFonts w:asciiTheme="majorBidi" w:hAnsiTheme="majorBidi" w:cstheme="majorBidi"/>
          <w:sz w:val="24"/>
          <w:szCs w:val="24"/>
        </w:rPr>
        <w:t>R</w:t>
      </w:r>
      <w:r w:rsidR="008B170B">
        <w:rPr>
          <w:rFonts w:asciiTheme="majorBidi" w:hAnsiTheme="majorBidi" w:cstheme="majorBidi"/>
          <w:sz w:val="24"/>
          <w:szCs w:val="24"/>
        </w:rPr>
        <w:t xml:space="preserve">épartition </w:t>
      </w:r>
      <w:r>
        <w:rPr>
          <w:rFonts w:asciiTheme="majorBidi" w:hAnsiTheme="majorBidi" w:cstheme="majorBidi"/>
          <w:sz w:val="24"/>
          <w:szCs w:val="24"/>
        </w:rPr>
        <w:t>graphique selon l’</w:t>
      </w:r>
      <w:r w:rsidR="008B170B">
        <w:rPr>
          <w:rFonts w:asciiTheme="majorBidi" w:hAnsiTheme="majorBidi" w:cstheme="majorBidi"/>
          <w:sz w:val="24"/>
          <w:szCs w:val="24"/>
        </w:rPr>
        <w:t>existe</w:t>
      </w:r>
      <w:r>
        <w:rPr>
          <w:rFonts w:asciiTheme="majorBidi" w:hAnsiTheme="majorBidi" w:cstheme="majorBidi"/>
          <w:sz w:val="24"/>
          <w:szCs w:val="24"/>
        </w:rPr>
        <w:t>nce d’une charte d’éthique</w:t>
      </w:r>
    </w:p>
    <w:p w:rsidR="00EC76E4" w:rsidRPr="00EC76E4" w:rsidRDefault="00EC76E4" w:rsidP="00EC76E4">
      <w:pPr>
        <w:jc w:val="center"/>
        <w:rPr>
          <w:rFonts w:asciiTheme="majorBidi" w:hAnsiTheme="majorBidi" w:cstheme="majorBidi"/>
        </w:rPr>
      </w:pPr>
      <w:r w:rsidRPr="00EC76E4">
        <w:rPr>
          <w:rFonts w:asciiTheme="majorBidi" w:hAnsiTheme="majorBidi" w:cstheme="majorBidi"/>
          <w:noProof/>
          <w:lang w:eastAsia="fr-FR"/>
        </w:rPr>
        <w:drawing>
          <wp:inline distT="0" distB="0" distL="0" distR="0" wp14:anchorId="3EB6F563" wp14:editId="0BF0ABB6">
            <wp:extent cx="5647690" cy="2324100"/>
            <wp:effectExtent l="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19363" cy="2353594"/>
                    </a:xfrm>
                    <a:prstGeom prst="rect">
                      <a:avLst/>
                    </a:prstGeom>
                    <a:noFill/>
                    <a:ln>
                      <a:noFill/>
                    </a:ln>
                  </pic:spPr>
                </pic:pic>
              </a:graphicData>
            </a:graphic>
          </wp:inline>
        </w:drawing>
      </w:r>
    </w:p>
    <w:tbl>
      <w:tblPr>
        <w:tblW w:w="7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3"/>
        <w:gridCol w:w="1415"/>
        <w:gridCol w:w="1198"/>
        <w:gridCol w:w="1369"/>
        <w:gridCol w:w="1476"/>
        <w:gridCol w:w="1476"/>
      </w:tblGrid>
      <w:tr w:rsidR="00EC76E4" w:rsidRPr="00EC76E4" w:rsidTr="008B170B">
        <w:trPr>
          <w:cantSplit/>
          <w:jc w:val="center"/>
        </w:trPr>
        <w:tc>
          <w:tcPr>
            <w:tcW w:w="7747" w:type="dxa"/>
            <w:gridSpan w:val="6"/>
            <w:tcBorders>
              <w:top w:val="nil"/>
              <w:left w:val="nil"/>
              <w:right w:val="nil"/>
            </w:tcBorders>
            <w:shd w:val="clear" w:color="auto" w:fill="FFFFFF"/>
            <w:vAlign w:val="center"/>
          </w:tcPr>
          <w:p w:rsidR="008B170B" w:rsidRDefault="008B170B" w:rsidP="00817D67">
            <w:pPr>
              <w:jc w:val="center"/>
              <w:rPr>
                <w:rFonts w:asciiTheme="majorBidi" w:hAnsiTheme="majorBidi" w:cstheme="majorBidi"/>
                <w:b/>
                <w:bCs/>
                <w:sz w:val="24"/>
                <w:szCs w:val="24"/>
              </w:rPr>
            </w:pPr>
            <w:r>
              <w:rPr>
                <w:rFonts w:asciiTheme="majorBidi" w:hAnsiTheme="majorBidi" w:cstheme="majorBidi"/>
                <w:b/>
                <w:bCs/>
                <w:sz w:val="24"/>
                <w:szCs w:val="24"/>
              </w:rPr>
              <w:t xml:space="preserve">Source : </w:t>
            </w:r>
            <w:r w:rsidRPr="00530D5A">
              <w:rPr>
                <w:rFonts w:asciiTheme="majorBidi" w:hAnsiTheme="majorBidi" w:cstheme="majorBidi"/>
                <w:sz w:val="24"/>
                <w:szCs w:val="24"/>
              </w:rPr>
              <w:t>SPSS 25</w:t>
            </w:r>
          </w:p>
          <w:p w:rsidR="00EC76E4" w:rsidRDefault="00FD48DD" w:rsidP="00EC76E4">
            <w:pPr>
              <w:jc w:val="center"/>
              <w:rPr>
                <w:rFonts w:asciiTheme="majorBidi" w:hAnsiTheme="majorBidi" w:cstheme="majorBidi"/>
                <w:b/>
                <w:bCs/>
                <w:sz w:val="24"/>
                <w:szCs w:val="24"/>
              </w:rPr>
            </w:pPr>
            <w:r>
              <w:rPr>
                <w:rFonts w:asciiTheme="majorBidi" w:hAnsiTheme="majorBidi" w:cstheme="majorBidi"/>
                <w:b/>
                <w:bCs/>
                <w:sz w:val="24"/>
                <w:szCs w:val="24"/>
              </w:rPr>
              <w:t>TAB</w:t>
            </w:r>
            <w:r w:rsidR="0035266C">
              <w:rPr>
                <w:rFonts w:asciiTheme="majorBidi" w:hAnsiTheme="majorBidi" w:cstheme="majorBidi"/>
                <w:b/>
                <w:bCs/>
                <w:sz w:val="24"/>
                <w:szCs w:val="24"/>
              </w:rPr>
              <w:t>LEAU 26</w:t>
            </w:r>
            <w:r>
              <w:rPr>
                <w:rFonts w:asciiTheme="majorBidi" w:hAnsiTheme="majorBidi" w:cstheme="majorBidi"/>
                <w:b/>
                <w:bCs/>
                <w:sz w:val="24"/>
                <w:szCs w:val="24"/>
              </w:rPr>
              <w:t> :</w:t>
            </w:r>
            <w:r w:rsidR="00EC76E4" w:rsidRPr="00EC76E4">
              <w:rPr>
                <w:rFonts w:asciiTheme="majorBidi" w:hAnsiTheme="majorBidi" w:cstheme="majorBidi"/>
                <w:b/>
                <w:bCs/>
                <w:sz w:val="24"/>
                <w:szCs w:val="24"/>
              </w:rPr>
              <w:t>Respect de cette charte :</w:t>
            </w:r>
          </w:p>
          <w:p w:rsidR="00A46E29" w:rsidRPr="00EC76E4" w:rsidRDefault="00A46E29" w:rsidP="00EC76E4">
            <w:pPr>
              <w:jc w:val="center"/>
              <w:rPr>
                <w:rFonts w:asciiTheme="majorBidi" w:hAnsiTheme="majorBidi" w:cstheme="majorBidi"/>
                <w:sz w:val="24"/>
                <w:szCs w:val="24"/>
              </w:rPr>
            </w:pPr>
          </w:p>
        </w:tc>
      </w:tr>
      <w:tr w:rsidR="00EC76E4" w:rsidRPr="00EC76E4" w:rsidTr="00EC76E4">
        <w:trPr>
          <w:cantSplit/>
          <w:jc w:val="center"/>
        </w:trPr>
        <w:tc>
          <w:tcPr>
            <w:tcW w:w="2228" w:type="dxa"/>
            <w:gridSpan w:val="2"/>
            <w:shd w:val="clear" w:color="auto" w:fill="FFFFFF"/>
            <w:vAlign w:val="center"/>
          </w:tcPr>
          <w:p w:rsidR="00EC76E4" w:rsidRPr="00EC76E4" w:rsidRDefault="00EC76E4" w:rsidP="00EC76E4">
            <w:pPr>
              <w:jc w:val="center"/>
              <w:rPr>
                <w:rFonts w:asciiTheme="majorBidi" w:hAnsiTheme="majorBidi" w:cstheme="majorBidi"/>
                <w:sz w:val="24"/>
                <w:szCs w:val="24"/>
              </w:rPr>
            </w:pPr>
          </w:p>
        </w:tc>
        <w:tc>
          <w:tcPr>
            <w:tcW w:w="1198"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Fréquence</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 valide</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 cumulé</w:t>
            </w:r>
          </w:p>
        </w:tc>
      </w:tr>
      <w:tr w:rsidR="00EC76E4" w:rsidRPr="00EC76E4" w:rsidTr="00EC76E4">
        <w:trPr>
          <w:cantSplit/>
          <w:jc w:val="center"/>
        </w:trPr>
        <w:tc>
          <w:tcPr>
            <w:tcW w:w="813" w:type="dxa"/>
            <w:vMerge w:val="restart"/>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Valide</w:t>
            </w:r>
          </w:p>
        </w:tc>
        <w:tc>
          <w:tcPr>
            <w:tcW w:w="1415"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Oui</w:t>
            </w:r>
          </w:p>
        </w:tc>
        <w:tc>
          <w:tcPr>
            <w:tcW w:w="1198"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86</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83,5</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83,5</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83,5</w:t>
            </w:r>
          </w:p>
        </w:tc>
      </w:tr>
      <w:tr w:rsidR="00EC76E4" w:rsidRPr="00EC76E4" w:rsidTr="00EC76E4">
        <w:trPr>
          <w:cantSplit/>
          <w:jc w:val="center"/>
        </w:trPr>
        <w:tc>
          <w:tcPr>
            <w:tcW w:w="813" w:type="dxa"/>
            <w:vMerge/>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1415"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Non</w:t>
            </w:r>
          </w:p>
        </w:tc>
        <w:tc>
          <w:tcPr>
            <w:tcW w:w="1198"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4</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3,9</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3,9</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87,4</w:t>
            </w:r>
          </w:p>
        </w:tc>
      </w:tr>
      <w:tr w:rsidR="00EC76E4" w:rsidRPr="00EC76E4" w:rsidTr="00EC76E4">
        <w:trPr>
          <w:cantSplit/>
          <w:jc w:val="center"/>
        </w:trPr>
        <w:tc>
          <w:tcPr>
            <w:tcW w:w="813" w:type="dxa"/>
            <w:vMerge/>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1415"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Partiellement</w:t>
            </w:r>
          </w:p>
        </w:tc>
        <w:tc>
          <w:tcPr>
            <w:tcW w:w="1198"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13</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12,6</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12,6</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r>
      <w:tr w:rsidR="00EC76E4" w:rsidRPr="00EC76E4" w:rsidTr="008B170B">
        <w:trPr>
          <w:cantSplit/>
          <w:jc w:val="center"/>
        </w:trPr>
        <w:tc>
          <w:tcPr>
            <w:tcW w:w="813" w:type="dxa"/>
            <w:vMerge/>
            <w:tcBorders>
              <w:bottom w:val="single" w:sz="4" w:space="0" w:color="auto"/>
            </w:tcBorders>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1415" w:type="dxa"/>
            <w:tcBorders>
              <w:bottom w:val="single" w:sz="4" w:space="0" w:color="auto"/>
            </w:tcBorders>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98"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103</w:t>
            </w:r>
          </w:p>
        </w:tc>
        <w:tc>
          <w:tcPr>
            <w:tcW w:w="1369"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p>
        </w:tc>
      </w:tr>
      <w:tr w:rsidR="008B170B" w:rsidRPr="00EC76E4" w:rsidTr="008B170B">
        <w:trPr>
          <w:cantSplit/>
          <w:jc w:val="center"/>
        </w:trPr>
        <w:tc>
          <w:tcPr>
            <w:tcW w:w="7747" w:type="dxa"/>
            <w:gridSpan w:val="6"/>
            <w:tcBorders>
              <w:left w:val="nil"/>
              <w:bottom w:val="nil"/>
              <w:right w:val="nil"/>
            </w:tcBorders>
            <w:shd w:val="clear" w:color="auto" w:fill="FFFFFF" w:themeFill="background1"/>
            <w:vAlign w:val="center"/>
          </w:tcPr>
          <w:p w:rsidR="008B170B" w:rsidRDefault="008B170B" w:rsidP="008B170B">
            <w:pPr>
              <w:jc w:val="right"/>
              <w:rPr>
                <w:rFonts w:asciiTheme="majorBidi" w:hAnsiTheme="majorBidi" w:cstheme="majorBidi"/>
                <w:b/>
                <w:bCs/>
                <w:sz w:val="24"/>
                <w:szCs w:val="24"/>
              </w:rPr>
            </w:pPr>
            <w:r>
              <w:rPr>
                <w:rFonts w:asciiTheme="majorBidi" w:hAnsiTheme="majorBidi" w:cstheme="majorBidi"/>
                <w:b/>
                <w:bCs/>
                <w:sz w:val="24"/>
                <w:szCs w:val="24"/>
              </w:rPr>
              <w:t>Source :</w:t>
            </w:r>
            <w:r>
              <w:rPr>
                <w:rFonts w:asciiTheme="majorBidi" w:hAnsiTheme="majorBidi" w:cstheme="majorBidi"/>
                <w:sz w:val="24"/>
                <w:szCs w:val="24"/>
              </w:rPr>
              <w:t xml:space="preserve"> 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p w:rsidR="008B170B" w:rsidRPr="00EC76E4" w:rsidRDefault="008B170B" w:rsidP="008B170B">
            <w:pPr>
              <w:jc w:val="right"/>
              <w:rPr>
                <w:rFonts w:asciiTheme="majorBidi" w:hAnsiTheme="majorBidi" w:cstheme="majorBidi"/>
                <w:sz w:val="24"/>
                <w:szCs w:val="24"/>
              </w:rPr>
            </w:pPr>
          </w:p>
        </w:tc>
      </w:tr>
    </w:tbl>
    <w:p w:rsidR="00EC76E4" w:rsidRPr="00EC76E4" w:rsidRDefault="00A46E29" w:rsidP="00EC76E4">
      <w:pPr>
        <w:jc w:val="center"/>
        <w:rPr>
          <w:rFonts w:asciiTheme="majorBidi" w:hAnsiTheme="majorBidi" w:cstheme="majorBidi"/>
        </w:rPr>
      </w:pPr>
      <w:r w:rsidRPr="00954216">
        <w:rPr>
          <w:rFonts w:asciiTheme="majorBidi" w:hAnsiTheme="majorBidi" w:cstheme="majorBidi"/>
          <w:b/>
          <w:bCs/>
          <w:sz w:val="24"/>
          <w:szCs w:val="24"/>
        </w:rPr>
        <w:t>FIGURE </w:t>
      </w:r>
      <w:r>
        <w:rPr>
          <w:rFonts w:asciiTheme="majorBidi" w:hAnsiTheme="majorBidi" w:cstheme="majorBidi"/>
          <w:b/>
          <w:bCs/>
          <w:sz w:val="24"/>
          <w:szCs w:val="24"/>
        </w:rPr>
        <w:t>24</w:t>
      </w:r>
      <w:r w:rsidRPr="00954216">
        <w:rPr>
          <w:rFonts w:asciiTheme="majorBidi" w:hAnsiTheme="majorBidi" w:cstheme="majorBidi"/>
          <w:sz w:val="24"/>
          <w:szCs w:val="24"/>
        </w:rPr>
        <w:t>:Répartition graphique sur le respect de la charte d’éthique</w:t>
      </w:r>
      <w:r w:rsidR="008B170B">
        <w:rPr>
          <w:rFonts w:asciiTheme="majorBidi" w:hAnsiTheme="majorBidi" w:cstheme="majorBidi"/>
          <w:noProof/>
          <w:lang w:eastAsia="fr-FR"/>
        </w:rPr>
        <w:t>,</w:t>
      </w:r>
    </w:p>
    <w:p w:rsidR="00EC76E4" w:rsidRPr="00954216" w:rsidRDefault="000E33BE" w:rsidP="00A46E29">
      <w:pPr>
        <w:jc w:val="center"/>
        <w:rPr>
          <w:rFonts w:asciiTheme="majorBidi" w:hAnsiTheme="majorBidi" w:cstheme="majorBidi"/>
          <w:sz w:val="24"/>
          <w:szCs w:val="24"/>
        </w:rPr>
      </w:pPr>
      <w:r w:rsidRPr="00954216">
        <w:rPr>
          <w:rFonts w:asciiTheme="majorBidi" w:hAnsiTheme="majorBidi" w:cstheme="majorBidi"/>
          <w:b/>
          <w:bCs/>
          <w:noProof/>
          <w:sz w:val="24"/>
          <w:szCs w:val="24"/>
          <w:lang w:eastAsia="fr-FR"/>
        </w:rPr>
        <w:drawing>
          <wp:inline distT="0" distB="0" distL="0" distR="0" wp14:anchorId="2AF8294E" wp14:editId="0D55540E">
            <wp:extent cx="5680075" cy="2575560"/>
            <wp:effectExtent l="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680075" cy="2575560"/>
                    </a:xfrm>
                    <a:prstGeom prst="rect">
                      <a:avLst/>
                    </a:prstGeom>
                    <a:noFill/>
                    <a:ln>
                      <a:noFill/>
                    </a:ln>
                  </pic:spPr>
                </pic:pic>
              </a:graphicData>
            </a:graphic>
          </wp:inline>
        </w:drawing>
      </w:r>
    </w:p>
    <w:p w:rsidR="00AF631E" w:rsidRDefault="00AF631E" w:rsidP="006931B1">
      <w:pPr>
        <w:spacing w:line="360" w:lineRule="auto"/>
        <w:jc w:val="right"/>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Source :</w:t>
      </w:r>
      <w:r w:rsidRPr="00AF631E">
        <w:rPr>
          <w:rFonts w:asciiTheme="majorBidi" w:hAnsiTheme="majorBidi" w:cstheme="majorBidi"/>
          <w:sz w:val="24"/>
          <w:szCs w:val="24"/>
        </w:rPr>
        <w:t xml:space="preserve"> </w:t>
      </w:r>
      <w:r w:rsidRPr="00530D5A">
        <w:rPr>
          <w:rFonts w:asciiTheme="majorBidi" w:hAnsiTheme="majorBidi" w:cstheme="majorBidi"/>
          <w:sz w:val="24"/>
          <w:szCs w:val="24"/>
        </w:rPr>
        <w:t>SPSS 25</w:t>
      </w:r>
    </w:p>
    <w:p w:rsidR="00EC76E4" w:rsidRPr="00FD48DD" w:rsidRDefault="0035266C" w:rsidP="00FD48DD">
      <w:pPr>
        <w:spacing w:line="360" w:lineRule="auto"/>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TABLEAU 27</w:t>
      </w:r>
      <w:r w:rsidR="00FD48DD">
        <w:rPr>
          <w:rFonts w:asciiTheme="majorBidi" w:hAnsiTheme="majorBidi" w:cstheme="majorBidi"/>
          <w:b/>
          <w:bCs/>
          <w:color w:val="000000" w:themeColor="text1"/>
          <w:sz w:val="24"/>
          <w:szCs w:val="24"/>
        </w:rPr>
        <w:t> :</w:t>
      </w:r>
      <w:r w:rsidR="00EC76E4" w:rsidRPr="00FD48DD">
        <w:rPr>
          <w:rFonts w:asciiTheme="majorBidi" w:hAnsiTheme="majorBidi" w:cstheme="majorBidi"/>
          <w:b/>
          <w:bCs/>
          <w:color w:val="000000" w:themeColor="text1"/>
          <w:sz w:val="24"/>
          <w:szCs w:val="24"/>
        </w:rPr>
        <w:t>Analyse statistique descriptive des données de quatrième l’axe « respect des pratiques sociales internes »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75"/>
        <w:gridCol w:w="1114"/>
        <w:gridCol w:w="994"/>
        <w:gridCol w:w="993"/>
        <w:gridCol w:w="898"/>
        <w:gridCol w:w="1306"/>
        <w:gridCol w:w="1474"/>
      </w:tblGrid>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Questions</w:t>
            </w:r>
          </w:p>
        </w:tc>
        <w:tc>
          <w:tcPr>
            <w:tcW w:w="111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Moyenne</w:t>
            </w:r>
          </w:p>
        </w:tc>
        <w:tc>
          <w:tcPr>
            <w:tcW w:w="99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Ecart type</w:t>
            </w:r>
          </w:p>
        </w:tc>
        <w:tc>
          <w:tcPr>
            <w:tcW w:w="993"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Test t</w:t>
            </w:r>
          </w:p>
        </w:tc>
        <w:tc>
          <w:tcPr>
            <w:tcW w:w="898"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Degré de liberté</w:t>
            </w:r>
          </w:p>
        </w:tc>
        <w:tc>
          <w:tcPr>
            <w:tcW w:w="1306"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Sig.</w:t>
            </w:r>
          </w:p>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(Bilatérale)</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Classification</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Q6</w:t>
            </w:r>
          </w:p>
        </w:tc>
        <w:tc>
          <w:tcPr>
            <w:tcW w:w="111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2,00</w:t>
            </w:r>
          </w:p>
        </w:tc>
        <w:tc>
          <w:tcPr>
            <w:tcW w:w="99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0,524</w:t>
            </w:r>
          </w:p>
        </w:tc>
        <w:tc>
          <w:tcPr>
            <w:tcW w:w="993"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38,741</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tl/>
              </w:rPr>
              <w:t>2</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Q7</w:t>
            </w:r>
          </w:p>
        </w:tc>
        <w:tc>
          <w:tcPr>
            <w:tcW w:w="111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1,70</w:t>
            </w:r>
          </w:p>
        </w:tc>
        <w:tc>
          <w:tcPr>
            <w:tcW w:w="99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0,557</w:t>
            </w:r>
          </w:p>
        </w:tc>
        <w:tc>
          <w:tcPr>
            <w:tcW w:w="993"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30,945</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Q8</w:t>
            </w:r>
          </w:p>
        </w:tc>
        <w:tc>
          <w:tcPr>
            <w:tcW w:w="111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1,94</w:t>
            </w:r>
          </w:p>
        </w:tc>
        <w:tc>
          <w:tcPr>
            <w:tcW w:w="99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0,338</w:t>
            </w:r>
          </w:p>
        </w:tc>
        <w:tc>
          <w:tcPr>
            <w:tcW w:w="993"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58,310</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w:t>
            </w:r>
          </w:p>
        </w:tc>
      </w:tr>
      <w:tr w:rsidR="00EC76E4" w:rsidRPr="00EC76E4" w:rsidTr="00EC76E4">
        <w:trPr>
          <w:jc w:val="center"/>
        </w:trPr>
        <w:tc>
          <w:tcPr>
            <w:tcW w:w="1175" w:type="dxa"/>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14"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1,8803</w:t>
            </w:r>
          </w:p>
        </w:tc>
        <w:tc>
          <w:tcPr>
            <w:tcW w:w="994" w:type="dxa"/>
            <w:shd w:val="clear" w:color="auto" w:fill="FFFFFF"/>
            <w:vAlign w:val="center"/>
          </w:tcPr>
          <w:p w:rsidR="00EC76E4" w:rsidRPr="00EC76E4" w:rsidRDefault="00B24B6C" w:rsidP="00EC76E4">
            <w:pPr>
              <w:jc w:val="center"/>
              <w:rPr>
                <w:rFonts w:asciiTheme="majorBidi" w:hAnsiTheme="majorBidi" w:cstheme="majorBidi"/>
                <w:sz w:val="24"/>
                <w:szCs w:val="24"/>
              </w:rPr>
            </w:pPr>
            <w:r>
              <w:rPr>
                <w:rFonts w:asciiTheme="majorBidi" w:hAnsiTheme="majorBidi" w:cstheme="majorBidi"/>
                <w:sz w:val="24"/>
                <w:szCs w:val="24"/>
              </w:rPr>
              <w:t>0</w:t>
            </w:r>
            <w:r w:rsidR="00EC76E4" w:rsidRPr="00EC76E4">
              <w:rPr>
                <w:rFonts w:asciiTheme="majorBidi" w:hAnsiTheme="majorBidi" w:cstheme="majorBidi"/>
                <w:sz w:val="24"/>
                <w:szCs w:val="24"/>
              </w:rPr>
              <w:t>,26344</w:t>
            </w:r>
          </w:p>
        </w:tc>
        <w:tc>
          <w:tcPr>
            <w:tcW w:w="993"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72,437</w:t>
            </w:r>
          </w:p>
        </w:tc>
        <w:tc>
          <w:tcPr>
            <w:tcW w:w="898"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tcPr>
          <w:p w:rsidR="00EC76E4" w:rsidRPr="00EC76E4" w:rsidRDefault="00EC76E4" w:rsidP="00EC76E4">
            <w:pPr>
              <w:jc w:val="center"/>
              <w:rPr>
                <w:rFonts w:asciiTheme="majorBidi" w:hAnsiTheme="majorBidi" w:cstheme="majorBidi"/>
                <w:sz w:val="24"/>
                <w:szCs w:val="24"/>
                <w:rtl/>
              </w:rPr>
            </w:pPr>
          </w:p>
        </w:tc>
      </w:tr>
    </w:tbl>
    <w:p w:rsidR="00AF631E" w:rsidRDefault="00AF631E" w:rsidP="00AF631E">
      <w:pPr>
        <w:spacing w:before="100" w:beforeAutospacing="1" w:after="100" w:afterAutospacing="1" w:line="360" w:lineRule="auto"/>
        <w:jc w:val="right"/>
        <w:rPr>
          <w:rFonts w:asciiTheme="majorBidi" w:eastAsia="Times New Roman" w:hAnsiTheme="majorBidi" w:cstheme="majorBidi"/>
          <w:sz w:val="24"/>
          <w:szCs w:val="24"/>
          <w:lang w:eastAsia="fr-FR"/>
        </w:rPr>
      </w:pPr>
      <w:r w:rsidRPr="00AF631E">
        <w:rPr>
          <w:rFonts w:asciiTheme="majorBidi" w:hAnsiTheme="majorBidi" w:cstheme="majorBidi"/>
          <w:b/>
          <w:bCs/>
          <w:sz w:val="24"/>
          <w:szCs w:val="24"/>
        </w:rPr>
        <w:t>Source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p w:rsidR="00FD48DD" w:rsidRDefault="00EC76E4" w:rsidP="00FD48DD">
      <w:pPr>
        <w:spacing w:before="100" w:beforeAutospacing="1" w:after="100" w:afterAutospacing="1" w:line="360" w:lineRule="auto"/>
        <w:jc w:val="both"/>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 xml:space="preserve">L’analyse statistique descriptive du quatrième axe, portant sur le « respect des pratiques sociales internes », affiche une moyenne globale de </w:t>
      </w:r>
      <w:r w:rsidRPr="00EC76E4">
        <w:rPr>
          <w:rFonts w:asciiTheme="majorBidi" w:eastAsia="Times New Roman" w:hAnsiTheme="majorBidi" w:cstheme="majorBidi"/>
          <w:b/>
          <w:bCs/>
          <w:sz w:val="24"/>
          <w:szCs w:val="24"/>
          <w:lang w:eastAsia="fr-FR"/>
        </w:rPr>
        <w:t>1,8803</w:t>
      </w:r>
      <w:r w:rsidRPr="00EC76E4">
        <w:rPr>
          <w:rFonts w:asciiTheme="majorBidi" w:eastAsia="Times New Roman" w:hAnsiTheme="majorBidi" w:cstheme="majorBidi"/>
          <w:sz w:val="24"/>
          <w:szCs w:val="24"/>
          <w:lang w:eastAsia="fr-FR"/>
        </w:rPr>
        <w:t xml:space="preserve">, ce qui témoigne d'une perception positive et d'une adhésion solide des répondants à ces pratiques. La fiabilité des résultats est confirmée par un </w:t>
      </w:r>
      <w:r w:rsidRPr="00EC76E4">
        <w:rPr>
          <w:rFonts w:asciiTheme="majorBidi" w:eastAsia="Times New Roman" w:hAnsiTheme="majorBidi" w:cstheme="majorBidi"/>
          <w:b/>
          <w:bCs/>
          <w:sz w:val="24"/>
          <w:szCs w:val="24"/>
          <w:lang w:eastAsia="fr-FR"/>
        </w:rPr>
        <w:t>Test t</w:t>
      </w:r>
      <w:r w:rsidRPr="00EC76E4">
        <w:rPr>
          <w:rFonts w:asciiTheme="majorBidi" w:eastAsia="Times New Roman" w:hAnsiTheme="majorBidi" w:cstheme="majorBidi"/>
          <w:sz w:val="24"/>
          <w:szCs w:val="24"/>
          <w:lang w:eastAsia="fr-FR"/>
        </w:rPr>
        <w:t xml:space="preserve"> élevé de </w:t>
      </w:r>
      <w:r w:rsidRPr="00EC76E4">
        <w:rPr>
          <w:rFonts w:asciiTheme="majorBidi" w:eastAsia="Times New Roman" w:hAnsiTheme="majorBidi" w:cstheme="majorBidi"/>
          <w:b/>
          <w:bCs/>
          <w:sz w:val="24"/>
          <w:szCs w:val="24"/>
          <w:lang w:eastAsia="fr-FR"/>
        </w:rPr>
        <w:t>72,437</w:t>
      </w:r>
      <w:r w:rsidRPr="00EC76E4">
        <w:rPr>
          <w:rFonts w:asciiTheme="majorBidi" w:eastAsia="Times New Roman" w:hAnsiTheme="majorBidi" w:cstheme="majorBidi"/>
          <w:sz w:val="24"/>
          <w:szCs w:val="24"/>
          <w:lang w:eastAsia="fr-FR"/>
        </w:rPr>
        <w:t xml:space="preserve"> et une signification bilatérale de </w:t>
      </w:r>
      <w:r w:rsidRPr="00EC76E4">
        <w:rPr>
          <w:rFonts w:asciiTheme="majorBidi" w:eastAsia="Times New Roman" w:hAnsiTheme="majorBidi" w:cstheme="majorBidi"/>
          <w:b/>
          <w:bCs/>
          <w:sz w:val="24"/>
          <w:szCs w:val="24"/>
          <w:lang w:eastAsia="fr-FR"/>
        </w:rPr>
        <w:t>0,000</w:t>
      </w:r>
      <w:r w:rsidRPr="00EC76E4">
        <w:rPr>
          <w:rFonts w:asciiTheme="majorBidi" w:eastAsia="Times New Roman" w:hAnsiTheme="majorBidi" w:cstheme="majorBidi"/>
          <w:sz w:val="24"/>
          <w:szCs w:val="24"/>
          <w:lang w:eastAsia="fr-FR"/>
        </w:rPr>
        <w:t>, garantissant que ces données sont statistiquement probantes. L'écart-type total très faible (</w:t>
      </w:r>
      <w:r w:rsidRPr="00EC76E4">
        <w:rPr>
          <w:rFonts w:asciiTheme="majorBidi" w:eastAsia="Times New Roman" w:hAnsiTheme="majorBidi" w:cstheme="majorBidi"/>
          <w:b/>
          <w:bCs/>
          <w:sz w:val="24"/>
          <w:szCs w:val="24"/>
          <w:lang w:eastAsia="fr-FR"/>
        </w:rPr>
        <w:t>0,26344</w:t>
      </w:r>
      <w:r w:rsidRPr="00EC76E4">
        <w:rPr>
          <w:rFonts w:asciiTheme="majorBidi" w:eastAsia="Times New Roman" w:hAnsiTheme="majorBidi" w:cstheme="majorBidi"/>
          <w:sz w:val="24"/>
          <w:szCs w:val="24"/>
          <w:lang w:eastAsia="fr-FR"/>
        </w:rPr>
        <w:t xml:space="preserve">) souligne une grande homogénéité dans les avis exprimés. La question </w:t>
      </w:r>
      <w:r w:rsidRPr="00EC76E4">
        <w:rPr>
          <w:rFonts w:asciiTheme="majorBidi" w:eastAsia="Times New Roman" w:hAnsiTheme="majorBidi" w:cstheme="majorBidi"/>
          <w:b/>
          <w:bCs/>
          <w:sz w:val="24"/>
          <w:szCs w:val="24"/>
          <w:lang w:eastAsia="fr-FR"/>
        </w:rPr>
        <w:t>Q8</w:t>
      </w:r>
      <w:r w:rsidRPr="00EC76E4">
        <w:rPr>
          <w:rFonts w:asciiTheme="majorBidi" w:eastAsia="Times New Roman" w:hAnsiTheme="majorBidi" w:cstheme="majorBidi"/>
          <w:sz w:val="24"/>
          <w:szCs w:val="24"/>
          <w:lang w:eastAsia="fr-FR"/>
        </w:rPr>
        <w:t xml:space="preserve"> se classe au premier rang avec une moyenne de </w:t>
      </w:r>
      <w:r w:rsidRPr="00EC76E4">
        <w:rPr>
          <w:rFonts w:asciiTheme="majorBidi" w:eastAsia="Times New Roman" w:hAnsiTheme="majorBidi" w:cstheme="majorBidi"/>
          <w:b/>
          <w:bCs/>
          <w:sz w:val="24"/>
          <w:szCs w:val="24"/>
          <w:lang w:eastAsia="fr-FR"/>
        </w:rPr>
        <w:t>1,94</w:t>
      </w:r>
      <w:r w:rsidRPr="00EC76E4">
        <w:rPr>
          <w:rFonts w:asciiTheme="majorBidi" w:eastAsia="Times New Roman" w:hAnsiTheme="majorBidi" w:cstheme="majorBidi"/>
          <w:sz w:val="24"/>
          <w:szCs w:val="24"/>
          <w:lang w:eastAsia="fr-FR"/>
        </w:rPr>
        <w:t xml:space="preserve"> et l'écart-type le plus bas du groupe (</w:t>
      </w:r>
      <w:r w:rsidRPr="00EC76E4">
        <w:rPr>
          <w:rFonts w:asciiTheme="majorBidi" w:eastAsia="Times New Roman" w:hAnsiTheme="majorBidi" w:cstheme="majorBidi"/>
          <w:b/>
          <w:bCs/>
          <w:sz w:val="24"/>
          <w:szCs w:val="24"/>
          <w:lang w:eastAsia="fr-FR"/>
        </w:rPr>
        <w:t>0,338</w:t>
      </w:r>
      <w:r w:rsidRPr="00EC76E4">
        <w:rPr>
          <w:rFonts w:asciiTheme="majorBidi" w:eastAsia="Times New Roman" w:hAnsiTheme="majorBidi" w:cstheme="majorBidi"/>
          <w:sz w:val="24"/>
          <w:szCs w:val="24"/>
          <w:lang w:eastAsia="fr-FR"/>
        </w:rPr>
        <w:t xml:space="preserve">), indiquant un consensus fort sur ce point. Elle est suivie de près par </w:t>
      </w:r>
      <w:r w:rsidRPr="00EC76E4">
        <w:rPr>
          <w:rFonts w:asciiTheme="majorBidi" w:eastAsia="Times New Roman" w:hAnsiTheme="majorBidi" w:cstheme="majorBidi"/>
          <w:b/>
          <w:bCs/>
          <w:sz w:val="24"/>
          <w:szCs w:val="24"/>
          <w:lang w:eastAsia="fr-FR"/>
        </w:rPr>
        <w:t>Q6</w:t>
      </w:r>
      <w:r w:rsidRPr="00EC76E4">
        <w:rPr>
          <w:rFonts w:asciiTheme="majorBidi" w:eastAsia="Times New Roman" w:hAnsiTheme="majorBidi" w:cstheme="majorBidi"/>
          <w:sz w:val="24"/>
          <w:szCs w:val="24"/>
          <w:lang w:eastAsia="fr-FR"/>
        </w:rPr>
        <w:t xml:space="preserve"> avec une moyenne de </w:t>
      </w:r>
      <w:r w:rsidRPr="00EC76E4">
        <w:rPr>
          <w:rFonts w:asciiTheme="majorBidi" w:eastAsia="Times New Roman" w:hAnsiTheme="majorBidi" w:cstheme="majorBidi"/>
          <w:b/>
          <w:bCs/>
          <w:sz w:val="24"/>
          <w:szCs w:val="24"/>
          <w:lang w:eastAsia="fr-FR"/>
        </w:rPr>
        <w:t>2,00</w:t>
      </w:r>
      <w:r w:rsidRPr="00EC76E4">
        <w:rPr>
          <w:rFonts w:asciiTheme="majorBidi" w:eastAsia="Times New Roman" w:hAnsiTheme="majorBidi" w:cstheme="majorBidi"/>
          <w:sz w:val="24"/>
          <w:szCs w:val="24"/>
          <w:lang w:eastAsia="fr-FR"/>
        </w:rPr>
        <w:t xml:space="preserve">, tandis que </w:t>
      </w:r>
      <w:r w:rsidRPr="00EC76E4">
        <w:rPr>
          <w:rFonts w:asciiTheme="majorBidi" w:eastAsia="Times New Roman" w:hAnsiTheme="majorBidi" w:cstheme="majorBidi"/>
          <w:b/>
          <w:bCs/>
          <w:sz w:val="24"/>
          <w:szCs w:val="24"/>
          <w:lang w:eastAsia="fr-FR"/>
        </w:rPr>
        <w:t>Q7</w:t>
      </w:r>
      <w:r w:rsidRPr="00EC76E4">
        <w:rPr>
          <w:rFonts w:asciiTheme="majorBidi" w:eastAsia="Times New Roman" w:hAnsiTheme="majorBidi" w:cstheme="majorBidi"/>
          <w:sz w:val="24"/>
          <w:szCs w:val="24"/>
          <w:lang w:eastAsia="fr-FR"/>
        </w:rPr>
        <w:t xml:space="preserve"> ferme la marche avec </w:t>
      </w:r>
      <w:r w:rsidRPr="00EC76E4">
        <w:rPr>
          <w:rFonts w:asciiTheme="majorBidi" w:eastAsia="Times New Roman" w:hAnsiTheme="majorBidi" w:cstheme="majorBidi"/>
          <w:b/>
          <w:bCs/>
          <w:sz w:val="24"/>
          <w:szCs w:val="24"/>
          <w:lang w:eastAsia="fr-FR"/>
        </w:rPr>
        <w:t>1,70</w:t>
      </w:r>
      <w:r w:rsidRPr="00EC76E4">
        <w:rPr>
          <w:rFonts w:asciiTheme="majorBidi" w:eastAsia="Times New Roman" w:hAnsiTheme="majorBidi" w:cstheme="majorBidi"/>
          <w:sz w:val="24"/>
          <w:szCs w:val="24"/>
          <w:lang w:eastAsia="fr-FR"/>
        </w:rPr>
        <w:t>. Globalement, la concentration des moyennes entre 1,70 et 2,00 démontre que les répondants valident de manière constante et uniforme l'application des pratiques sociales internes au sein de l'organisation étudiée.</w:t>
      </w:r>
    </w:p>
    <w:p w:rsidR="00FD48DD" w:rsidRPr="00FD48DD" w:rsidRDefault="0035266C" w:rsidP="00EC76E4">
      <w:pPr>
        <w:spacing w:before="100" w:beforeAutospacing="1" w:after="100" w:afterAutospacing="1" w:line="360" w:lineRule="auto"/>
        <w:jc w:val="both"/>
        <w:rPr>
          <w:rFonts w:asciiTheme="majorBidi" w:eastAsia="Times New Roman" w:hAnsiTheme="majorBidi" w:cstheme="majorBidi"/>
          <w:b/>
          <w:bCs/>
          <w:sz w:val="24"/>
          <w:szCs w:val="24"/>
          <w:lang w:eastAsia="fr-FR"/>
        </w:rPr>
      </w:pPr>
      <w:r>
        <w:rPr>
          <w:rFonts w:asciiTheme="majorBidi" w:eastAsia="Times New Roman" w:hAnsiTheme="majorBidi" w:cstheme="majorBidi"/>
          <w:b/>
          <w:bCs/>
          <w:sz w:val="24"/>
          <w:szCs w:val="24"/>
          <w:lang w:eastAsia="fr-FR"/>
        </w:rPr>
        <w:t>TABLEAU 28</w:t>
      </w:r>
      <w:r w:rsidR="00FD48DD" w:rsidRPr="00FD48DD">
        <w:rPr>
          <w:rFonts w:asciiTheme="majorBidi" w:eastAsia="Times New Roman" w:hAnsiTheme="majorBidi" w:cstheme="majorBidi"/>
          <w:b/>
          <w:bCs/>
          <w:sz w:val="24"/>
          <w:szCs w:val="24"/>
          <w:lang w:eastAsia="fr-FR"/>
        </w:rPr>
        <w:t> :</w:t>
      </w:r>
      <w:r w:rsidR="00E10FA5">
        <w:rPr>
          <w:rFonts w:asciiTheme="majorBidi" w:eastAsia="Times New Roman" w:hAnsiTheme="majorBidi" w:cstheme="majorBidi"/>
          <w:b/>
          <w:bCs/>
          <w:sz w:val="24"/>
          <w:szCs w:val="24"/>
          <w:lang w:eastAsia="fr-FR"/>
        </w:rPr>
        <w:t xml:space="preserve">le respect des droits des employés </w:t>
      </w:r>
    </w:p>
    <w:tbl>
      <w:tblPr>
        <w:tblW w:w="7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4"/>
        <w:gridCol w:w="1137"/>
        <w:gridCol w:w="1199"/>
        <w:gridCol w:w="1369"/>
        <w:gridCol w:w="1476"/>
        <w:gridCol w:w="1476"/>
      </w:tblGrid>
      <w:tr w:rsidR="00EC76E4" w:rsidRPr="00EC76E4" w:rsidTr="00EC76E4">
        <w:trPr>
          <w:cantSplit/>
          <w:jc w:val="center"/>
        </w:trPr>
        <w:tc>
          <w:tcPr>
            <w:tcW w:w="7471" w:type="dxa"/>
            <w:gridSpan w:val="6"/>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b/>
                <w:bCs/>
                <w:sz w:val="24"/>
                <w:szCs w:val="24"/>
              </w:rPr>
              <w:t>Les droits des employés sont respectés :</w:t>
            </w:r>
          </w:p>
        </w:tc>
      </w:tr>
      <w:tr w:rsidR="00EC76E4" w:rsidRPr="00EC76E4" w:rsidTr="00EC76E4">
        <w:trPr>
          <w:cantSplit/>
          <w:jc w:val="center"/>
        </w:trPr>
        <w:tc>
          <w:tcPr>
            <w:tcW w:w="1951" w:type="dxa"/>
            <w:gridSpan w:val="2"/>
            <w:shd w:val="clear" w:color="auto" w:fill="FFFFFF"/>
            <w:vAlign w:val="center"/>
          </w:tcPr>
          <w:p w:rsidR="00EC76E4" w:rsidRPr="00EC76E4" w:rsidRDefault="00EC76E4" w:rsidP="00EC76E4">
            <w:pPr>
              <w:jc w:val="center"/>
              <w:rPr>
                <w:rFonts w:asciiTheme="majorBidi" w:hAnsiTheme="majorBidi" w:cstheme="majorBidi"/>
                <w:sz w:val="24"/>
                <w:szCs w:val="24"/>
              </w:rPr>
            </w:pP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Fréquence</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 valide</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 cumulé</w:t>
            </w:r>
          </w:p>
        </w:tc>
      </w:tr>
      <w:tr w:rsidR="00EC76E4" w:rsidRPr="00EC76E4" w:rsidTr="00EC76E4">
        <w:trPr>
          <w:cantSplit/>
          <w:jc w:val="center"/>
        </w:trPr>
        <w:tc>
          <w:tcPr>
            <w:tcW w:w="814" w:type="dxa"/>
            <w:vMerge w:val="restart"/>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Valide</w:t>
            </w:r>
          </w:p>
        </w:tc>
        <w:tc>
          <w:tcPr>
            <w:tcW w:w="1137"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Toujours</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14</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13,6</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13,6</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13,6</w:t>
            </w:r>
          </w:p>
        </w:tc>
      </w:tr>
      <w:tr w:rsidR="00EC76E4" w:rsidRPr="00EC76E4" w:rsidTr="00EC76E4">
        <w:trPr>
          <w:cantSplit/>
          <w:jc w:val="center"/>
        </w:trPr>
        <w:tc>
          <w:tcPr>
            <w:tcW w:w="814" w:type="dxa"/>
            <w:vMerge/>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1137"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Souvent</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75</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72,8</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72,8</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86,4</w:t>
            </w:r>
          </w:p>
        </w:tc>
      </w:tr>
      <w:tr w:rsidR="00EC76E4" w:rsidRPr="00EC76E4" w:rsidTr="00EC76E4">
        <w:trPr>
          <w:cantSplit/>
          <w:jc w:val="center"/>
        </w:trPr>
        <w:tc>
          <w:tcPr>
            <w:tcW w:w="814" w:type="dxa"/>
            <w:vMerge/>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1137"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Rarement</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14</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13,6</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13,6</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r>
      <w:tr w:rsidR="00EC76E4" w:rsidRPr="00EC76E4" w:rsidTr="00AF631E">
        <w:trPr>
          <w:cantSplit/>
          <w:jc w:val="center"/>
        </w:trPr>
        <w:tc>
          <w:tcPr>
            <w:tcW w:w="814" w:type="dxa"/>
            <w:vMerge/>
            <w:tcBorders>
              <w:bottom w:val="single" w:sz="4" w:space="0" w:color="auto"/>
            </w:tcBorders>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1137" w:type="dxa"/>
            <w:tcBorders>
              <w:bottom w:val="single" w:sz="4" w:space="0" w:color="auto"/>
            </w:tcBorders>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99"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103</w:t>
            </w:r>
          </w:p>
        </w:tc>
        <w:tc>
          <w:tcPr>
            <w:tcW w:w="1369"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p>
        </w:tc>
      </w:tr>
      <w:tr w:rsidR="00AF631E" w:rsidRPr="00EC76E4" w:rsidTr="00AF631E">
        <w:trPr>
          <w:cantSplit/>
          <w:jc w:val="center"/>
        </w:trPr>
        <w:tc>
          <w:tcPr>
            <w:tcW w:w="7471" w:type="dxa"/>
            <w:gridSpan w:val="6"/>
            <w:tcBorders>
              <w:left w:val="nil"/>
              <w:bottom w:val="nil"/>
              <w:right w:val="nil"/>
            </w:tcBorders>
            <w:shd w:val="clear" w:color="auto" w:fill="FFFFFF" w:themeFill="background1"/>
            <w:vAlign w:val="center"/>
          </w:tcPr>
          <w:p w:rsidR="00AF631E" w:rsidRDefault="00AF631E" w:rsidP="00EC76E4">
            <w:pPr>
              <w:jc w:val="center"/>
              <w:rPr>
                <w:rFonts w:asciiTheme="majorBidi" w:hAnsiTheme="majorBidi" w:cstheme="majorBidi"/>
                <w:sz w:val="24"/>
                <w:szCs w:val="24"/>
              </w:rPr>
            </w:pPr>
            <w:r w:rsidRPr="00AF631E">
              <w:rPr>
                <w:rFonts w:asciiTheme="majorBidi" w:hAnsiTheme="majorBidi" w:cstheme="majorBidi"/>
                <w:b/>
                <w:bCs/>
                <w:sz w:val="24"/>
                <w:szCs w:val="24"/>
              </w:rPr>
              <w:t>Source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p w:rsidR="00AF631E" w:rsidRPr="00EC76E4" w:rsidRDefault="00AF631E" w:rsidP="00A46E29">
            <w:pPr>
              <w:rPr>
                <w:rFonts w:asciiTheme="majorBidi" w:hAnsiTheme="majorBidi" w:cstheme="majorBidi"/>
                <w:sz w:val="24"/>
                <w:szCs w:val="24"/>
              </w:rPr>
            </w:pPr>
            <w:r w:rsidRPr="00AF631E">
              <w:rPr>
                <w:rFonts w:asciiTheme="majorBidi" w:hAnsiTheme="majorBidi" w:cstheme="majorBidi"/>
                <w:b/>
                <w:bCs/>
                <w:sz w:val="24"/>
                <w:szCs w:val="24"/>
              </w:rPr>
              <w:t>FIGURE</w:t>
            </w:r>
            <w:r w:rsidR="00360B8F">
              <w:rPr>
                <w:rFonts w:asciiTheme="majorBidi" w:hAnsiTheme="majorBidi" w:cstheme="majorBidi"/>
                <w:b/>
                <w:bCs/>
                <w:sz w:val="24"/>
                <w:szCs w:val="24"/>
              </w:rPr>
              <w:t xml:space="preserve"> 25</w:t>
            </w:r>
            <w:r>
              <w:rPr>
                <w:rFonts w:asciiTheme="majorBidi" w:hAnsiTheme="majorBidi" w:cstheme="majorBidi"/>
                <w:sz w:val="24"/>
                <w:szCs w:val="24"/>
              </w:rPr>
              <w:t> :Répartition graphique sur le respect des droits des employés</w:t>
            </w:r>
          </w:p>
        </w:tc>
      </w:tr>
    </w:tbl>
    <w:p w:rsidR="00EC76E4" w:rsidRPr="00EC76E4" w:rsidRDefault="00EC76E4" w:rsidP="00EC76E4">
      <w:pPr>
        <w:jc w:val="center"/>
        <w:rPr>
          <w:rFonts w:asciiTheme="majorBidi" w:hAnsiTheme="majorBidi" w:cstheme="majorBidi"/>
        </w:rPr>
      </w:pPr>
      <w:r w:rsidRPr="00EC76E4">
        <w:rPr>
          <w:rFonts w:asciiTheme="majorBidi" w:hAnsiTheme="majorBidi" w:cstheme="majorBidi"/>
          <w:noProof/>
          <w:lang w:eastAsia="fr-FR"/>
        </w:rPr>
        <w:drawing>
          <wp:inline distT="0" distB="0" distL="0" distR="0" wp14:anchorId="1D8651D6" wp14:editId="44FE53C9">
            <wp:extent cx="5841746" cy="2476500"/>
            <wp:effectExtent l="0" t="0" r="6985"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889363" cy="2496686"/>
                    </a:xfrm>
                    <a:prstGeom prst="rect">
                      <a:avLst/>
                    </a:prstGeom>
                    <a:noFill/>
                    <a:ln>
                      <a:noFill/>
                    </a:ln>
                  </pic:spPr>
                </pic:pic>
              </a:graphicData>
            </a:graphic>
          </wp:inline>
        </w:drawing>
      </w:r>
    </w:p>
    <w:tbl>
      <w:tblPr>
        <w:tblW w:w="78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3"/>
        <w:gridCol w:w="1476"/>
        <w:gridCol w:w="1199"/>
        <w:gridCol w:w="1369"/>
        <w:gridCol w:w="1476"/>
        <w:gridCol w:w="1476"/>
      </w:tblGrid>
      <w:tr w:rsidR="00EC76E4" w:rsidRPr="00EC76E4" w:rsidTr="00AF631E">
        <w:trPr>
          <w:cantSplit/>
          <w:jc w:val="center"/>
        </w:trPr>
        <w:tc>
          <w:tcPr>
            <w:tcW w:w="7809" w:type="dxa"/>
            <w:gridSpan w:val="6"/>
            <w:tcBorders>
              <w:top w:val="nil"/>
              <w:left w:val="nil"/>
              <w:right w:val="nil"/>
            </w:tcBorders>
            <w:shd w:val="clear" w:color="auto" w:fill="FFFFFF"/>
            <w:vAlign w:val="center"/>
          </w:tcPr>
          <w:p w:rsidR="00AF631E" w:rsidRPr="00AF631E" w:rsidRDefault="00AF631E" w:rsidP="006931B1">
            <w:pPr>
              <w:spacing w:line="360" w:lineRule="auto"/>
              <w:jc w:val="right"/>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Source :</w:t>
            </w:r>
            <w:r w:rsidRPr="00AF631E">
              <w:rPr>
                <w:rFonts w:asciiTheme="majorBidi" w:hAnsiTheme="majorBidi" w:cstheme="majorBidi"/>
                <w:sz w:val="24"/>
                <w:szCs w:val="24"/>
              </w:rPr>
              <w:t xml:space="preserve"> </w:t>
            </w:r>
            <w:r w:rsidRPr="00530D5A">
              <w:rPr>
                <w:rFonts w:asciiTheme="majorBidi" w:hAnsiTheme="majorBidi" w:cstheme="majorBidi"/>
                <w:sz w:val="24"/>
                <w:szCs w:val="24"/>
              </w:rPr>
              <w:t>SPSS 25</w:t>
            </w:r>
          </w:p>
          <w:p w:rsidR="00EC76E4" w:rsidRPr="00EC76E4" w:rsidRDefault="0035266C" w:rsidP="00EC76E4">
            <w:pPr>
              <w:jc w:val="center"/>
              <w:rPr>
                <w:rFonts w:asciiTheme="majorBidi" w:hAnsiTheme="majorBidi" w:cstheme="majorBidi"/>
                <w:sz w:val="24"/>
                <w:szCs w:val="24"/>
              </w:rPr>
            </w:pPr>
            <w:r>
              <w:rPr>
                <w:rFonts w:asciiTheme="majorBidi" w:hAnsiTheme="majorBidi" w:cstheme="majorBidi"/>
                <w:b/>
                <w:bCs/>
                <w:sz w:val="24"/>
                <w:szCs w:val="24"/>
              </w:rPr>
              <w:t>TABLEAU 29</w:t>
            </w:r>
            <w:r w:rsidR="00FD48DD">
              <w:rPr>
                <w:rFonts w:asciiTheme="majorBidi" w:hAnsiTheme="majorBidi" w:cstheme="majorBidi"/>
                <w:b/>
                <w:bCs/>
                <w:sz w:val="24"/>
                <w:szCs w:val="24"/>
              </w:rPr>
              <w:t> :</w:t>
            </w:r>
            <w:r w:rsidR="00EC76E4" w:rsidRPr="00EC76E4">
              <w:rPr>
                <w:rFonts w:asciiTheme="majorBidi" w:hAnsiTheme="majorBidi" w:cstheme="majorBidi"/>
                <w:b/>
                <w:bCs/>
                <w:sz w:val="24"/>
                <w:szCs w:val="24"/>
              </w:rPr>
              <w:t>Il existe une égalité entre les employés :</w:t>
            </w:r>
          </w:p>
        </w:tc>
      </w:tr>
      <w:tr w:rsidR="00EC76E4" w:rsidRPr="00EC76E4" w:rsidTr="00EC76E4">
        <w:trPr>
          <w:cantSplit/>
          <w:jc w:val="center"/>
        </w:trPr>
        <w:tc>
          <w:tcPr>
            <w:tcW w:w="2289" w:type="dxa"/>
            <w:gridSpan w:val="2"/>
            <w:shd w:val="clear" w:color="auto" w:fill="FFFFFF"/>
            <w:vAlign w:val="center"/>
          </w:tcPr>
          <w:p w:rsidR="00EC76E4" w:rsidRPr="00EC76E4" w:rsidRDefault="00EC76E4" w:rsidP="00EC76E4">
            <w:pPr>
              <w:jc w:val="center"/>
              <w:rPr>
                <w:rFonts w:asciiTheme="majorBidi" w:hAnsiTheme="majorBidi" w:cstheme="majorBidi"/>
                <w:sz w:val="24"/>
                <w:szCs w:val="24"/>
              </w:rPr>
            </w:pP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Fréquence</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 valide</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 cumulé</w:t>
            </w:r>
          </w:p>
        </w:tc>
      </w:tr>
      <w:tr w:rsidR="00EC76E4" w:rsidRPr="00EC76E4" w:rsidTr="00EC76E4">
        <w:trPr>
          <w:cantSplit/>
          <w:jc w:val="center"/>
        </w:trPr>
        <w:tc>
          <w:tcPr>
            <w:tcW w:w="813" w:type="dxa"/>
            <w:vMerge w:val="restart"/>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Valide</w:t>
            </w:r>
          </w:p>
          <w:p w:rsidR="00EC76E4" w:rsidRPr="00EC76E4" w:rsidRDefault="00EC76E4" w:rsidP="00EC76E4">
            <w:pPr>
              <w:jc w:val="center"/>
              <w:rPr>
                <w:rFonts w:asciiTheme="majorBidi" w:hAnsiTheme="majorBidi" w:cstheme="majorBidi"/>
                <w:sz w:val="24"/>
                <w:szCs w:val="24"/>
              </w:rPr>
            </w:pPr>
          </w:p>
          <w:p w:rsidR="00EC76E4" w:rsidRPr="00EC76E4" w:rsidRDefault="00EC76E4" w:rsidP="00EC76E4">
            <w:pPr>
              <w:jc w:val="center"/>
              <w:rPr>
                <w:rFonts w:asciiTheme="majorBidi" w:hAnsiTheme="majorBidi" w:cstheme="majorBidi"/>
                <w:sz w:val="24"/>
                <w:szCs w:val="24"/>
              </w:rPr>
            </w:pPr>
          </w:p>
          <w:p w:rsidR="00EC76E4" w:rsidRPr="00EC76E4" w:rsidRDefault="00EC76E4" w:rsidP="00EC76E4">
            <w:pPr>
              <w:jc w:val="center"/>
              <w:rPr>
                <w:rFonts w:asciiTheme="majorBidi" w:hAnsiTheme="majorBidi" w:cstheme="majorBidi"/>
                <w:sz w:val="24"/>
                <w:szCs w:val="24"/>
              </w:rPr>
            </w:pPr>
          </w:p>
        </w:tc>
        <w:tc>
          <w:tcPr>
            <w:tcW w:w="1476"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Oui</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36</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35,0</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35,0</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35,0</w:t>
            </w:r>
          </w:p>
        </w:tc>
      </w:tr>
      <w:tr w:rsidR="00EC76E4" w:rsidRPr="00EC76E4" w:rsidTr="00EC76E4">
        <w:trPr>
          <w:cantSplit/>
          <w:jc w:val="center"/>
        </w:trPr>
        <w:tc>
          <w:tcPr>
            <w:tcW w:w="813" w:type="dxa"/>
            <w:vMerge/>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1476"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Moyennement</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62</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60,2</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60,2</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95,1</w:t>
            </w:r>
          </w:p>
        </w:tc>
      </w:tr>
      <w:tr w:rsidR="00EC76E4" w:rsidRPr="00EC76E4" w:rsidTr="00EC76E4">
        <w:trPr>
          <w:cantSplit/>
          <w:jc w:val="center"/>
        </w:trPr>
        <w:tc>
          <w:tcPr>
            <w:tcW w:w="813" w:type="dxa"/>
            <w:vMerge/>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1476"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Non</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5</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4,9</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4,9</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r>
      <w:tr w:rsidR="00EC76E4" w:rsidRPr="00EC76E4" w:rsidTr="00AF631E">
        <w:trPr>
          <w:cantSplit/>
          <w:jc w:val="center"/>
        </w:trPr>
        <w:tc>
          <w:tcPr>
            <w:tcW w:w="813" w:type="dxa"/>
            <w:vMerge/>
            <w:tcBorders>
              <w:bottom w:val="single" w:sz="4" w:space="0" w:color="auto"/>
            </w:tcBorders>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1476" w:type="dxa"/>
            <w:tcBorders>
              <w:bottom w:val="single" w:sz="4" w:space="0" w:color="auto"/>
            </w:tcBorders>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99"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103</w:t>
            </w:r>
          </w:p>
        </w:tc>
        <w:tc>
          <w:tcPr>
            <w:tcW w:w="1369"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AF631E" w:rsidRPr="00EC76E4" w:rsidRDefault="00AF631E" w:rsidP="00AF631E">
            <w:pPr>
              <w:rPr>
                <w:rFonts w:asciiTheme="majorBidi" w:hAnsiTheme="majorBidi" w:cstheme="majorBidi"/>
                <w:sz w:val="24"/>
                <w:szCs w:val="24"/>
              </w:rPr>
            </w:pPr>
          </w:p>
        </w:tc>
      </w:tr>
      <w:tr w:rsidR="00AF631E" w:rsidRPr="00EC76E4" w:rsidTr="00AF631E">
        <w:trPr>
          <w:cantSplit/>
          <w:jc w:val="center"/>
        </w:trPr>
        <w:tc>
          <w:tcPr>
            <w:tcW w:w="7809" w:type="dxa"/>
            <w:gridSpan w:val="6"/>
            <w:tcBorders>
              <w:left w:val="nil"/>
              <w:bottom w:val="nil"/>
              <w:right w:val="nil"/>
            </w:tcBorders>
            <w:shd w:val="clear" w:color="auto" w:fill="FFFFFF" w:themeFill="background1"/>
            <w:vAlign w:val="center"/>
          </w:tcPr>
          <w:p w:rsidR="00AF631E" w:rsidRDefault="00AF631E" w:rsidP="00AF631E">
            <w:pPr>
              <w:jc w:val="center"/>
              <w:rPr>
                <w:rFonts w:asciiTheme="majorBidi" w:hAnsiTheme="majorBidi" w:cstheme="majorBidi"/>
                <w:sz w:val="24"/>
                <w:szCs w:val="24"/>
              </w:rPr>
            </w:pPr>
            <w:r w:rsidRPr="00AF631E">
              <w:rPr>
                <w:rFonts w:asciiTheme="majorBidi" w:hAnsiTheme="majorBidi" w:cstheme="majorBidi"/>
                <w:b/>
                <w:bCs/>
                <w:sz w:val="24"/>
                <w:szCs w:val="24"/>
              </w:rPr>
              <w:t>Source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p w:rsidR="003316A8" w:rsidRDefault="003316A8" w:rsidP="003B3B96">
            <w:pPr>
              <w:rPr>
                <w:rFonts w:asciiTheme="majorBidi" w:hAnsiTheme="majorBidi" w:cstheme="majorBidi"/>
                <w:b/>
                <w:bCs/>
                <w:sz w:val="24"/>
                <w:szCs w:val="24"/>
              </w:rPr>
            </w:pPr>
          </w:p>
          <w:p w:rsidR="00AF631E" w:rsidRPr="00EC76E4" w:rsidRDefault="00AF631E" w:rsidP="003B3B96">
            <w:pPr>
              <w:rPr>
                <w:rFonts w:asciiTheme="majorBidi" w:hAnsiTheme="majorBidi" w:cstheme="majorBidi"/>
                <w:sz w:val="24"/>
                <w:szCs w:val="24"/>
              </w:rPr>
            </w:pPr>
            <w:r w:rsidRPr="003B3B96">
              <w:rPr>
                <w:rFonts w:asciiTheme="majorBidi" w:hAnsiTheme="majorBidi" w:cstheme="majorBidi"/>
                <w:b/>
                <w:bCs/>
                <w:sz w:val="24"/>
                <w:szCs w:val="24"/>
              </w:rPr>
              <w:t>FIGURE</w:t>
            </w:r>
            <w:r w:rsidR="00360B8F">
              <w:rPr>
                <w:rFonts w:asciiTheme="majorBidi" w:hAnsiTheme="majorBidi" w:cstheme="majorBidi"/>
                <w:b/>
                <w:bCs/>
                <w:sz w:val="24"/>
                <w:szCs w:val="24"/>
              </w:rPr>
              <w:t xml:space="preserve"> 26</w:t>
            </w:r>
            <w:r w:rsidRPr="003B3B96">
              <w:rPr>
                <w:rFonts w:asciiTheme="majorBidi" w:hAnsiTheme="majorBidi" w:cstheme="majorBidi"/>
                <w:b/>
                <w:bCs/>
                <w:sz w:val="24"/>
                <w:szCs w:val="24"/>
              </w:rPr>
              <w:t> :</w:t>
            </w:r>
            <w:r>
              <w:rPr>
                <w:rFonts w:asciiTheme="majorBidi" w:hAnsiTheme="majorBidi" w:cstheme="majorBidi"/>
                <w:sz w:val="24"/>
                <w:szCs w:val="24"/>
              </w:rPr>
              <w:t xml:space="preserve"> Répartition graphique sur l’existence d’une </w:t>
            </w:r>
            <w:r w:rsidR="003B3B96">
              <w:rPr>
                <w:rFonts w:asciiTheme="majorBidi" w:hAnsiTheme="majorBidi" w:cstheme="majorBidi"/>
                <w:sz w:val="24"/>
                <w:szCs w:val="24"/>
              </w:rPr>
              <w:t>égalité</w:t>
            </w:r>
            <w:r>
              <w:rPr>
                <w:rFonts w:asciiTheme="majorBidi" w:hAnsiTheme="majorBidi" w:cstheme="majorBidi"/>
                <w:sz w:val="24"/>
                <w:szCs w:val="24"/>
              </w:rPr>
              <w:t xml:space="preserve"> </w:t>
            </w:r>
            <w:r w:rsidR="003B3B96">
              <w:rPr>
                <w:rFonts w:asciiTheme="majorBidi" w:hAnsiTheme="majorBidi" w:cstheme="majorBidi"/>
                <w:sz w:val="24"/>
                <w:szCs w:val="24"/>
              </w:rPr>
              <w:t>entre les employés</w:t>
            </w:r>
          </w:p>
        </w:tc>
      </w:tr>
    </w:tbl>
    <w:p w:rsidR="00EC76E4" w:rsidRPr="00EC76E4" w:rsidRDefault="00EC76E4" w:rsidP="00EC76E4">
      <w:pPr>
        <w:jc w:val="center"/>
        <w:rPr>
          <w:rFonts w:asciiTheme="majorBidi" w:hAnsiTheme="majorBidi" w:cstheme="majorBidi"/>
        </w:rPr>
      </w:pPr>
      <w:r w:rsidRPr="00EC76E4">
        <w:rPr>
          <w:rFonts w:asciiTheme="majorBidi" w:hAnsiTheme="majorBidi" w:cstheme="majorBidi"/>
          <w:noProof/>
          <w:lang w:eastAsia="fr-FR"/>
        </w:rPr>
        <w:drawing>
          <wp:inline distT="0" distB="0" distL="0" distR="0" wp14:anchorId="6BE12613" wp14:editId="377EA1DC">
            <wp:extent cx="5827362" cy="2654935"/>
            <wp:effectExtent l="0" t="0" r="254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861928" cy="2670683"/>
                    </a:xfrm>
                    <a:prstGeom prst="rect">
                      <a:avLst/>
                    </a:prstGeom>
                    <a:noFill/>
                    <a:ln>
                      <a:noFill/>
                    </a:ln>
                  </pic:spPr>
                </pic:pic>
              </a:graphicData>
            </a:graphic>
          </wp:inline>
        </w:drawing>
      </w:r>
    </w:p>
    <w:tbl>
      <w:tblPr>
        <w:tblW w:w="7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3"/>
        <w:gridCol w:w="1322"/>
        <w:gridCol w:w="1199"/>
        <w:gridCol w:w="1369"/>
        <w:gridCol w:w="1476"/>
        <w:gridCol w:w="1476"/>
      </w:tblGrid>
      <w:tr w:rsidR="00EC76E4" w:rsidRPr="00EC76E4" w:rsidTr="003316A8">
        <w:trPr>
          <w:cantSplit/>
          <w:jc w:val="center"/>
        </w:trPr>
        <w:tc>
          <w:tcPr>
            <w:tcW w:w="7655" w:type="dxa"/>
            <w:gridSpan w:val="6"/>
            <w:tcBorders>
              <w:top w:val="nil"/>
              <w:left w:val="nil"/>
              <w:right w:val="nil"/>
            </w:tcBorders>
            <w:shd w:val="clear" w:color="auto" w:fill="FFFFFF"/>
            <w:vAlign w:val="center"/>
          </w:tcPr>
          <w:p w:rsidR="003316A8" w:rsidRPr="003316A8" w:rsidRDefault="003316A8" w:rsidP="006931B1">
            <w:pPr>
              <w:spacing w:line="360" w:lineRule="auto"/>
              <w:jc w:val="right"/>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Source :</w:t>
            </w:r>
            <w:r w:rsidRPr="00AF631E">
              <w:rPr>
                <w:rFonts w:asciiTheme="majorBidi" w:hAnsiTheme="majorBidi" w:cstheme="majorBidi"/>
                <w:sz w:val="24"/>
                <w:szCs w:val="24"/>
              </w:rPr>
              <w:t xml:space="preserve"> </w:t>
            </w:r>
            <w:r w:rsidRPr="00530D5A">
              <w:rPr>
                <w:rFonts w:asciiTheme="majorBidi" w:hAnsiTheme="majorBidi" w:cstheme="majorBidi"/>
                <w:sz w:val="24"/>
                <w:szCs w:val="24"/>
              </w:rPr>
              <w:t>SPSS 25</w:t>
            </w:r>
          </w:p>
          <w:p w:rsidR="003316A8" w:rsidRPr="003316A8" w:rsidRDefault="0035266C" w:rsidP="003316A8">
            <w:pPr>
              <w:jc w:val="center"/>
              <w:rPr>
                <w:rFonts w:asciiTheme="majorBidi" w:hAnsiTheme="majorBidi" w:cstheme="majorBidi"/>
                <w:b/>
                <w:bCs/>
                <w:sz w:val="24"/>
                <w:szCs w:val="24"/>
              </w:rPr>
            </w:pPr>
            <w:r>
              <w:rPr>
                <w:rFonts w:asciiTheme="majorBidi" w:hAnsiTheme="majorBidi" w:cstheme="majorBidi"/>
                <w:b/>
                <w:bCs/>
                <w:sz w:val="24"/>
                <w:szCs w:val="24"/>
              </w:rPr>
              <w:t>TABLEAU 30</w:t>
            </w:r>
            <w:r w:rsidR="00FD48DD">
              <w:rPr>
                <w:rFonts w:asciiTheme="majorBidi" w:hAnsiTheme="majorBidi" w:cstheme="majorBidi"/>
                <w:b/>
                <w:bCs/>
                <w:sz w:val="24"/>
                <w:szCs w:val="24"/>
              </w:rPr>
              <w:t> :</w:t>
            </w:r>
            <w:r w:rsidR="00EC76E4" w:rsidRPr="00EC76E4">
              <w:rPr>
                <w:rFonts w:asciiTheme="majorBidi" w:hAnsiTheme="majorBidi" w:cstheme="majorBidi"/>
                <w:b/>
                <w:bCs/>
                <w:sz w:val="24"/>
                <w:szCs w:val="24"/>
              </w:rPr>
              <w:t>Les conditions de travail sont :</w:t>
            </w:r>
          </w:p>
        </w:tc>
      </w:tr>
      <w:tr w:rsidR="00EC76E4" w:rsidRPr="00EC76E4" w:rsidTr="00EC76E4">
        <w:trPr>
          <w:cantSplit/>
          <w:jc w:val="center"/>
        </w:trPr>
        <w:tc>
          <w:tcPr>
            <w:tcW w:w="2135" w:type="dxa"/>
            <w:gridSpan w:val="2"/>
            <w:shd w:val="clear" w:color="auto" w:fill="FFFFFF"/>
            <w:vAlign w:val="center"/>
          </w:tcPr>
          <w:p w:rsidR="00EC76E4" w:rsidRPr="00EC76E4" w:rsidRDefault="00EC76E4" w:rsidP="00EC76E4">
            <w:pPr>
              <w:jc w:val="center"/>
              <w:rPr>
                <w:rFonts w:asciiTheme="majorBidi" w:hAnsiTheme="majorBidi" w:cstheme="majorBidi"/>
                <w:sz w:val="24"/>
                <w:szCs w:val="24"/>
              </w:rPr>
            </w:pP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Fréquence</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 valide</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 cumulé</w:t>
            </w:r>
          </w:p>
        </w:tc>
      </w:tr>
      <w:tr w:rsidR="00EC76E4" w:rsidRPr="00EC76E4" w:rsidTr="00EC76E4">
        <w:trPr>
          <w:cantSplit/>
          <w:jc w:val="center"/>
        </w:trPr>
        <w:tc>
          <w:tcPr>
            <w:tcW w:w="813" w:type="dxa"/>
            <w:vMerge w:val="restart"/>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Valide</w:t>
            </w:r>
          </w:p>
        </w:tc>
        <w:tc>
          <w:tcPr>
            <w:tcW w:w="1322"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Mauvaises</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9</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8,7</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8,7</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8,7</w:t>
            </w:r>
          </w:p>
        </w:tc>
      </w:tr>
      <w:tr w:rsidR="00EC76E4" w:rsidRPr="00EC76E4" w:rsidTr="00EC76E4">
        <w:trPr>
          <w:cantSplit/>
          <w:jc w:val="center"/>
        </w:trPr>
        <w:tc>
          <w:tcPr>
            <w:tcW w:w="813" w:type="dxa"/>
            <w:vMerge/>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1322"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Acceptables</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91</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88,3</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88,3</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97,1</w:t>
            </w:r>
          </w:p>
        </w:tc>
      </w:tr>
      <w:tr w:rsidR="00EC76E4" w:rsidRPr="00EC76E4" w:rsidTr="00EC76E4">
        <w:trPr>
          <w:cantSplit/>
          <w:jc w:val="center"/>
        </w:trPr>
        <w:tc>
          <w:tcPr>
            <w:tcW w:w="813" w:type="dxa"/>
            <w:vMerge/>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1322"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Bonnes</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2,9</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2,9</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r>
      <w:tr w:rsidR="00EC76E4" w:rsidRPr="00EC76E4" w:rsidTr="003316A8">
        <w:trPr>
          <w:cantSplit/>
          <w:jc w:val="center"/>
        </w:trPr>
        <w:tc>
          <w:tcPr>
            <w:tcW w:w="813" w:type="dxa"/>
            <w:vMerge/>
            <w:tcBorders>
              <w:bottom w:val="single" w:sz="4" w:space="0" w:color="auto"/>
            </w:tcBorders>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1322" w:type="dxa"/>
            <w:tcBorders>
              <w:bottom w:val="single" w:sz="4" w:space="0" w:color="auto"/>
            </w:tcBorders>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99"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103</w:t>
            </w:r>
          </w:p>
        </w:tc>
        <w:tc>
          <w:tcPr>
            <w:tcW w:w="1369"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p>
        </w:tc>
      </w:tr>
      <w:tr w:rsidR="003316A8" w:rsidRPr="00EC76E4" w:rsidTr="003316A8">
        <w:trPr>
          <w:cantSplit/>
          <w:jc w:val="center"/>
        </w:trPr>
        <w:tc>
          <w:tcPr>
            <w:tcW w:w="7655" w:type="dxa"/>
            <w:gridSpan w:val="6"/>
            <w:tcBorders>
              <w:left w:val="nil"/>
              <w:bottom w:val="nil"/>
              <w:right w:val="nil"/>
            </w:tcBorders>
            <w:shd w:val="clear" w:color="auto" w:fill="FFFFFF" w:themeFill="background1"/>
            <w:vAlign w:val="center"/>
          </w:tcPr>
          <w:p w:rsidR="003316A8" w:rsidRDefault="003316A8" w:rsidP="003316A8">
            <w:pPr>
              <w:jc w:val="center"/>
              <w:rPr>
                <w:rFonts w:asciiTheme="majorBidi" w:hAnsiTheme="majorBidi" w:cstheme="majorBidi"/>
                <w:sz w:val="24"/>
                <w:szCs w:val="24"/>
              </w:rPr>
            </w:pPr>
            <w:r w:rsidRPr="00AF631E">
              <w:rPr>
                <w:rFonts w:asciiTheme="majorBidi" w:hAnsiTheme="majorBidi" w:cstheme="majorBidi"/>
                <w:b/>
                <w:bCs/>
                <w:sz w:val="24"/>
                <w:szCs w:val="24"/>
              </w:rPr>
              <w:t>Source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p w:rsidR="003316A8" w:rsidRPr="00EC76E4" w:rsidRDefault="003316A8" w:rsidP="00EC76E4">
            <w:pPr>
              <w:jc w:val="center"/>
              <w:rPr>
                <w:rFonts w:asciiTheme="majorBidi" w:hAnsiTheme="majorBidi" w:cstheme="majorBidi"/>
                <w:sz w:val="24"/>
                <w:szCs w:val="24"/>
              </w:rPr>
            </w:pPr>
          </w:p>
        </w:tc>
      </w:tr>
    </w:tbl>
    <w:p w:rsidR="00EC76E4" w:rsidRPr="00EC76E4" w:rsidRDefault="003316A8" w:rsidP="00EC76E4">
      <w:pPr>
        <w:jc w:val="center"/>
        <w:rPr>
          <w:rFonts w:asciiTheme="majorBidi" w:hAnsiTheme="majorBidi" w:cstheme="majorBidi"/>
        </w:rPr>
      </w:pPr>
      <w:r w:rsidRPr="009135C1">
        <w:rPr>
          <w:rFonts w:asciiTheme="majorBidi" w:hAnsiTheme="majorBidi" w:cstheme="majorBidi"/>
          <w:b/>
          <w:bCs/>
          <w:noProof/>
          <w:sz w:val="24"/>
          <w:szCs w:val="24"/>
          <w:lang w:eastAsia="fr-FR"/>
        </w:rPr>
        <w:drawing>
          <wp:anchor distT="0" distB="0" distL="114300" distR="114300" simplePos="0" relativeHeight="251693056" behindDoc="0" locked="0" layoutInCell="1" allowOverlap="1" wp14:anchorId="1014519D" wp14:editId="768B9B98">
            <wp:simplePos x="0" y="0"/>
            <wp:positionH relativeFrom="margin">
              <wp:align>center</wp:align>
            </wp:positionH>
            <wp:positionV relativeFrom="margin">
              <wp:posOffset>403580</wp:posOffset>
            </wp:positionV>
            <wp:extent cx="5322293" cy="2269371"/>
            <wp:effectExtent l="0" t="0" r="0" b="0"/>
            <wp:wrapSquare wrapText="bothSides"/>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322293" cy="2269371"/>
                    </a:xfrm>
                    <a:prstGeom prst="rect">
                      <a:avLst/>
                    </a:prstGeom>
                    <a:noFill/>
                    <a:ln>
                      <a:noFill/>
                    </a:ln>
                  </pic:spPr>
                </pic:pic>
              </a:graphicData>
            </a:graphic>
          </wp:anchor>
        </w:drawing>
      </w:r>
      <w:r w:rsidRPr="009135C1">
        <w:rPr>
          <w:rFonts w:asciiTheme="majorBidi" w:hAnsiTheme="majorBidi" w:cstheme="majorBidi"/>
          <w:b/>
          <w:bCs/>
          <w:sz w:val="24"/>
          <w:szCs w:val="24"/>
        </w:rPr>
        <w:t>FIGURE</w:t>
      </w:r>
      <w:r w:rsidR="00360B8F">
        <w:rPr>
          <w:rFonts w:asciiTheme="majorBidi" w:hAnsiTheme="majorBidi" w:cstheme="majorBidi"/>
          <w:b/>
          <w:bCs/>
          <w:sz w:val="24"/>
          <w:szCs w:val="24"/>
        </w:rPr>
        <w:t xml:space="preserve"> 27</w:t>
      </w:r>
      <w:r w:rsidRPr="009135C1">
        <w:rPr>
          <w:rFonts w:asciiTheme="majorBidi" w:hAnsiTheme="majorBidi" w:cstheme="majorBidi"/>
          <w:b/>
          <w:bCs/>
          <w:sz w:val="24"/>
          <w:szCs w:val="24"/>
        </w:rPr>
        <w:t> </w:t>
      </w:r>
      <w:r>
        <w:rPr>
          <w:rFonts w:asciiTheme="majorBidi" w:hAnsiTheme="majorBidi" w:cstheme="majorBidi"/>
        </w:rPr>
        <w:t>:</w:t>
      </w:r>
      <w:r w:rsidR="009135C1" w:rsidRPr="009135C1">
        <w:rPr>
          <w:rFonts w:asciiTheme="majorBidi" w:hAnsiTheme="majorBidi" w:cstheme="majorBidi"/>
          <w:sz w:val="24"/>
          <w:szCs w:val="24"/>
        </w:rPr>
        <w:t>Répartition graphique sur les conditions de travail</w:t>
      </w:r>
    </w:p>
    <w:p w:rsidR="009135C1" w:rsidRDefault="009135C1" w:rsidP="006931B1">
      <w:pPr>
        <w:spacing w:line="360" w:lineRule="auto"/>
        <w:jc w:val="right"/>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Source :</w:t>
      </w:r>
      <w:r w:rsidRPr="009135C1">
        <w:rPr>
          <w:rFonts w:asciiTheme="majorBidi" w:hAnsiTheme="majorBidi" w:cstheme="majorBidi"/>
          <w:sz w:val="24"/>
          <w:szCs w:val="24"/>
        </w:rPr>
        <w:t xml:space="preserve"> </w:t>
      </w:r>
      <w:r w:rsidRPr="00530D5A">
        <w:rPr>
          <w:rFonts w:asciiTheme="majorBidi" w:hAnsiTheme="majorBidi" w:cstheme="majorBidi"/>
          <w:sz w:val="24"/>
          <w:szCs w:val="24"/>
        </w:rPr>
        <w:t>SPSS 25</w:t>
      </w:r>
    </w:p>
    <w:p w:rsidR="00EC76E4" w:rsidRPr="00FD48DD" w:rsidRDefault="0035266C" w:rsidP="00FD48DD">
      <w:pPr>
        <w:spacing w:line="360" w:lineRule="auto"/>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TABLEAU 31</w:t>
      </w:r>
      <w:r w:rsidR="00FD48DD">
        <w:rPr>
          <w:rFonts w:asciiTheme="majorBidi" w:hAnsiTheme="majorBidi" w:cstheme="majorBidi"/>
          <w:b/>
          <w:bCs/>
          <w:color w:val="000000" w:themeColor="text1"/>
          <w:sz w:val="24"/>
          <w:szCs w:val="24"/>
        </w:rPr>
        <w:t> :</w:t>
      </w:r>
      <w:r w:rsidR="00EC76E4" w:rsidRPr="00FD48DD">
        <w:rPr>
          <w:rFonts w:asciiTheme="majorBidi" w:hAnsiTheme="majorBidi" w:cstheme="majorBidi"/>
          <w:b/>
          <w:bCs/>
          <w:color w:val="000000" w:themeColor="text1"/>
          <w:sz w:val="24"/>
          <w:szCs w:val="24"/>
        </w:rPr>
        <w:t>Analyse statistique descriptive des données de cinquième l’axe « gestion et identification des problèmes sociaux »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75"/>
        <w:gridCol w:w="1114"/>
        <w:gridCol w:w="994"/>
        <w:gridCol w:w="993"/>
        <w:gridCol w:w="898"/>
        <w:gridCol w:w="1306"/>
        <w:gridCol w:w="1474"/>
      </w:tblGrid>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Questions</w:t>
            </w:r>
          </w:p>
        </w:tc>
        <w:tc>
          <w:tcPr>
            <w:tcW w:w="111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Moyenne</w:t>
            </w:r>
          </w:p>
        </w:tc>
        <w:tc>
          <w:tcPr>
            <w:tcW w:w="99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Ecart type</w:t>
            </w:r>
          </w:p>
        </w:tc>
        <w:tc>
          <w:tcPr>
            <w:tcW w:w="993"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Test t</w:t>
            </w:r>
          </w:p>
        </w:tc>
        <w:tc>
          <w:tcPr>
            <w:tcW w:w="898"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Degré de liberté</w:t>
            </w:r>
          </w:p>
        </w:tc>
        <w:tc>
          <w:tcPr>
            <w:tcW w:w="1306"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Sig.</w:t>
            </w:r>
          </w:p>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(Bilatérale)</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Classification</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Q25</w:t>
            </w:r>
          </w:p>
        </w:tc>
        <w:tc>
          <w:tcPr>
            <w:tcW w:w="1114" w:type="dxa"/>
            <w:shd w:val="clear" w:color="auto" w:fill="FFFFFF"/>
            <w:vAlign w:val="center"/>
            <w:hideMark/>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1,03</w:t>
            </w:r>
          </w:p>
        </w:tc>
        <w:tc>
          <w:tcPr>
            <w:tcW w:w="994" w:type="dxa"/>
            <w:shd w:val="clear" w:color="auto" w:fill="FFFFFF"/>
            <w:vAlign w:val="center"/>
            <w:hideMark/>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0,169</w:t>
            </w:r>
          </w:p>
        </w:tc>
        <w:tc>
          <w:tcPr>
            <w:tcW w:w="993" w:type="dxa"/>
            <w:shd w:val="clear" w:color="auto" w:fill="FFFFFF"/>
            <w:vAlign w:val="center"/>
            <w:hideMark/>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61,808</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Q26</w:t>
            </w:r>
          </w:p>
        </w:tc>
        <w:tc>
          <w:tcPr>
            <w:tcW w:w="1114" w:type="dxa"/>
            <w:shd w:val="clear" w:color="auto" w:fill="FFFFFF"/>
            <w:vAlign w:val="center"/>
            <w:hideMark/>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3,87</w:t>
            </w:r>
          </w:p>
        </w:tc>
        <w:tc>
          <w:tcPr>
            <w:tcW w:w="994" w:type="dxa"/>
            <w:shd w:val="clear" w:color="auto" w:fill="FFFFFF"/>
            <w:vAlign w:val="center"/>
            <w:hideMark/>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0,667</w:t>
            </w:r>
          </w:p>
        </w:tc>
        <w:tc>
          <w:tcPr>
            <w:tcW w:w="993" w:type="dxa"/>
            <w:shd w:val="clear" w:color="auto" w:fill="FFFFFF"/>
            <w:vAlign w:val="center"/>
            <w:hideMark/>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58,955</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Q28</w:t>
            </w:r>
          </w:p>
        </w:tc>
        <w:tc>
          <w:tcPr>
            <w:tcW w:w="1114" w:type="dxa"/>
            <w:shd w:val="clear" w:color="auto" w:fill="FFFFFF"/>
            <w:vAlign w:val="center"/>
            <w:hideMark/>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1,98</w:t>
            </w:r>
          </w:p>
        </w:tc>
        <w:tc>
          <w:tcPr>
            <w:tcW w:w="994" w:type="dxa"/>
            <w:shd w:val="clear" w:color="auto" w:fill="FFFFFF"/>
            <w:vAlign w:val="center"/>
            <w:hideMark/>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0,980</w:t>
            </w:r>
          </w:p>
        </w:tc>
        <w:tc>
          <w:tcPr>
            <w:tcW w:w="993" w:type="dxa"/>
            <w:shd w:val="clear" w:color="auto" w:fill="FFFFFF"/>
            <w:vAlign w:val="center"/>
            <w:hideMark/>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20,511</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tl/>
              </w:rPr>
              <w:t>3</w:t>
            </w:r>
          </w:p>
        </w:tc>
      </w:tr>
      <w:tr w:rsidR="00EC76E4" w:rsidRPr="00EC76E4" w:rsidTr="00EC76E4">
        <w:trPr>
          <w:jc w:val="center"/>
        </w:trPr>
        <w:tc>
          <w:tcPr>
            <w:tcW w:w="1175" w:type="dxa"/>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14"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2,2945</w:t>
            </w:r>
          </w:p>
        </w:tc>
        <w:tc>
          <w:tcPr>
            <w:tcW w:w="994"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0,34710</w:t>
            </w:r>
          </w:p>
        </w:tc>
        <w:tc>
          <w:tcPr>
            <w:tcW w:w="993"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67,088</w:t>
            </w:r>
          </w:p>
        </w:tc>
        <w:tc>
          <w:tcPr>
            <w:tcW w:w="898"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tcPr>
          <w:p w:rsidR="00EC76E4" w:rsidRPr="00EC76E4" w:rsidRDefault="00EC76E4" w:rsidP="00EC76E4">
            <w:pPr>
              <w:jc w:val="center"/>
              <w:rPr>
                <w:rFonts w:asciiTheme="majorBidi" w:hAnsiTheme="majorBidi" w:cstheme="majorBidi"/>
                <w:sz w:val="24"/>
                <w:szCs w:val="24"/>
                <w:rtl/>
              </w:rPr>
            </w:pPr>
          </w:p>
        </w:tc>
      </w:tr>
    </w:tbl>
    <w:p w:rsidR="009135C1" w:rsidRDefault="009135C1" w:rsidP="009135C1">
      <w:pPr>
        <w:spacing w:before="100" w:beforeAutospacing="1" w:after="100" w:afterAutospacing="1" w:line="360" w:lineRule="auto"/>
        <w:jc w:val="right"/>
        <w:rPr>
          <w:rFonts w:asciiTheme="majorBidi" w:eastAsia="Times New Roman" w:hAnsiTheme="majorBidi" w:cstheme="majorBidi"/>
          <w:sz w:val="24"/>
          <w:szCs w:val="24"/>
          <w:lang w:eastAsia="fr-FR"/>
        </w:rPr>
      </w:pPr>
      <w:r w:rsidRPr="00AF631E">
        <w:rPr>
          <w:rFonts w:asciiTheme="majorBidi" w:hAnsiTheme="majorBidi" w:cstheme="majorBidi"/>
          <w:b/>
          <w:bCs/>
          <w:sz w:val="24"/>
          <w:szCs w:val="24"/>
        </w:rPr>
        <w:t>Source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p w:rsidR="00EC76E4" w:rsidRPr="00EC76E4" w:rsidRDefault="00EC76E4" w:rsidP="00EC76E4">
      <w:pPr>
        <w:spacing w:before="100" w:beforeAutospacing="1" w:after="100" w:afterAutospacing="1" w:line="360" w:lineRule="auto"/>
        <w:jc w:val="both"/>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 xml:space="preserve">L’analyse statistique descriptive du cinquième axe, portant sur la « gestion et l'identification des problèmes sociaux », présente une moyenne globale de </w:t>
      </w:r>
      <w:r w:rsidRPr="00EC76E4">
        <w:rPr>
          <w:rFonts w:asciiTheme="majorBidi" w:eastAsia="Times New Roman" w:hAnsiTheme="majorBidi" w:cstheme="majorBidi"/>
          <w:b/>
          <w:bCs/>
          <w:sz w:val="24"/>
          <w:szCs w:val="24"/>
          <w:lang w:eastAsia="fr-FR"/>
        </w:rPr>
        <w:t>2,2945</w:t>
      </w:r>
      <w:r w:rsidRPr="00EC76E4">
        <w:rPr>
          <w:rFonts w:asciiTheme="majorBidi" w:eastAsia="Times New Roman" w:hAnsiTheme="majorBidi" w:cstheme="majorBidi"/>
          <w:sz w:val="24"/>
          <w:szCs w:val="24"/>
          <w:lang w:eastAsia="fr-FR"/>
        </w:rPr>
        <w:t xml:space="preserve"> avec un écart-type total de </w:t>
      </w:r>
      <w:r w:rsidRPr="00EC76E4">
        <w:rPr>
          <w:rFonts w:asciiTheme="majorBidi" w:eastAsia="Times New Roman" w:hAnsiTheme="majorBidi" w:cstheme="majorBidi"/>
          <w:b/>
          <w:bCs/>
          <w:sz w:val="24"/>
          <w:szCs w:val="24"/>
          <w:lang w:eastAsia="fr-FR"/>
        </w:rPr>
        <w:t>0,34710</w:t>
      </w:r>
      <w:r w:rsidRPr="00EC76E4">
        <w:rPr>
          <w:rFonts w:asciiTheme="majorBidi" w:eastAsia="Times New Roman" w:hAnsiTheme="majorBidi" w:cstheme="majorBidi"/>
          <w:sz w:val="24"/>
          <w:szCs w:val="24"/>
          <w:lang w:eastAsia="fr-FR"/>
        </w:rPr>
        <w:t xml:space="preserve">. La robustesse de ces résultats est validée par un </w:t>
      </w:r>
      <w:r w:rsidRPr="00EC76E4">
        <w:rPr>
          <w:rFonts w:asciiTheme="majorBidi" w:eastAsia="Times New Roman" w:hAnsiTheme="majorBidi" w:cstheme="majorBidi"/>
          <w:b/>
          <w:bCs/>
          <w:sz w:val="24"/>
          <w:szCs w:val="24"/>
          <w:lang w:eastAsia="fr-FR"/>
        </w:rPr>
        <w:t>Test t</w:t>
      </w:r>
      <w:r w:rsidRPr="00EC76E4">
        <w:rPr>
          <w:rFonts w:asciiTheme="majorBidi" w:eastAsia="Times New Roman" w:hAnsiTheme="majorBidi" w:cstheme="majorBidi"/>
          <w:sz w:val="24"/>
          <w:szCs w:val="24"/>
          <w:lang w:eastAsia="fr-FR"/>
        </w:rPr>
        <w:t xml:space="preserve"> de </w:t>
      </w:r>
      <w:r w:rsidRPr="00EC76E4">
        <w:rPr>
          <w:rFonts w:asciiTheme="majorBidi" w:eastAsia="Times New Roman" w:hAnsiTheme="majorBidi" w:cstheme="majorBidi"/>
          <w:b/>
          <w:bCs/>
          <w:sz w:val="24"/>
          <w:szCs w:val="24"/>
          <w:lang w:eastAsia="fr-FR"/>
        </w:rPr>
        <w:t>67,088</w:t>
      </w:r>
      <w:r w:rsidRPr="00EC76E4">
        <w:rPr>
          <w:rFonts w:asciiTheme="majorBidi" w:eastAsia="Times New Roman" w:hAnsiTheme="majorBidi" w:cstheme="majorBidi"/>
          <w:sz w:val="24"/>
          <w:szCs w:val="24"/>
          <w:lang w:eastAsia="fr-FR"/>
        </w:rPr>
        <w:t xml:space="preserve"> et une signification bilatérale de </w:t>
      </w:r>
      <w:r w:rsidRPr="00EC76E4">
        <w:rPr>
          <w:rFonts w:asciiTheme="majorBidi" w:eastAsia="Times New Roman" w:hAnsiTheme="majorBidi" w:cstheme="majorBidi"/>
          <w:b/>
          <w:bCs/>
          <w:sz w:val="24"/>
          <w:szCs w:val="24"/>
          <w:lang w:eastAsia="fr-FR"/>
        </w:rPr>
        <w:t>0,000</w:t>
      </w:r>
      <w:r w:rsidRPr="00EC76E4">
        <w:rPr>
          <w:rFonts w:asciiTheme="majorBidi" w:eastAsia="Times New Roman" w:hAnsiTheme="majorBidi" w:cstheme="majorBidi"/>
          <w:sz w:val="24"/>
          <w:szCs w:val="24"/>
          <w:lang w:eastAsia="fr-FR"/>
        </w:rPr>
        <w:t>, confirmant que les observations sont statistiquement très significatives et représentatives de l'échantillon. On observe dans ce tableau des contrastes importants :</w:t>
      </w:r>
    </w:p>
    <w:p w:rsidR="00EC76E4" w:rsidRPr="00EC76E4" w:rsidRDefault="00EC76E4" w:rsidP="00225331">
      <w:pPr>
        <w:numPr>
          <w:ilvl w:val="0"/>
          <w:numId w:val="74"/>
        </w:numPr>
        <w:spacing w:before="100" w:beforeAutospacing="1" w:after="100" w:afterAutospacing="1" w:line="360" w:lineRule="auto"/>
        <w:jc w:val="both"/>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 xml:space="preserve">La question </w:t>
      </w:r>
      <w:r w:rsidRPr="00EC76E4">
        <w:rPr>
          <w:rFonts w:asciiTheme="majorBidi" w:eastAsia="Times New Roman" w:hAnsiTheme="majorBidi" w:cstheme="majorBidi"/>
          <w:b/>
          <w:bCs/>
          <w:sz w:val="24"/>
          <w:szCs w:val="24"/>
          <w:lang w:eastAsia="fr-FR"/>
        </w:rPr>
        <w:t>Q25</w:t>
      </w:r>
      <w:r w:rsidRPr="00EC76E4">
        <w:rPr>
          <w:rFonts w:asciiTheme="majorBidi" w:eastAsia="Times New Roman" w:hAnsiTheme="majorBidi" w:cstheme="majorBidi"/>
          <w:sz w:val="24"/>
          <w:szCs w:val="24"/>
          <w:lang w:eastAsia="fr-FR"/>
        </w:rPr>
        <w:t xml:space="preserve"> arrive en tête du classement avec la moyenne la plus basse (</w:t>
      </w:r>
      <w:r w:rsidRPr="00EC76E4">
        <w:rPr>
          <w:rFonts w:asciiTheme="majorBidi" w:eastAsia="Times New Roman" w:hAnsiTheme="majorBidi" w:cstheme="majorBidi"/>
          <w:b/>
          <w:bCs/>
          <w:sz w:val="24"/>
          <w:szCs w:val="24"/>
          <w:lang w:eastAsia="fr-FR"/>
        </w:rPr>
        <w:t>1,03</w:t>
      </w:r>
      <w:r w:rsidRPr="00EC76E4">
        <w:rPr>
          <w:rFonts w:asciiTheme="majorBidi" w:eastAsia="Times New Roman" w:hAnsiTheme="majorBidi" w:cstheme="majorBidi"/>
          <w:sz w:val="24"/>
          <w:szCs w:val="24"/>
          <w:lang w:eastAsia="fr-FR"/>
        </w:rPr>
        <w:t>) et l'écart-type le plus faible (</w:t>
      </w:r>
      <w:r w:rsidRPr="00EC76E4">
        <w:rPr>
          <w:rFonts w:asciiTheme="majorBidi" w:eastAsia="Times New Roman" w:hAnsiTheme="majorBidi" w:cstheme="majorBidi"/>
          <w:b/>
          <w:bCs/>
          <w:sz w:val="24"/>
          <w:szCs w:val="24"/>
          <w:lang w:eastAsia="fr-FR"/>
        </w:rPr>
        <w:t>0,169</w:t>
      </w:r>
      <w:r w:rsidRPr="00EC76E4">
        <w:rPr>
          <w:rFonts w:asciiTheme="majorBidi" w:eastAsia="Times New Roman" w:hAnsiTheme="majorBidi" w:cstheme="majorBidi"/>
          <w:sz w:val="24"/>
          <w:szCs w:val="24"/>
          <w:lang w:eastAsia="fr-FR"/>
        </w:rPr>
        <w:t>), indiquant un consensus quasi total des répondants.</w:t>
      </w:r>
    </w:p>
    <w:p w:rsidR="00EC76E4" w:rsidRPr="00EC76E4" w:rsidRDefault="00EC76E4" w:rsidP="00225331">
      <w:pPr>
        <w:numPr>
          <w:ilvl w:val="0"/>
          <w:numId w:val="74"/>
        </w:numPr>
        <w:spacing w:before="100" w:beforeAutospacing="1" w:after="100" w:afterAutospacing="1" w:line="360" w:lineRule="auto"/>
        <w:jc w:val="both"/>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 xml:space="preserve">La question </w:t>
      </w:r>
      <w:r w:rsidRPr="00EC76E4">
        <w:rPr>
          <w:rFonts w:asciiTheme="majorBidi" w:eastAsia="Times New Roman" w:hAnsiTheme="majorBidi" w:cstheme="majorBidi"/>
          <w:b/>
          <w:bCs/>
          <w:sz w:val="24"/>
          <w:szCs w:val="24"/>
          <w:lang w:eastAsia="fr-FR"/>
        </w:rPr>
        <w:t>Q26</w:t>
      </w:r>
      <w:r w:rsidRPr="00EC76E4">
        <w:rPr>
          <w:rFonts w:asciiTheme="majorBidi" w:eastAsia="Times New Roman" w:hAnsiTheme="majorBidi" w:cstheme="majorBidi"/>
          <w:sz w:val="24"/>
          <w:szCs w:val="24"/>
          <w:lang w:eastAsia="fr-FR"/>
        </w:rPr>
        <w:t xml:space="preserve"> se situe à l'opposé avec une moyenne élevée de </w:t>
      </w:r>
      <w:r w:rsidRPr="00EC76E4">
        <w:rPr>
          <w:rFonts w:asciiTheme="majorBidi" w:eastAsia="Times New Roman" w:hAnsiTheme="majorBidi" w:cstheme="majorBidi"/>
          <w:b/>
          <w:bCs/>
          <w:sz w:val="24"/>
          <w:szCs w:val="24"/>
          <w:lang w:eastAsia="fr-FR"/>
        </w:rPr>
        <w:t>3,87</w:t>
      </w:r>
      <w:r w:rsidRPr="00EC76E4">
        <w:rPr>
          <w:rFonts w:asciiTheme="majorBidi" w:eastAsia="Times New Roman" w:hAnsiTheme="majorBidi" w:cstheme="majorBidi"/>
          <w:sz w:val="24"/>
          <w:szCs w:val="24"/>
          <w:lang w:eastAsia="fr-FR"/>
        </w:rPr>
        <w:t>, ce qui suggère une perception différente ou un niveau d'accord moindre sur cet aspect précis.</w:t>
      </w:r>
    </w:p>
    <w:p w:rsidR="00EC76E4" w:rsidRPr="00EC76E4" w:rsidRDefault="00EC76E4" w:rsidP="00225331">
      <w:pPr>
        <w:numPr>
          <w:ilvl w:val="0"/>
          <w:numId w:val="74"/>
        </w:numPr>
        <w:spacing w:before="100" w:beforeAutospacing="1" w:after="100" w:afterAutospacing="1" w:line="360" w:lineRule="auto"/>
        <w:jc w:val="both"/>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 xml:space="preserve">La question </w:t>
      </w:r>
      <w:r w:rsidRPr="00EC76E4">
        <w:rPr>
          <w:rFonts w:asciiTheme="majorBidi" w:eastAsia="Times New Roman" w:hAnsiTheme="majorBidi" w:cstheme="majorBidi"/>
          <w:b/>
          <w:bCs/>
          <w:sz w:val="24"/>
          <w:szCs w:val="24"/>
          <w:lang w:eastAsia="fr-FR"/>
        </w:rPr>
        <w:t>Q28</w:t>
      </w:r>
      <w:r w:rsidRPr="00EC76E4">
        <w:rPr>
          <w:rFonts w:asciiTheme="majorBidi" w:eastAsia="Times New Roman" w:hAnsiTheme="majorBidi" w:cstheme="majorBidi"/>
          <w:sz w:val="24"/>
          <w:szCs w:val="24"/>
          <w:lang w:eastAsia="fr-FR"/>
        </w:rPr>
        <w:t xml:space="preserve"> affiche une moyenne de </w:t>
      </w:r>
      <w:r w:rsidRPr="00EC76E4">
        <w:rPr>
          <w:rFonts w:asciiTheme="majorBidi" w:eastAsia="Times New Roman" w:hAnsiTheme="majorBidi" w:cstheme="majorBidi"/>
          <w:b/>
          <w:bCs/>
          <w:sz w:val="24"/>
          <w:szCs w:val="24"/>
          <w:lang w:eastAsia="fr-FR"/>
        </w:rPr>
        <w:t>1,98</w:t>
      </w:r>
      <w:r w:rsidRPr="00EC76E4">
        <w:rPr>
          <w:rFonts w:asciiTheme="majorBidi" w:eastAsia="Times New Roman" w:hAnsiTheme="majorBidi" w:cstheme="majorBidi"/>
          <w:sz w:val="24"/>
          <w:szCs w:val="24"/>
          <w:lang w:eastAsia="fr-FR"/>
        </w:rPr>
        <w:t xml:space="preserve"> mais avec l'écart-type le plus élevé (</w:t>
      </w:r>
      <w:r w:rsidRPr="00EC76E4">
        <w:rPr>
          <w:rFonts w:asciiTheme="majorBidi" w:eastAsia="Times New Roman" w:hAnsiTheme="majorBidi" w:cstheme="majorBidi"/>
          <w:b/>
          <w:bCs/>
          <w:sz w:val="24"/>
          <w:szCs w:val="24"/>
          <w:lang w:eastAsia="fr-FR"/>
        </w:rPr>
        <w:t>0,980</w:t>
      </w:r>
      <w:r w:rsidRPr="00EC76E4">
        <w:rPr>
          <w:rFonts w:asciiTheme="majorBidi" w:eastAsia="Times New Roman" w:hAnsiTheme="majorBidi" w:cstheme="majorBidi"/>
          <w:sz w:val="24"/>
          <w:szCs w:val="24"/>
          <w:lang w:eastAsia="fr-FR"/>
        </w:rPr>
        <w:t>), révélant une dispersion des opinions plus marquée parmi les participants.</w:t>
      </w:r>
    </w:p>
    <w:p w:rsidR="00EC76E4" w:rsidRDefault="00EC76E4" w:rsidP="00EC76E4">
      <w:pPr>
        <w:spacing w:before="100" w:beforeAutospacing="1" w:after="100" w:afterAutospacing="1" w:line="360" w:lineRule="auto"/>
        <w:jc w:val="both"/>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En somme, bien que la moyenne totale indique une validation globale de l'axe, la forte disparité entre les questions montre que l'identification des problèmes sociaux (Q25) fait l'objet d'une adhésion bien plus uniforme que leur gestion ou les procédures spécifiques (Q26 et Q28).</w:t>
      </w:r>
    </w:p>
    <w:p w:rsidR="00FD48DD" w:rsidRPr="00FD48DD" w:rsidRDefault="0035266C" w:rsidP="00EC76E4">
      <w:pPr>
        <w:spacing w:before="100" w:beforeAutospacing="1" w:after="100" w:afterAutospacing="1" w:line="360" w:lineRule="auto"/>
        <w:jc w:val="both"/>
        <w:rPr>
          <w:rFonts w:asciiTheme="majorBidi" w:eastAsia="Times New Roman" w:hAnsiTheme="majorBidi" w:cstheme="majorBidi"/>
          <w:b/>
          <w:bCs/>
          <w:sz w:val="24"/>
          <w:szCs w:val="24"/>
          <w:lang w:eastAsia="fr-FR"/>
        </w:rPr>
      </w:pPr>
      <w:r>
        <w:rPr>
          <w:rFonts w:asciiTheme="majorBidi" w:eastAsia="Times New Roman" w:hAnsiTheme="majorBidi" w:cstheme="majorBidi"/>
          <w:b/>
          <w:bCs/>
          <w:sz w:val="24"/>
          <w:szCs w:val="24"/>
          <w:lang w:eastAsia="fr-FR"/>
        </w:rPr>
        <w:t>TABLEAU 32</w:t>
      </w:r>
      <w:r w:rsidR="00FD48DD" w:rsidRPr="00FD48DD">
        <w:rPr>
          <w:rFonts w:asciiTheme="majorBidi" w:eastAsia="Times New Roman" w:hAnsiTheme="majorBidi" w:cstheme="majorBidi"/>
          <w:b/>
          <w:bCs/>
          <w:sz w:val="24"/>
          <w:szCs w:val="24"/>
          <w:lang w:eastAsia="fr-FR"/>
        </w:rPr>
        <w:t> :</w:t>
      </w:r>
      <w:r w:rsidR="00E10FA5">
        <w:rPr>
          <w:rFonts w:asciiTheme="majorBidi" w:eastAsia="Times New Roman" w:hAnsiTheme="majorBidi" w:cstheme="majorBidi"/>
          <w:b/>
          <w:bCs/>
          <w:sz w:val="24"/>
          <w:szCs w:val="24"/>
          <w:lang w:eastAsia="fr-FR"/>
        </w:rPr>
        <w:t>l’identification des problèmes sociaux par l’audit social</w:t>
      </w:r>
    </w:p>
    <w:tbl>
      <w:tblPr>
        <w:tblW w:w="7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4"/>
        <w:gridCol w:w="737"/>
        <w:gridCol w:w="1199"/>
        <w:gridCol w:w="1369"/>
        <w:gridCol w:w="1476"/>
        <w:gridCol w:w="1476"/>
      </w:tblGrid>
      <w:tr w:rsidR="00EC76E4" w:rsidRPr="00EC76E4" w:rsidTr="00EC76E4">
        <w:trPr>
          <w:cantSplit/>
          <w:jc w:val="center"/>
        </w:trPr>
        <w:tc>
          <w:tcPr>
            <w:tcW w:w="7071" w:type="dxa"/>
            <w:gridSpan w:val="6"/>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b/>
                <w:bCs/>
                <w:sz w:val="24"/>
                <w:szCs w:val="24"/>
              </w:rPr>
            </w:pPr>
            <w:r w:rsidRPr="00EC76E4">
              <w:rPr>
                <w:rFonts w:asciiTheme="majorBidi" w:hAnsiTheme="majorBidi" w:cstheme="majorBidi"/>
                <w:b/>
                <w:bCs/>
                <w:sz w:val="24"/>
                <w:szCs w:val="24"/>
              </w:rPr>
              <w:t>L’audit social permet d’identifier les problèmes sociaux :</w:t>
            </w:r>
          </w:p>
        </w:tc>
      </w:tr>
      <w:tr w:rsidR="00EC76E4" w:rsidRPr="00EC76E4" w:rsidTr="00EC76E4">
        <w:trPr>
          <w:cantSplit/>
          <w:jc w:val="center"/>
        </w:trPr>
        <w:tc>
          <w:tcPr>
            <w:tcW w:w="1551" w:type="dxa"/>
            <w:gridSpan w:val="2"/>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c>
          <w:tcPr>
            <w:tcW w:w="119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Fréquence</w:t>
            </w:r>
          </w:p>
        </w:tc>
        <w:tc>
          <w:tcPr>
            <w:tcW w:w="136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Pourcentage</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Pourcentage valide</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Pourcentage cumulé</w:t>
            </w:r>
          </w:p>
        </w:tc>
      </w:tr>
      <w:tr w:rsidR="00EC76E4" w:rsidRPr="00EC76E4" w:rsidTr="00EC76E4">
        <w:trPr>
          <w:cantSplit/>
          <w:jc w:val="center"/>
        </w:trPr>
        <w:tc>
          <w:tcPr>
            <w:tcW w:w="814" w:type="dxa"/>
            <w:vMerge w:val="restart"/>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Valide</w:t>
            </w:r>
          </w:p>
        </w:tc>
        <w:tc>
          <w:tcPr>
            <w:tcW w:w="737" w:type="dxa"/>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Oui</w:t>
            </w:r>
          </w:p>
        </w:tc>
        <w:tc>
          <w:tcPr>
            <w:tcW w:w="119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100</w:t>
            </w:r>
          </w:p>
        </w:tc>
        <w:tc>
          <w:tcPr>
            <w:tcW w:w="136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97,1</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97,1</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97,1</w:t>
            </w:r>
          </w:p>
        </w:tc>
      </w:tr>
      <w:tr w:rsidR="00EC76E4" w:rsidRPr="00EC76E4" w:rsidTr="00EC76E4">
        <w:trPr>
          <w:cantSplit/>
          <w:jc w:val="center"/>
        </w:trPr>
        <w:tc>
          <w:tcPr>
            <w:tcW w:w="814" w:type="dxa"/>
            <w:vMerge/>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c>
          <w:tcPr>
            <w:tcW w:w="737" w:type="dxa"/>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Non</w:t>
            </w:r>
          </w:p>
        </w:tc>
        <w:tc>
          <w:tcPr>
            <w:tcW w:w="119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3</w:t>
            </w:r>
          </w:p>
        </w:tc>
        <w:tc>
          <w:tcPr>
            <w:tcW w:w="136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2,9</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2,9</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100,0</w:t>
            </w:r>
          </w:p>
        </w:tc>
      </w:tr>
      <w:tr w:rsidR="00EC76E4" w:rsidRPr="00EC76E4" w:rsidTr="009135C1">
        <w:trPr>
          <w:cantSplit/>
          <w:jc w:val="center"/>
        </w:trPr>
        <w:tc>
          <w:tcPr>
            <w:tcW w:w="814" w:type="dxa"/>
            <w:vMerge/>
            <w:tcBorders>
              <w:bottom w:val="single" w:sz="4" w:space="0" w:color="auto"/>
            </w:tcBorders>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c>
          <w:tcPr>
            <w:tcW w:w="737" w:type="dxa"/>
            <w:tcBorders>
              <w:bottom w:val="single" w:sz="4" w:space="0" w:color="auto"/>
            </w:tcBorders>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99"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103</w:t>
            </w:r>
          </w:p>
        </w:tc>
        <w:tc>
          <w:tcPr>
            <w:tcW w:w="1369"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r>
      <w:tr w:rsidR="009135C1" w:rsidRPr="00EC76E4" w:rsidTr="009135C1">
        <w:trPr>
          <w:cantSplit/>
          <w:jc w:val="center"/>
        </w:trPr>
        <w:tc>
          <w:tcPr>
            <w:tcW w:w="7071" w:type="dxa"/>
            <w:gridSpan w:val="6"/>
            <w:tcBorders>
              <w:left w:val="nil"/>
              <w:bottom w:val="nil"/>
              <w:right w:val="nil"/>
            </w:tcBorders>
            <w:shd w:val="clear" w:color="auto" w:fill="FFFFFF" w:themeFill="background1"/>
            <w:vAlign w:val="center"/>
          </w:tcPr>
          <w:p w:rsidR="009135C1" w:rsidRDefault="009135C1" w:rsidP="00871D68">
            <w:pPr>
              <w:autoSpaceDE w:val="0"/>
              <w:autoSpaceDN w:val="0"/>
              <w:adjustRightInd w:val="0"/>
              <w:spacing w:after="0" w:line="400" w:lineRule="atLeast"/>
              <w:rPr>
                <w:rFonts w:asciiTheme="majorBidi" w:hAnsiTheme="majorBidi" w:cstheme="majorBidi"/>
                <w:sz w:val="24"/>
                <w:szCs w:val="24"/>
              </w:rPr>
            </w:pPr>
            <w:r w:rsidRPr="00AF631E">
              <w:rPr>
                <w:rFonts w:asciiTheme="majorBidi" w:hAnsiTheme="majorBidi" w:cstheme="majorBidi"/>
                <w:b/>
                <w:bCs/>
                <w:sz w:val="24"/>
                <w:szCs w:val="24"/>
              </w:rPr>
              <w:t>Source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p w:rsidR="009135C1" w:rsidRPr="00EC76E4" w:rsidRDefault="009135C1" w:rsidP="00EC76E4">
            <w:pPr>
              <w:autoSpaceDE w:val="0"/>
              <w:autoSpaceDN w:val="0"/>
              <w:adjustRightInd w:val="0"/>
              <w:spacing w:after="0" w:line="400" w:lineRule="atLeast"/>
              <w:jc w:val="center"/>
              <w:rPr>
                <w:rFonts w:asciiTheme="majorBidi" w:hAnsiTheme="majorBidi" w:cstheme="majorBidi"/>
                <w:sz w:val="24"/>
                <w:szCs w:val="24"/>
              </w:rPr>
            </w:pPr>
            <w:r w:rsidRPr="009135C1">
              <w:rPr>
                <w:rFonts w:asciiTheme="majorBidi" w:hAnsiTheme="majorBidi" w:cstheme="majorBidi"/>
                <w:b/>
                <w:bCs/>
                <w:sz w:val="24"/>
                <w:szCs w:val="24"/>
              </w:rPr>
              <w:t>FIGURE</w:t>
            </w:r>
            <w:r w:rsidR="00360B8F">
              <w:rPr>
                <w:rFonts w:asciiTheme="majorBidi" w:hAnsiTheme="majorBidi" w:cstheme="majorBidi"/>
                <w:b/>
                <w:bCs/>
                <w:sz w:val="24"/>
                <w:szCs w:val="24"/>
              </w:rPr>
              <w:t xml:space="preserve"> 28</w:t>
            </w:r>
            <w:r w:rsidRPr="009135C1">
              <w:rPr>
                <w:rFonts w:asciiTheme="majorBidi" w:hAnsiTheme="majorBidi" w:cstheme="majorBidi"/>
                <w:b/>
                <w:bCs/>
                <w:sz w:val="24"/>
                <w:szCs w:val="24"/>
              </w:rPr>
              <w:t> </w:t>
            </w:r>
            <w:r>
              <w:rPr>
                <w:rFonts w:asciiTheme="majorBidi" w:hAnsiTheme="majorBidi" w:cstheme="majorBidi"/>
                <w:sz w:val="24"/>
                <w:szCs w:val="24"/>
              </w:rPr>
              <w:t>:Répartition graphique sur l’identification des problèmes sociaux par l’audit social</w:t>
            </w:r>
          </w:p>
        </w:tc>
      </w:tr>
    </w:tbl>
    <w:p w:rsidR="00EC76E4" w:rsidRPr="00EC76E4" w:rsidRDefault="00EC76E4" w:rsidP="00EC76E4">
      <w:pPr>
        <w:autoSpaceDE w:val="0"/>
        <w:autoSpaceDN w:val="0"/>
        <w:adjustRightInd w:val="0"/>
        <w:spacing w:after="0" w:line="400" w:lineRule="atLeast"/>
        <w:jc w:val="center"/>
        <w:rPr>
          <w:rFonts w:asciiTheme="majorBidi" w:hAnsiTheme="majorBidi" w:cstheme="majorBidi"/>
          <w:b/>
          <w:bCs/>
          <w:sz w:val="24"/>
          <w:szCs w:val="24"/>
        </w:rPr>
      </w:pPr>
      <w:r w:rsidRPr="00EC76E4">
        <w:rPr>
          <w:rFonts w:asciiTheme="majorBidi" w:hAnsiTheme="majorBidi" w:cstheme="majorBidi"/>
          <w:b/>
          <w:bCs/>
          <w:noProof/>
          <w:sz w:val="24"/>
          <w:szCs w:val="24"/>
          <w:lang w:eastAsia="fr-FR"/>
        </w:rPr>
        <w:drawing>
          <wp:inline distT="0" distB="0" distL="0" distR="0" wp14:anchorId="64DD12D3" wp14:editId="10280531">
            <wp:extent cx="5974596" cy="2810506"/>
            <wp:effectExtent l="0" t="0" r="7620" b="9525"/>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15093" cy="2829556"/>
                    </a:xfrm>
                    <a:prstGeom prst="rect">
                      <a:avLst/>
                    </a:prstGeom>
                    <a:noFill/>
                    <a:ln>
                      <a:noFill/>
                    </a:ln>
                  </pic:spPr>
                </pic:pic>
              </a:graphicData>
            </a:graphic>
          </wp:inline>
        </w:drawing>
      </w:r>
    </w:p>
    <w:tbl>
      <w:tblPr>
        <w:tblW w:w="83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4"/>
        <w:gridCol w:w="1999"/>
        <w:gridCol w:w="1198"/>
        <w:gridCol w:w="1368"/>
        <w:gridCol w:w="1476"/>
        <w:gridCol w:w="1476"/>
      </w:tblGrid>
      <w:tr w:rsidR="00EC76E4" w:rsidRPr="00EC76E4" w:rsidTr="00871D68">
        <w:trPr>
          <w:cantSplit/>
          <w:jc w:val="center"/>
        </w:trPr>
        <w:tc>
          <w:tcPr>
            <w:tcW w:w="8331" w:type="dxa"/>
            <w:gridSpan w:val="6"/>
            <w:tcBorders>
              <w:top w:val="nil"/>
              <w:left w:val="nil"/>
              <w:right w:val="nil"/>
            </w:tcBorders>
            <w:shd w:val="clear" w:color="auto" w:fill="FFFFFF"/>
            <w:vAlign w:val="center"/>
          </w:tcPr>
          <w:p w:rsidR="00871D68" w:rsidRDefault="00871D68" w:rsidP="006931B1">
            <w:pPr>
              <w:autoSpaceDE w:val="0"/>
              <w:autoSpaceDN w:val="0"/>
              <w:adjustRightInd w:val="0"/>
              <w:spacing w:after="0" w:line="400" w:lineRule="atLeast"/>
              <w:jc w:val="right"/>
              <w:rPr>
                <w:rFonts w:asciiTheme="majorBidi" w:hAnsiTheme="majorBidi" w:cstheme="majorBidi"/>
                <w:b/>
                <w:bCs/>
                <w:sz w:val="24"/>
                <w:szCs w:val="24"/>
              </w:rPr>
            </w:pPr>
            <w:r w:rsidRPr="00AF631E">
              <w:rPr>
                <w:rFonts w:asciiTheme="majorBidi" w:hAnsiTheme="majorBidi" w:cstheme="majorBidi"/>
                <w:b/>
                <w:bCs/>
                <w:sz w:val="24"/>
                <w:szCs w:val="24"/>
              </w:rPr>
              <w:t>Source </w:t>
            </w:r>
            <w:r>
              <w:rPr>
                <w:rFonts w:asciiTheme="majorBidi" w:hAnsiTheme="majorBidi" w:cstheme="majorBidi"/>
                <w:sz w:val="24"/>
                <w:szCs w:val="24"/>
              </w:rPr>
              <w:t>: SPSS 25</w:t>
            </w:r>
          </w:p>
          <w:p w:rsidR="00EC76E4" w:rsidRPr="00EC76E4" w:rsidRDefault="0035266C" w:rsidP="00EC76E4">
            <w:pPr>
              <w:autoSpaceDE w:val="0"/>
              <w:autoSpaceDN w:val="0"/>
              <w:adjustRightInd w:val="0"/>
              <w:spacing w:after="0" w:line="400" w:lineRule="atLeast"/>
              <w:jc w:val="center"/>
              <w:rPr>
                <w:rFonts w:asciiTheme="majorBidi" w:hAnsiTheme="majorBidi" w:cstheme="majorBidi"/>
                <w:b/>
                <w:bCs/>
                <w:sz w:val="24"/>
                <w:szCs w:val="24"/>
              </w:rPr>
            </w:pPr>
            <w:r>
              <w:rPr>
                <w:rFonts w:asciiTheme="majorBidi" w:hAnsiTheme="majorBidi" w:cstheme="majorBidi"/>
                <w:b/>
                <w:bCs/>
                <w:sz w:val="24"/>
                <w:szCs w:val="24"/>
              </w:rPr>
              <w:t>TABLEAU 33</w:t>
            </w:r>
            <w:r w:rsidR="00FD48DD">
              <w:rPr>
                <w:rFonts w:asciiTheme="majorBidi" w:hAnsiTheme="majorBidi" w:cstheme="majorBidi"/>
                <w:b/>
                <w:bCs/>
                <w:sz w:val="24"/>
                <w:szCs w:val="24"/>
              </w:rPr>
              <w:t> :</w:t>
            </w:r>
            <w:r w:rsidR="00660C86">
              <w:rPr>
                <w:rFonts w:asciiTheme="majorBidi" w:hAnsiTheme="majorBidi" w:cstheme="majorBidi"/>
                <w:sz w:val="24"/>
                <w:szCs w:val="24"/>
              </w:rPr>
              <w:t xml:space="preserve"> </w:t>
            </w:r>
            <w:r w:rsidR="00660C86" w:rsidRPr="00660C86">
              <w:rPr>
                <w:rFonts w:asciiTheme="majorBidi" w:hAnsiTheme="majorBidi" w:cstheme="majorBidi"/>
                <w:b/>
                <w:bCs/>
                <w:sz w:val="24"/>
                <w:szCs w:val="24"/>
              </w:rPr>
              <w:t>l’amélioration des condition de travail  par les audits sociaux</w:t>
            </w:r>
            <w:r w:rsidR="00EC76E4" w:rsidRPr="00660C86">
              <w:rPr>
                <w:rFonts w:asciiTheme="majorBidi" w:hAnsiTheme="majorBidi" w:cstheme="majorBidi"/>
                <w:b/>
                <w:bCs/>
                <w:sz w:val="24"/>
                <w:szCs w:val="24"/>
              </w:rPr>
              <w:t>:</w:t>
            </w:r>
          </w:p>
        </w:tc>
      </w:tr>
      <w:tr w:rsidR="00EC76E4" w:rsidRPr="00EC76E4" w:rsidTr="00EC76E4">
        <w:trPr>
          <w:cantSplit/>
          <w:jc w:val="center"/>
        </w:trPr>
        <w:tc>
          <w:tcPr>
            <w:tcW w:w="2813" w:type="dxa"/>
            <w:gridSpan w:val="2"/>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c>
          <w:tcPr>
            <w:tcW w:w="1198"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Fréquence</w:t>
            </w:r>
          </w:p>
        </w:tc>
        <w:tc>
          <w:tcPr>
            <w:tcW w:w="1368"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Pourcentage</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Pourcentage valide</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Pourcentage cumulé</w:t>
            </w:r>
          </w:p>
        </w:tc>
      </w:tr>
      <w:tr w:rsidR="00EC76E4" w:rsidRPr="00EC76E4" w:rsidTr="00EC76E4">
        <w:trPr>
          <w:cantSplit/>
          <w:jc w:val="center"/>
        </w:trPr>
        <w:tc>
          <w:tcPr>
            <w:tcW w:w="814" w:type="dxa"/>
            <w:vMerge w:val="restart"/>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Valide</w:t>
            </w:r>
          </w:p>
        </w:tc>
        <w:tc>
          <w:tcPr>
            <w:tcW w:w="1999" w:type="dxa"/>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Pas du tout d'accord</w:t>
            </w:r>
          </w:p>
        </w:tc>
        <w:tc>
          <w:tcPr>
            <w:tcW w:w="1198"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3</w:t>
            </w:r>
          </w:p>
        </w:tc>
        <w:tc>
          <w:tcPr>
            <w:tcW w:w="1368"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2,9</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2,9</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2,9</w:t>
            </w:r>
          </w:p>
        </w:tc>
      </w:tr>
      <w:tr w:rsidR="00EC76E4" w:rsidRPr="00EC76E4" w:rsidTr="00EC76E4">
        <w:trPr>
          <w:cantSplit/>
          <w:jc w:val="center"/>
        </w:trPr>
        <w:tc>
          <w:tcPr>
            <w:tcW w:w="814" w:type="dxa"/>
            <w:vMerge/>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c>
          <w:tcPr>
            <w:tcW w:w="1999" w:type="dxa"/>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Pas d'accord</w:t>
            </w:r>
          </w:p>
        </w:tc>
        <w:tc>
          <w:tcPr>
            <w:tcW w:w="1198"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2</w:t>
            </w:r>
          </w:p>
        </w:tc>
        <w:tc>
          <w:tcPr>
            <w:tcW w:w="1368"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1,9</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1,9</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4,9</w:t>
            </w:r>
          </w:p>
        </w:tc>
      </w:tr>
      <w:tr w:rsidR="00EC76E4" w:rsidRPr="00EC76E4" w:rsidTr="00EC76E4">
        <w:trPr>
          <w:cantSplit/>
          <w:jc w:val="center"/>
        </w:trPr>
        <w:tc>
          <w:tcPr>
            <w:tcW w:w="814" w:type="dxa"/>
            <w:vMerge/>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c>
          <w:tcPr>
            <w:tcW w:w="1999" w:type="dxa"/>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Neutre</w:t>
            </w:r>
          </w:p>
        </w:tc>
        <w:tc>
          <w:tcPr>
            <w:tcW w:w="1198"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6</w:t>
            </w:r>
          </w:p>
        </w:tc>
        <w:tc>
          <w:tcPr>
            <w:tcW w:w="1368"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5,8</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5,8</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10,7</w:t>
            </w:r>
          </w:p>
        </w:tc>
      </w:tr>
      <w:tr w:rsidR="00EC76E4" w:rsidRPr="00EC76E4" w:rsidTr="00EC76E4">
        <w:trPr>
          <w:cantSplit/>
          <w:jc w:val="center"/>
        </w:trPr>
        <w:tc>
          <w:tcPr>
            <w:tcW w:w="814" w:type="dxa"/>
            <w:vMerge/>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c>
          <w:tcPr>
            <w:tcW w:w="1999" w:type="dxa"/>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D'accord</w:t>
            </w:r>
          </w:p>
        </w:tc>
        <w:tc>
          <w:tcPr>
            <w:tcW w:w="1198"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86</w:t>
            </w:r>
          </w:p>
        </w:tc>
        <w:tc>
          <w:tcPr>
            <w:tcW w:w="1368"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83,5</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83,5</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94,2</w:t>
            </w:r>
          </w:p>
        </w:tc>
      </w:tr>
      <w:tr w:rsidR="00EC76E4" w:rsidRPr="00EC76E4" w:rsidTr="00EC76E4">
        <w:trPr>
          <w:cantSplit/>
          <w:jc w:val="center"/>
        </w:trPr>
        <w:tc>
          <w:tcPr>
            <w:tcW w:w="814" w:type="dxa"/>
            <w:vMerge/>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c>
          <w:tcPr>
            <w:tcW w:w="1999" w:type="dxa"/>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Tout à fait d'accord</w:t>
            </w:r>
          </w:p>
        </w:tc>
        <w:tc>
          <w:tcPr>
            <w:tcW w:w="1198"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6</w:t>
            </w:r>
          </w:p>
        </w:tc>
        <w:tc>
          <w:tcPr>
            <w:tcW w:w="1368"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5,8</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5,8</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100,0</w:t>
            </w:r>
          </w:p>
        </w:tc>
      </w:tr>
      <w:tr w:rsidR="00EC76E4" w:rsidRPr="00EC76E4" w:rsidTr="00871D68">
        <w:trPr>
          <w:cantSplit/>
          <w:jc w:val="center"/>
        </w:trPr>
        <w:tc>
          <w:tcPr>
            <w:tcW w:w="814" w:type="dxa"/>
            <w:vMerge/>
            <w:tcBorders>
              <w:bottom w:val="single" w:sz="4" w:space="0" w:color="auto"/>
            </w:tcBorders>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c>
          <w:tcPr>
            <w:tcW w:w="1999" w:type="dxa"/>
            <w:tcBorders>
              <w:bottom w:val="single" w:sz="4" w:space="0" w:color="auto"/>
            </w:tcBorders>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98"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103</w:t>
            </w:r>
          </w:p>
        </w:tc>
        <w:tc>
          <w:tcPr>
            <w:tcW w:w="1368"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r>
      <w:tr w:rsidR="00871D68" w:rsidRPr="00EC76E4" w:rsidTr="00871D68">
        <w:trPr>
          <w:cantSplit/>
          <w:jc w:val="center"/>
        </w:trPr>
        <w:tc>
          <w:tcPr>
            <w:tcW w:w="8331" w:type="dxa"/>
            <w:gridSpan w:val="6"/>
            <w:tcBorders>
              <w:left w:val="nil"/>
              <w:bottom w:val="nil"/>
              <w:right w:val="nil"/>
            </w:tcBorders>
            <w:shd w:val="clear" w:color="auto" w:fill="FFFFFF" w:themeFill="background1"/>
            <w:vAlign w:val="center"/>
          </w:tcPr>
          <w:p w:rsidR="00871D68" w:rsidRDefault="00871D68" w:rsidP="00871D68">
            <w:pPr>
              <w:autoSpaceDE w:val="0"/>
              <w:autoSpaceDN w:val="0"/>
              <w:adjustRightInd w:val="0"/>
              <w:spacing w:after="0" w:line="400" w:lineRule="atLeast"/>
              <w:rPr>
                <w:rFonts w:asciiTheme="majorBidi" w:hAnsiTheme="majorBidi" w:cstheme="majorBidi"/>
                <w:sz w:val="24"/>
                <w:szCs w:val="24"/>
              </w:rPr>
            </w:pPr>
            <w:r w:rsidRPr="00AF631E">
              <w:rPr>
                <w:rFonts w:asciiTheme="majorBidi" w:hAnsiTheme="majorBidi" w:cstheme="majorBidi"/>
                <w:b/>
                <w:bCs/>
                <w:sz w:val="24"/>
                <w:szCs w:val="24"/>
              </w:rPr>
              <w:t>Source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p w:rsidR="00871D68" w:rsidRDefault="00871D68" w:rsidP="00871D68">
            <w:pPr>
              <w:autoSpaceDE w:val="0"/>
              <w:autoSpaceDN w:val="0"/>
              <w:adjustRightInd w:val="0"/>
              <w:spacing w:after="0" w:line="400" w:lineRule="atLeast"/>
              <w:rPr>
                <w:rFonts w:asciiTheme="majorBidi" w:hAnsiTheme="majorBidi" w:cstheme="majorBidi"/>
                <w:sz w:val="24"/>
                <w:szCs w:val="24"/>
              </w:rPr>
            </w:pPr>
          </w:p>
          <w:p w:rsidR="00871D68" w:rsidRPr="00EC76E4" w:rsidRDefault="00871D68" w:rsidP="00871D68">
            <w:pPr>
              <w:autoSpaceDE w:val="0"/>
              <w:autoSpaceDN w:val="0"/>
              <w:adjustRightInd w:val="0"/>
              <w:spacing w:after="0" w:line="400" w:lineRule="atLeast"/>
              <w:rPr>
                <w:rFonts w:asciiTheme="majorBidi" w:hAnsiTheme="majorBidi" w:cstheme="majorBidi"/>
                <w:sz w:val="24"/>
                <w:szCs w:val="24"/>
              </w:rPr>
            </w:pPr>
            <w:r w:rsidRPr="00660C86">
              <w:rPr>
                <w:rFonts w:asciiTheme="majorBidi" w:hAnsiTheme="majorBidi" w:cstheme="majorBidi"/>
                <w:b/>
                <w:bCs/>
                <w:sz w:val="24"/>
                <w:szCs w:val="24"/>
              </w:rPr>
              <w:t>FIGURE</w:t>
            </w:r>
            <w:r w:rsidR="00360B8F">
              <w:rPr>
                <w:rFonts w:asciiTheme="majorBidi" w:hAnsiTheme="majorBidi" w:cstheme="majorBidi"/>
                <w:b/>
                <w:bCs/>
                <w:sz w:val="24"/>
                <w:szCs w:val="24"/>
              </w:rPr>
              <w:t xml:space="preserve"> 29</w:t>
            </w:r>
            <w:r w:rsidRPr="00660C86">
              <w:rPr>
                <w:rFonts w:asciiTheme="majorBidi" w:hAnsiTheme="majorBidi" w:cstheme="majorBidi"/>
                <w:b/>
                <w:bCs/>
                <w:sz w:val="24"/>
                <w:szCs w:val="24"/>
              </w:rPr>
              <w:t> :</w:t>
            </w:r>
            <w:r>
              <w:rPr>
                <w:rFonts w:asciiTheme="majorBidi" w:hAnsiTheme="majorBidi" w:cstheme="majorBidi"/>
                <w:sz w:val="24"/>
                <w:szCs w:val="24"/>
              </w:rPr>
              <w:t xml:space="preserve"> Répartition graphique sue l’</w:t>
            </w:r>
            <w:r w:rsidR="00660C86">
              <w:rPr>
                <w:rFonts w:asciiTheme="majorBidi" w:hAnsiTheme="majorBidi" w:cstheme="majorBidi"/>
                <w:sz w:val="24"/>
                <w:szCs w:val="24"/>
              </w:rPr>
              <w:t>amélioration des condition de</w:t>
            </w:r>
            <w:r>
              <w:rPr>
                <w:rFonts w:asciiTheme="majorBidi" w:hAnsiTheme="majorBidi" w:cstheme="majorBidi"/>
                <w:sz w:val="24"/>
                <w:szCs w:val="24"/>
              </w:rPr>
              <w:t xml:space="preserve"> travail </w:t>
            </w:r>
            <w:r w:rsidR="00660C86">
              <w:rPr>
                <w:rFonts w:asciiTheme="majorBidi" w:hAnsiTheme="majorBidi" w:cstheme="majorBidi"/>
                <w:sz w:val="24"/>
                <w:szCs w:val="24"/>
              </w:rPr>
              <w:t xml:space="preserve"> par les audits sociaux</w:t>
            </w:r>
          </w:p>
        </w:tc>
      </w:tr>
    </w:tbl>
    <w:p w:rsidR="00EC76E4" w:rsidRPr="00EC76E4" w:rsidRDefault="00EC76E4" w:rsidP="00EC76E4">
      <w:pPr>
        <w:autoSpaceDE w:val="0"/>
        <w:autoSpaceDN w:val="0"/>
        <w:adjustRightInd w:val="0"/>
        <w:spacing w:after="0" w:line="400" w:lineRule="atLeast"/>
        <w:jc w:val="center"/>
        <w:rPr>
          <w:rFonts w:asciiTheme="majorBidi" w:hAnsiTheme="majorBidi" w:cstheme="majorBidi"/>
          <w:b/>
          <w:bCs/>
          <w:sz w:val="24"/>
          <w:szCs w:val="24"/>
        </w:rPr>
      </w:pPr>
      <w:r w:rsidRPr="00EC76E4">
        <w:rPr>
          <w:rFonts w:asciiTheme="majorBidi" w:hAnsiTheme="majorBidi" w:cstheme="majorBidi"/>
          <w:b/>
          <w:bCs/>
          <w:noProof/>
          <w:sz w:val="24"/>
          <w:szCs w:val="24"/>
          <w:lang w:eastAsia="fr-FR"/>
        </w:rPr>
        <w:drawing>
          <wp:inline distT="0" distB="0" distL="0" distR="0" wp14:anchorId="6A5BE8CA" wp14:editId="62FE6BDE">
            <wp:extent cx="6028840" cy="2810506"/>
            <wp:effectExtent l="0" t="0" r="0" b="9525"/>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81306" cy="2834964"/>
                    </a:xfrm>
                    <a:prstGeom prst="rect">
                      <a:avLst/>
                    </a:prstGeom>
                    <a:noFill/>
                    <a:ln>
                      <a:noFill/>
                    </a:ln>
                  </pic:spPr>
                </pic:pic>
              </a:graphicData>
            </a:graphic>
          </wp:inline>
        </w:drawing>
      </w:r>
    </w:p>
    <w:tbl>
      <w:tblPr>
        <w:tblW w:w="8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3"/>
        <w:gridCol w:w="1737"/>
        <w:gridCol w:w="1199"/>
        <w:gridCol w:w="1369"/>
        <w:gridCol w:w="1476"/>
        <w:gridCol w:w="1476"/>
      </w:tblGrid>
      <w:tr w:rsidR="00EC76E4" w:rsidRPr="00EC76E4" w:rsidTr="00660C86">
        <w:trPr>
          <w:cantSplit/>
          <w:jc w:val="center"/>
        </w:trPr>
        <w:tc>
          <w:tcPr>
            <w:tcW w:w="8070" w:type="dxa"/>
            <w:gridSpan w:val="6"/>
            <w:tcBorders>
              <w:top w:val="nil"/>
              <w:left w:val="nil"/>
              <w:right w:val="nil"/>
            </w:tcBorders>
            <w:shd w:val="clear" w:color="auto" w:fill="FFFFFF"/>
            <w:vAlign w:val="center"/>
          </w:tcPr>
          <w:p w:rsidR="00660C86" w:rsidRDefault="00660C86" w:rsidP="006931B1">
            <w:pPr>
              <w:autoSpaceDE w:val="0"/>
              <w:autoSpaceDN w:val="0"/>
              <w:adjustRightInd w:val="0"/>
              <w:spacing w:after="0" w:line="400" w:lineRule="atLeast"/>
              <w:jc w:val="right"/>
              <w:rPr>
                <w:rFonts w:asciiTheme="majorBidi" w:hAnsiTheme="majorBidi" w:cstheme="majorBidi"/>
                <w:b/>
                <w:bCs/>
                <w:sz w:val="24"/>
                <w:szCs w:val="24"/>
              </w:rPr>
            </w:pPr>
            <w:r>
              <w:rPr>
                <w:rFonts w:asciiTheme="majorBidi" w:hAnsiTheme="majorBidi" w:cstheme="majorBidi"/>
                <w:b/>
                <w:bCs/>
                <w:sz w:val="24"/>
                <w:szCs w:val="24"/>
              </w:rPr>
              <w:t>Source :</w:t>
            </w:r>
            <w:r>
              <w:rPr>
                <w:rFonts w:asciiTheme="majorBidi" w:hAnsiTheme="majorBidi" w:cstheme="majorBidi"/>
                <w:sz w:val="24"/>
                <w:szCs w:val="24"/>
              </w:rPr>
              <w:t xml:space="preserve"> SPSS 25</w:t>
            </w:r>
          </w:p>
          <w:p w:rsidR="00EC76E4" w:rsidRPr="00EC76E4" w:rsidRDefault="00C54F49" w:rsidP="00EC76E4">
            <w:pPr>
              <w:autoSpaceDE w:val="0"/>
              <w:autoSpaceDN w:val="0"/>
              <w:adjustRightInd w:val="0"/>
              <w:spacing w:after="0" w:line="400" w:lineRule="atLeast"/>
              <w:jc w:val="center"/>
              <w:rPr>
                <w:rFonts w:asciiTheme="majorBidi" w:hAnsiTheme="majorBidi" w:cstheme="majorBidi"/>
                <w:b/>
                <w:bCs/>
                <w:sz w:val="24"/>
                <w:szCs w:val="24"/>
              </w:rPr>
            </w:pPr>
            <w:r>
              <w:rPr>
                <w:rFonts w:asciiTheme="majorBidi" w:hAnsiTheme="majorBidi" w:cstheme="majorBidi"/>
                <w:b/>
                <w:bCs/>
                <w:sz w:val="24"/>
                <w:szCs w:val="24"/>
              </w:rPr>
              <w:t>T</w:t>
            </w:r>
            <w:r w:rsidR="0035266C">
              <w:rPr>
                <w:rFonts w:asciiTheme="majorBidi" w:hAnsiTheme="majorBidi" w:cstheme="majorBidi"/>
                <w:b/>
                <w:bCs/>
                <w:sz w:val="24"/>
                <w:szCs w:val="24"/>
              </w:rPr>
              <w:t>ABLEAU 34</w:t>
            </w:r>
            <w:r>
              <w:rPr>
                <w:rFonts w:asciiTheme="majorBidi" w:hAnsiTheme="majorBidi" w:cstheme="majorBidi"/>
                <w:b/>
                <w:bCs/>
                <w:sz w:val="24"/>
                <w:szCs w:val="24"/>
              </w:rPr>
              <w:t> :</w:t>
            </w:r>
            <w:r w:rsidR="00EC76E4" w:rsidRPr="00EC76E4">
              <w:rPr>
                <w:rFonts w:asciiTheme="majorBidi" w:hAnsiTheme="majorBidi" w:cstheme="majorBidi"/>
                <w:b/>
                <w:bCs/>
                <w:sz w:val="24"/>
                <w:szCs w:val="24"/>
              </w:rPr>
              <w:t>Suite aux audits sociaux, j’ai constaté des améliorations dans les pratiques sociales (égalité, transparence, respect des droits) :</w:t>
            </w:r>
          </w:p>
        </w:tc>
      </w:tr>
      <w:tr w:rsidR="00EC76E4" w:rsidRPr="00EC76E4" w:rsidTr="00EC76E4">
        <w:trPr>
          <w:cantSplit/>
          <w:jc w:val="center"/>
        </w:trPr>
        <w:tc>
          <w:tcPr>
            <w:tcW w:w="2550" w:type="dxa"/>
            <w:gridSpan w:val="2"/>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c>
          <w:tcPr>
            <w:tcW w:w="119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Fréquence</w:t>
            </w:r>
          </w:p>
        </w:tc>
        <w:tc>
          <w:tcPr>
            <w:tcW w:w="136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Pourcentage</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Pourcentage valide</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Pourcentage cumulé</w:t>
            </w:r>
          </w:p>
        </w:tc>
      </w:tr>
      <w:tr w:rsidR="00EC76E4" w:rsidRPr="00EC76E4" w:rsidTr="00EC76E4">
        <w:trPr>
          <w:cantSplit/>
          <w:jc w:val="center"/>
        </w:trPr>
        <w:tc>
          <w:tcPr>
            <w:tcW w:w="813" w:type="dxa"/>
            <w:vMerge w:val="restart"/>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Valide</w:t>
            </w:r>
          </w:p>
        </w:tc>
        <w:tc>
          <w:tcPr>
            <w:tcW w:w="1737" w:type="dxa"/>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Oui,partiellement</w:t>
            </w:r>
          </w:p>
        </w:tc>
        <w:tc>
          <w:tcPr>
            <w:tcW w:w="119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50</w:t>
            </w:r>
          </w:p>
        </w:tc>
        <w:tc>
          <w:tcPr>
            <w:tcW w:w="136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48,5</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48,5</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48,5</w:t>
            </w:r>
          </w:p>
        </w:tc>
      </w:tr>
      <w:tr w:rsidR="00EC76E4" w:rsidRPr="00EC76E4" w:rsidTr="00EC76E4">
        <w:trPr>
          <w:cantSplit/>
          <w:jc w:val="center"/>
        </w:trPr>
        <w:tc>
          <w:tcPr>
            <w:tcW w:w="813" w:type="dxa"/>
            <w:vMerge/>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c>
          <w:tcPr>
            <w:tcW w:w="1737" w:type="dxa"/>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Oui,fortement</w:t>
            </w:r>
          </w:p>
        </w:tc>
        <w:tc>
          <w:tcPr>
            <w:tcW w:w="119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5</w:t>
            </w:r>
          </w:p>
        </w:tc>
        <w:tc>
          <w:tcPr>
            <w:tcW w:w="136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4,9</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4,9</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53,4</w:t>
            </w:r>
          </w:p>
        </w:tc>
      </w:tr>
      <w:tr w:rsidR="00EC76E4" w:rsidRPr="00EC76E4" w:rsidTr="00EC76E4">
        <w:trPr>
          <w:cantSplit/>
          <w:jc w:val="center"/>
        </w:trPr>
        <w:tc>
          <w:tcPr>
            <w:tcW w:w="813" w:type="dxa"/>
            <w:vMerge/>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c>
          <w:tcPr>
            <w:tcW w:w="1737" w:type="dxa"/>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Non</w:t>
            </w:r>
          </w:p>
        </w:tc>
        <w:tc>
          <w:tcPr>
            <w:tcW w:w="119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48</w:t>
            </w:r>
          </w:p>
        </w:tc>
        <w:tc>
          <w:tcPr>
            <w:tcW w:w="136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46,6</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46,6</w:t>
            </w:r>
          </w:p>
        </w:tc>
        <w:tc>
          <w:tcPr>
            <w:tcW w:w="1476"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100,0</w:t>
            </w:r>
          </w:p>
        </w:tc>
      </w:tr>
      <w:tr w:rsidR="00EC76E4" w:rsidRPr="00EC76E4" w:rsidTr="00660C86">
        <w:trPr>
          <w:cantSplit/>
          <w:jc w:val="center"/>
        </w:trPr>
        <w:tc>
          <w:tcPr>
            <w:tcW w:w="813" w:type="dxa"/>
            <w:vMerge/>
            <w:tcBorders>
              <w:bottom w:val="single" w:sz="4" w:space="0" w:color="auto"/>
            </w:tcBorders>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c>
          <w:tcPr>
            <w:tcW w:w="1737" w:type="dxa"/>
            <w:tcBorders>
              <w:bottom w:val="single" w:sz="4" w:space="0" w:color="auto"/>
            </w:tcBorders>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99"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103</w:t>
            </w:r>
          </w:p>
        </w:tc>
        <w:tc>
          <w:tcPr>
            <w:tcW w:w="1369"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r>
      <w:tr w:rsidR="00660C86" w:rsidRPr="00EC76E4" w:rsidTr="00660C86">
        <w:trPr>
          <w:cantSplit/>
          <w:jc w:val="center"/>
        </w:trPr>
        <w:tc>
          <w:tcPr>
            <w:tcW w:w="8070" w:type="dxa"/>
            <w:gridSpan w:val="6"/>
            <w:tcBorders>
              <w:left w:val="nil"/>
              <w:bottom w:val="nil"/>
              <w:right w:val="nil"/>
            </w:tcBorders>
            <w:shd w:val="clear" w:color="auto" w:fill="FFFFFF" w:themeFill="background1"/>
            <w:vAlign w:val="center"/>
          </w:tcPr>
          <w:p w:rsidR="00660C86" w:rsidRPr="00EC76E4" w:rsidRDefault="00660C86" w:rsidP="00660C86">
            <w:pPr>
              <w:autoSpaceDE w:val="0"/>
              <w:autoSpaceDN w:val="0"/>
              <w:adjustRightInd w:val="0"/>
              <w:spacing w:after="0" w:line="400" w:lineRule="atLeast"/>
              <w:jc w:val="right"/>
              <w:rPr>
                <w:rFonts w:asciiTheme="majorBidi" w:hAnsiTheme="majorBidi" w:cstheme="majorBidi"/>
                <w:sz w:val="24"/>
                <w:szCs w:val="24"/>
              </w:rPr>
            </w:pPr>
            <w:r w:rsidRPr="00AF631E">
              <w:rPr>
                <w:rFonts w:asciiTheme="majorBidi" w:hAnsiTheme="majorBidi" w:cstheme="majorBidi"/>
                <w:b/>
                <w:bCs/>
                <w:sz w:val="24"/>
                <w:szCs w:val="24"/>
              </w:rPr>
              <w:t>Source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tc>
      </w:tr>
    </w:tbl>
    <w:p w:rsidR="00EC76E4" w:rsidRPr="00EC76E4" w:rsidRDefault="00EC76E4" w:rsidP="00EC76E4">
      <w:pPr>
        <w:autoSpaceDE w:val="0"/>
        <w:autoSpaceDN w:val="0"/>
        <w:adjustRightInd w:val="0"/>
        <w:spacing w:after="0" w:line="400" w:lineRule="atLeast"/>
        <w:jc w:val="center"/>
        <w:rPr>
          <w:rFonts w:asciiTheme="majorBidi" w:hAnsiTheme="majorBidi" w:cstheme="majorBidi"/>
          <w:b/>
          <w:bCs/>
          <w:sz w:val="24"/>
          <w:szCs w:val="24"/>
        </w:rPr>
      </w:pPr>
      <w:r w:rsidRPr="00EC76E4">
        <w:rPr>
          <w:rFonts w:asciiTheme="majorBidi" w:hAnsiTheme="majorBidi" w:cstheme="majorBidi"/>
          <w:b/>
          <w:bCs/>
          <w:noProof/>
          <w:sz w:val="24"/>
          <w:szCs w:val="24"/>
          <w:lang w:eastAsia="fr-FR"/>
        </w:rPr>
        <w:drawing>
          <wp:anchor distT="0" distB="0" distL="114300" distR="114300" simplePos="0" relativeHeight="251694080" behindDoc="0" locked="0" layoutInCell="1" allowOverlap="1" wp14:anchorId="557CFF5C" wp14:editId="375D52DA">
            <wp:simplePos x="0" y="0"/>
            <wp:positionH relativeFrom="margin">
              <wp:align>left</wp:align>
            </wp:positionH>
            <wp:positionV relativeFrom="margin">
              <wp:posOffset>265814</wp:posOffset>
            </wp:positionV>
            <wp:extent cx="5757620" cy="2440732"/>
            <wp:effectExtent l="0" t="0" r="0" b="0"/>
            <wp:wrapSquare wrapText="bothSides"/>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57620" cy="2440732"/>
                    </a:xfrm>
                    <a:prstGeom prst="rect">
                      <a:avLst/>
                    </a:prstGeom>
                    <a:noFill/>
                    <a:ln>
                      <a:noFill/>
                    </a:ln>
                  </pic:spPr>
                </pic:pic>
              </a:graphicData>
            </a:graphic>
          </wp:anchor>
        </w:drawing>
      </w:r>
      <w:r w:rsidR="00660C86">
        <w:rPr>
          <w:rFonts w:asciiTheme="majorBidi" w:hAnsiTheme="majorBidi" w:cstheme="majorBidi"/>
          <w:b/>
          <w:bCs/>
          <w:sz w:val="24"/>
          <w:szCs w:val="24"/>
        </w:rPr>
        <w:t>FIGURE</w:t>
      </w:r>
      <w:r w:rsidR="00360B8F">
        <w:rPr>
          <w:rFonts w:asciiTheme="majorBidi" w:hAnsiTheme="majorBidi" w:cstheme="majorBidi"/>
          <w:b/>
          <w:bCs/>
          <w:sz w:val="24"/>
          <w:szCs w:val="24"/>
        </w:rPr>
        <w:t xml:space="preserve"> 30</w:t>
      </w:r>
      <w:r w:rsidR="00660C86">
        <w:rPr>
          <w:rFonts w:asciiTheme="majorBidi" w:hAnsiTheme="majorBidi" w:cstheme="majorBidi"/>
          <w:b/>
          <w:bCs/>
          <w:sz w:val="24"/>
          <w:szCs w:val="24"/>
        </w:rPr>
        <w:t> :</w:t>
      </w:r>
      <w:r w:rsidR="00660C86" w:rsidRPr="00660C86">
        <w:rPr>
          <w:rFonts w:asciiTheme="majorBidi" w:hAnsiTheme="majorBidi" w:cstheme="majorBidi"/>
          <w:sz w:val="24"/>
          <w:szCs w:val="24"/>
        </w:rPr>
        <w:t>Répartition graphique sur les améliorations des pratiques sociales</w:t>
      </w:r>
      <w:r w:rsidR="00660C86">
        <w:rPr>
          <w:rFonts w:asciiTheme="majorBidi" w:hAnsiTheme="majorBidi" w:cstheme="majorBidi"/>
          <w:b/>
          <w:bCs/>
          <w:sz w:val="24"/>
          <w:szCs w:val="24"/>
        </w:rPr>
        <w:t xml:space="preserve"> </w:t>
      </w:r>
    </w:p>
    <w:p w:rsidR="00660C86" w:rsidRPr="00660C86" w:rsidRDefault="00660C86" w:rsidP="006931B1">
      <w:pPr>
        <w:autoSpaceDE w:val="0"/>
        <w:autoSpaceDN w:val="0"/>
        <w:adjustRightInd w:val="0"/>
        <w:spacing w:after="0" w:line="400" w:lineRule="atLeast"/>
        <w:jc w:val="right"/>
        <w:rPr>
          <w:rFonts w:asciiTheme="majorBidi" w:hAnsiTheme="majorBidi" w:cstheme="majorBidi"/>
          <w:b/>
          <w:bCs/>
          <w:sz w:val="24"/>
          <w:szCs w:val="24"/>
        </w:rPr>
      </w:pPr>
      <w:r>
        <w:rPr>
          <w:rFonts w:asciiTheme="majorBidi" w:hAnsiTheme="majorBidi" w:cstheme="majorBidi"/>
          <w:b/>
          <w:bCs/>
          <w:sz w:val="24"/>
          <w:szCs w:val="24"/>
        </w:rPr>
        <w:t>Source :</w:t>
      </w:r>
      <w:r>
        <w:rPr>
          <w:rFonts w:asciiTheme="majorBidi" w:hAnsiTheme="majorBidi" w:cstheme="majorBidi"/>
          <w:sz w:val="24"/>
          <w:szCs w:val="24"/>
        </w:rPr>
        <w:t xml:space="preserve"> SPSS 25</w:t>
      </w:r>
    </w:p>
    <w:p w:rsidR="00EC76E4" w:rsidRPr="00C54F49" w:rsidRDefault="0035266C" w:rsidP="00C54F49">
      <w:pPr>
        <w:pStyle w:val="Paragraphedeliste"/>
        <w:autoSpaceDE w:val="0"/>
        <w:autoSpaceDN w:val="0"/>
        <w:adjustRightInd w:val="0"/>
        <w:spacing w:after="0" w:line="400" w:lineRule="atLeast"/>
        <w:jc w:val="both"/>
        <w:rPr>
          <w:rFonts w:asciiTheme="majorBidi" w:hAnsiTheme="majorBidi" w:cstheme="majorBidi"/>
          <w:b/>
          <w:bCs/>
          <w:sz w:val="24"/>
          <w:szCs w:val="24"/>
        </w:rPr>
      </w:pPr>
      <w:r>
        <w:rPr>
          <w:rFonts w:asciiTheme="majorBidi" w:hAnsiTheme="majorBidi" w:cstheme="majorBidi"/>
          <w:b/>
          <w:bCs/>
          <w:sz w:val="24"/>
          <w:szCs w:val="24"/>
        </w:rPr>
        <w:t>TABLEAU 35</w:t>
      </w:r>
      <w:r w:rsidR="00C54F49">
        <w:rPr>
          <w:rFonts w:asciiTheme="majorBidi" w:hAnsiTheme="majorBidi" w:cstheme="majorBidi"/>
          <w:b/>
          <w:bCs/>
          <w:sz w:val="24"/>
          <w:szCs w:val="24"/>
        </w:rPr>
        <w:t> :</w:t>
      </w:r>
      <w:r w:rsidR="00EC76E4" w:rsidRPr="00C54F49">
        <w:rPr>
          <w:rFonts w:asciiTheme="majorBidi" w:hAnsiTheme="majorBidi" w:cstheme="majorBidi"/>
          <w:b/>
          <w:bCs/>
          <w:sz w:val="24"/>
          <w:szCs w:val="24"/>
        </w:rPr>
        <w:t>Degré globale de la partie de la variable indépendante « l’audit social».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2"/>
        <w:gridCol w:w="1460"/>
        <w:gridCol w:w="1377"/>
        <w:gridCol w:w="1355"/>
        <w:gridCol w:w="1380"/>
        <w:gridCol w:w="1486"/>
      </w:tblGrid>
      <w:tr w:rsidR="00EC76E4" w:rsidRPr="00EC76E4" w:rsidTr="00062943">
        <w:tc>
          <w:tcPr>
            <w:tcW w:w="2003" w:type="dxa"/>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Axes</w:t>
            </w:r>
          </w:p>
        </w:tc>
        <w:tc>
          <w:tcPr>
            <w:tcW w:w="1460" w:type="dxa"/>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Moyennes</w:t>
            </w:r>
          </w:p>
        </w:tc>
        <w:tc>
          <w:tcPr>
            <w:tcW w:w="1377" w:type="dxa"/>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Ecart type</w:t>
            </w:r>
          </w:p>
        </w:tc>
        <w:tc>
          <w:tcPr>
            <w:tcW w:w="1355" w:type="dxa"/>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Test t</w:t>
            </w:r>
          </w:p>
        </w:tc>
        <w:tc>
          <w:tcPr>
            <w:tcW w:w="1381" w:type="dxa"/>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Degré de liberté</w:t>
            </w:r>
          </w:p>
        </w:tc>
        <w:tc>
          <w:tcPr>
            <w:tcW w:w="1486" w:type="dxa"/>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Sig.</w:t>
            </w:r>
          </w:p>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(Bilatérale)</w:t>
            </w:r>
          </w:p>
        </w:tc>
      </w:tr>
      <w:tr w:rsidR="00EC76E4" w:rsidRPr="00EC76E4" w:rsidTr="00062943">
        <w:tc>
          <w:tcPr>
            <w:tcW w:w="2003" w:type="dxa"/>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Connaissance et existence de l’audit social</w:t>
            </w:r>
          </w:p>
        </w:tc>
        <w:tc>
          <w:tcPr>
            <w:tcW w:w="1460"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1,3463</w:t>
            </w:r>
          </w:p>
        </w:tc>
        <w:tc>
          <w:tcPr>
            <w:tcW w:w="1377" w:type="dxa"/>
            <w:shd w:val="clear" w:color="auto" w:fill="FFFFFF"/>
            <w:vAlign w:val="center"/>
          </w:tcPr>
          <w:p w:rsidR="00EC76E4" w:rsidRPr="00EC76E4" w:rsidRDefault="00027A06" w:rsidP="00EC76E4">
            <w:pPr>
              <w:jc w:val="center"/>
              <w:rPr>
                <w:rFonts w:asciiTheme="majorBidi" w:hAnsiTheme="majorBidi" w:cstheme="majorBidi"/>
                <w:sz w:val="24"/>
                <w:szCs w:val="24"/>
              </w:rPr>
            </w:pPr>
            <w:r>
              <w:rPr>
                <w:rFonts w:asciiTheme="majorBidi" w:hAnsiTheme="majorBidi" w:cstheme="majorBidi"/>
                <w:sz w:val="24"/>
                <w:szCs w:val="24"/>
              </w:rPr>
              <w:t>0</w:t>
            </w:r>
            <w:r w:rsidR="00EC76E4" w:rsidRPr="00EC76E4">
              <w:rPr>
                <w:rFonts w:asciiTheme="majorBidi" w:hAnsiTheme="majorBidi" w:cstheme="majorBidi"/>
                <w:sz w:val="24"/>
                <w:szCs w:val="24"/>
              </w:rPr>
              <w:t>,35829</w:t>
            </w:r>
          </w:p>
        </w:tc>
        <w:tc>
          <w:tcPr>
            <w:tcW w:w="1355"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38,135</w:t>
            </w:r>
          </w:p>
        </w:tc>
        <w:tc>
          <w:tcPr>
            <w:tcW w:w="1381"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486" w:type="dxa"/>
            <w:shd w:val="clear" w:color="auto" w:fill="FFFFFF"/>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0,000</w:t>
            </w:r>
          </w:p>
        </w:tc>
      </w:tr>
      <w:tr w:rsidR="00EC76E4" w:rsidRPr="00EC76E4" w:rsidTr="00062943">
        <w:tc>
          <w:tcPr>
            <w:tcW w:w="2003" w:type="dxa"/>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Perception et rôle de l’audit social</w:t>
            </w:r>
          </w:p>
        </w:tc>
        <w:tc>
          <w:tcPr>
            <w:tcW w:w="1460"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2,5890</w:t>
            </w:r>
          </w:p>
        </w:tc>
        <w:tc>
          <w:tcPr>
            <w:tcW w:w="1377" w:type="dxa"/>
            <w:shd w:val="clear" w:color="auto" w:fill="FFFFFF"/>
            <w:vAlign w:val="center"/>
          </w:tcPr>
          <w:p w:rsidR="00EC76E4" w:rsidRPr="00EC76E4" w:rsidRDefault="00027A06" w:rsidP="00EC76E4">
            <w:pPr>
              <w:jc w:val="center"/>
              <w:rPr>
                <w:rFonts w:asciiTheme="majorBidi" w:hAnsiTheme="majorBidi" w:cstheme="majorBidi"/>
                <w:sz w:val="24"/>
                <w:szCs w:val="24"/>
              </w:rPr>
            </w:pPr>
            <w:r>
              <w:rPr>
                <w:rFonts w:asciiTheme="majorBidi" w:hAnsiTheme="majorBidi" w:cstheme="majorBidi"/>
                <w:sz w:val="24"/>
                <w:szCs w:val="24"/>
              </w:rPr>
              <w:t>0</w:t>
            </w:r>
            <w:r w:rsidR="00EC76E4" w:rsidRPr="00EC76E4">
              <w:rPr>
                <w:rFonts w:asciiTheme="majorBidi" w:hAnsiTheme="majorBidi" w:cstheme="majorBidi"/>
                <w:sz w:val="24"/>
                <w:szCs w:val="24"/>
              </w:rPr>
              <w:t>,30680</w:t>
            </w:r>
          </w:p>
        </w:tc>
        <w:tc>
          <w:tcPr>
            <w:tcW w:w="1355"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85,644</w:t>
            </w:r>
          </w:p>
        </w:tc>
        <w:tc>
          <w:tcPr>
            <w:tcW w:w="1381"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486" w:type="dxa"/>
            <w:shd w:val="clear" w:color="auto" w:fill="FFFFFF"/>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0,000</w:t>
            </w:r>
          </w:p>
        </w:tc>
      </w:tr>
      <w:tr w:rsidR="00EC76E4" w:rsidRPr="00EC76E4" w:rsidTr="00062943">
        <w:tc>
          <w:tcPr>
            <w:tcW w:w="2003" w:type="dxa"/>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Pratiques de l’audit social</w:t>
            </w:r>
          </w:p>
        </w:tc>
        <w:tc>
          <w:tcPr>
            <w:tcW w:w="1460"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1,5340</w:t>
            </w:r>
          </w:p>
        </w:tc>
        <w:tc>
          <w:tcPr>
            <w:tcW w:w="1377"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0,46184</w:t>
            </w:r>
          </w:p>
        </w:tc>
        <w:tc>
          <w:tcPr>
            <w:tcW w:w="1355"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33,709</w:t>
            </w:r>
          </w:p>
        </w:tc>
        <w:tc>
          <w:tcPr>
            <w:tcW w:w="1381"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486" w:type="dxa"/>
            <w:shd w:val="clear" w:color="auto" w:fill="FFFFFF"/>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0,000</w:t>
            </w:r>
          </w:p>
        </w:tc>
      </w:tr>
      <w:tr w:rsidR="00EC76E4" w:rsidRPr="00EC76E4" w:rsidTr="00062943">
        <w:trPr>
          <w:trHeight w:val="361"/>
        </w:trPr>
        <w:tc>
          <w:tcPr>
            <w:tcW w:w="2003" w:type="dxa"/>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Respect des pratiques sociales internes</w:t>
            </w:r>
          </w:p>
        </w:tc>
        <w:tc>
          <w:tcPr>
            <w:tcW w:w="1460"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1,8803</w:t>
            </w:r>
          </w:p>
        </w:tc>
        <w:tc>
          <w:tcPr>
            <w:tcW w:w="1377" w:type="dxa"/>
            <w:shd w:val="clear" w:color="auto" w:fill="FFFFFF"/>
            <w:vAlign w:val="center"/>
          </w:tcPr>
          <w:p w:rsidR="00EC76E4" w:rsidRPr="00EC76E4" w:rsidRDefault="00027A06" w:rsidP="00EC76E4">
            <w:pPr>
              <w:jc w:val="center"/>
              <w:rPr>
                <w:rFonts w:asciiTheme="majorBidi" w:hAnsiTheme="majorBidi" w:cstheme="majorBidi"/>
                <w:sz w:val="24"/>
                <w:szCs w:val="24"/>
              </w:rPr>
            </w:pPr>
            <w:r>
              <w:rPr>
                <w:rFonts w:asciiTheme="majorBidi" w:hAnsiTheme="majorBidi" w:cstheme="majorBidi"/>
                <w:sz w:val="24"/>
                <w:szCs w:val="24"/>
              </w:rPr>
              <w:t>0</w:t>
            </w:r>
            <w:r w:rsidR="00EC76E4" w:rsidRPr="00EC76E4">
              <w:rPr>
                <w:rFonts w:asciiTheme="majorBidi" w:hAnsiTheme="majorBidi" w:cstheme="majorBidi"/>
                <w:sz w:val="24"/>
                <w:szCs w:val="24"/>
              </w:rPr>
              <w:t>,26344</w:t>
            </w:r>
          </w:p>
        </w:tc>
        <w:tc>
          <w:tcPr>
            <w:tcW w:w="1355"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72,437</w:t>
            </w:r>
          </w:p>
        </w:tc>
        <w:tc>
          <w:tcPr>
            <w:tcW w:w="1381"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48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0,000</w:t>
            </w:r>
          </w:p>
        </w:tc>
      </w:tr>
      <w:tr w:rsidR="00EC76E4" w:rsidRPr="00EC76E4" w:rsidTr="00062943">
        <w:trPr>
          <w:trHeight w:val="361"/>
        </w:trPr>
        <w:tc>
          <w:tcPr>
            <w:tcW w:w="2003" w:type="dxa"/>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Gestion et identification des problèmes sociaux</w:t>
            </w:r>
          </w:p>
        </w:tc>
        <w:tc>
          <w:tcPr>
            <w:tcW w:w="1460" w:type="dxa"/>
            <w:shd w:val="clear" w:color="auto" w:fill="FFFFFF"/>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2,2945</w:t>
            </w:r>
          </w:p>
        </w:tc>
        <w:tc>
          <w:tcPr>
            <w:tcW w:w="1377" w:type="dxa"/>
            <w:shd w:val="clear" w:color="auto" w:fill="FFFFFF"/>
            <w:vAlign w:val="center"/>
          </w:tcPr>
          <w:p w:rsidR="00EC76E4" w:rsidRPr="00EC76E4" w:rsidRDefault="00027A06" w:rsidP="00EC76E4">
            <w:pPr>
              <w:autoSpaceDE w:val="0"/>
              <w:autoSpaceDN w:val="0"/>
              <w:adjustRightInd w:val="0"/>
              <w:spacing w:line="400" w:lineRule="atLeast"/>
              <w:jc w:val="center"/>
              <w:rPr>
                <w:rFonts w:asciiTheme="majorBidi" w:hAnsiTheme="majorBidi" w:cstheme="majorBidi"/>
                <w:sz w:val="24"/>
                <w:szCs w:val="24"/>
              </w:rPr>
            </w:pPr>
            <w:r>
              <w:rPr>
                <w:rFonts w:asciiTheme="majorBidi" w:hAnsiTheme="majorBidi" w:cstheme="majorBidi"/>
                <w:sz w:val="24"/>
                <w:szCs w:val="24"/>
              </w:rPr>
              <w:t>0</w:t>
            </w:r>
            <w:r w:rsidR="00EC76E4" w:rsidRPr="00EC76E4">
              <w:rPr>
                <w:rFonts w:asciiTheme="majorBidi" w:hAnsiTheme="majorBidi" w:cstheme="majorBidi"/>
                <w:sz w:val="24"/>
                <w:szCs w:val="24"/>
              </w:rPr>
              <w:t>,34710</w:t>
            </w:r>
          </w:p>
        </w:tc>
        <w:tc>
          <w:tcPr>
            <w:tcW w:w="1355" w:type="dxa"/>
            <w:shd w:val="clear" w:color="auto" w:fill="FFFFFF"/>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67,088</w:t>
            </w:r>
          </w:p>
        </w:tc>
        <w:tc>
          <w:tcPr>
            <w:tcW w:w="1381"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48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0,000</w:t>
            </w:r>
          </w:p>
        </w:tc>
      </w:tr>
      <w:tr w:rsidR="00EC76E4" w:rsidRPr="00EC76E4" w:rsidTr="00062943">
        <w:tc>
          <w:tcPr>
            <w:tcW w:w="2003" w:type="dxa"/>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Score Total</w:t>
            </w:r>
          </w:p>
        </w:tc>
        <w:tc>
          <w:tcPr>
            <w:tcW w:w="1460" w:type="dxa"/>
            <w:shd w:val="clear" w:color="auto" w:fill="FFFFFF"/>
            <w:vAlign w:val="center"/>
          </w:tcPr>
          <w:p w:rsidR="00EC76E4" w:rsidRPr="00EC76E4" w:rsidRDefault="00EC76E4" w:rsidP="00EC76E4">
            <w:pPr>
              <w:autoSpaceDE w:val="0"/>
              <w:autoSpaceDN w:val="0"/>
              <w:adjustRightInd w:val="0"/>
              <w:spacing w:line="320" w:lineRule="atLeast"/>
              <w:ind w:left="60" w:right="60"/>
              <w:jc w:val="center"/>
              <w:rPr>
                <w:rFonts w:asciiTheme="majorBidi" w:hAnsiTheme="majorBidi" w:cstheme="majorBidi"/>
                <w:color w:val="010205"/>
                <w:sz w:val="24"/>
                <w:szCs w:val="24"/>
              </w:rPr>
            </w:pPr>
            <w:r w:rsidRPr="00EC76E4">
              <w:rPr>
                <w:rFonts w:asciiTheme="majorBidi" w:hAnsiTheme="majorBidi" w:cstheme="majorBidi"/>
                <w:color w:val="010205"/>
                <w:sz w:val="24"/>
                <w:szCs w:val="24"/>
              </w:rPr>
              <w:t>1,8178</w:t>
            </w:r>
          </w:p>
        </w:tc>
        <w:tc>
          <w:tcPr>
            <w:tcW w:w="1377" w:type="dxa"/>
            <w:shd w:val="clear" w:color="auto" w:fill="FFFFFF"/>
            <w:vAlign w:val="center"/>
          </w:tcPr>
          <w:p w:rsidR="00EC76E4" w:rsidRPr="00EC76E4" w:rsidRDefault="00027A06" w:rsidP="00EC76E4">
            <w:pPr>
              <w:autoSpaceDE w:val="0"/>
              <w:autoSpaceDN w:val="0"/>
              <w:adjustRightInd w:val="0"/>
              <w:spacing w:line="320" w:lineRule="atLeast"/>
              <w:ind w:left="60" w:right="60"/>
              <w:jc w:val="center"/>
              <w:rPr>
                <w:rFonts w:asciiTheme="majorBidi" w:hAnsiTheme="majorBidi" w:cstheme="majorBidi"/>
                <w:color w:val="010205"/>
                <w:sz w:val="24"/>
                <w:szCs w:val="24"/>
              </w:rPr>
            </w:pPr>
            <w:r>
              <w:rPr>
                <w:rFonts w:asciiTheme="majorBidi" w:hAnsiTheme="majorBidi" w:cstheme="majorBidi"/>
                <w:color w:val="010205"/>
                <w:sz w:val="24"/>
                <w:szCs w:val="24"/>
              </w:rPr>
              <w:t>0</w:t>
            </w:r>
            <w:r w:rsidR="00EC76E4" w:rsidRPr="00EC76E4">
              <w:rPr>
                <w:rFonts w:asciiTheme="majorBidi" w:hAnsiTheme="majorBidi" w:cstheme="majorBidi"/>
                <w:color w:val="010205"/>
                <w:sz w:val="24"/>
                <w:szCs w:val="24"/>
              </w:rPr>
              <w:t>,16417</w:t>
            </w:r>
          </w:p>
        </w:tc>
        <w:tc>
          <w:tcPr>
            <w:tcW w:w="1355"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112,376</w:t>
            </w:r>
          </w:p>
        </w:tc>
        <w:tc>
          <w:tcPr>
            <w:tcW w:w="1381"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486" w:type="dxa"/>
            <w:shd w:val="clear" w:color="auto" w:fill="FFFFFF"/>
            <w:vAlign w:val="center"/>
          </w:tcPr>
          <w:p w:rsidR="00EC76E4" w:rsidRPr="00EC76E4" w:rsidRDefault="00027A06" w:rsidP="00EC76E4">
            <w:pPr>
              <w:jc w:val="center"/>
              <w:rPr>
                <w:rFonts w:asciiTheme="majorBidi" w:hAnsiTheme="majorBidi" w:cstheme="majorBidi"/>
                <w:sz w:val="24"/>
                <w:szCs w:val="24"/>
              </w:rPr>
            </w:pPr>
            <w:r>
              <w:rPr>
                <w:rFonts w:asciiTheme="majorBidi" w:hAnsiTheme="majorBidi" w:cstheme="majorBidi"/>
                <w:sz w:val="24"/>
                <w:szCs w:val="24"/>
              </w:rPr>
              <w:t>0</w:t>
            </w:r>
            <w:r w:rsidR="00EC76E4" w:rsidRPr="00EC76E4">
              <w:rPr>
                <w:rFonts w:asciiTheme="majorBidi" w:hAnsiTheme="majorBidi" w:cstheme="majorBidi"/>
                <w:sz w:val="24"/>
                <w:szCs w:val="24"/>
              </w:rPr>
              <w:t>,000</w:t>
            </w:r>
          </w:p>
        </w:tc>
      </w:tr>
    </w:tbl>
    <w:p w:rsidR="00E90729" w:rsidRDefault="00E90729" w:rsidP="00E90729">
      <w:pPr>
        <w:spacing w:before="100" w:beforeAutospacing="1" w:after="100" w:afterAutospacing="1" w:line="360" w:lineRule="auto"/>
        <w:jc w:val="right"/>
        <w:rPr>
          <w:rFonts w:asciiTheme="majorBidi" w:hAnsiTheme="majorBidi" w:cstheme="majorBidi"/>
          <w:color w:val="000000" w:themeColor="text1"/>
          <w:sz w:val="24"/>
          <w:szCs w:val="24"/>
        </w:rPr>
      </w:pPr>
      <w:r w:rsidRPr="00AF631E">
        <w:rPr>
          <w:rFonts w:asciiTheme="majorBidi" w:hAnsiTheme="majorBidi" w:cstheme="majorBidi"/>
          <w:b/>
          <w:bCs/>
          <w:sz w:val="24"/>
          <w:szCs w:val="24"/>
        </w:rPr>
        <w:t>Source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p w:rsidR="00EC76E4" w:rsidRPr="00EC76E4" w:rsidRDefault="00EC76E4" w:rsidP="00EC76E4">
      <w:pPr>
        <w:spacing w:before="100" w:beforeAutospacing="1" w:after="100" w:afterAutospacing="1" w:line="360" w:lineRule="auto"/>
        <w:jc w:val="both"/>
        <w:rPr>
          <w:rFonts w:asciiTheme="majorBidi" w:eastAsia="Times New Roman" w:hAnsiTheme="majorBidi" w:cstheme="majorBidi"/>
          <w:sz w:val="24"/>
          <w:szCs w:val="24"/>
          <w:lang w:eastAsia="fr-FR"/>
        </w:rPr>
      </w:pPr>
      <w:r w:rsidRPr="00EC76E4">
        <w:rPr>
          <w:rFonts w:asciiTheme="majorBidi" w:hAnsiTheme="majorBidi" w:cstheme="majorBidi"/>
          <w:color w:val="000000" w:themeColor="text1"/>
          <w:sz w:val="24"/>
          <w:szCs w:val="24"/>
        </w:rPr>
        <w:t>Ces résultats</w:t>
      </w:r>
      <w:r w:rsidRPr="00EC76E4">
        <w:rPr>
          <w:rFonts w:asciiTheme="majorBidi" w:eastAsia="Times New Roman" w:hAnsiTheme="majorBidi" w:cstheme="majorBidi"/>
          <w:sz w:val="24"/>
          <w:szCs w:val="24"/>
          <w:lang w:eastAsia="fr-FR"/>
        </w:rPr>
        <w:t xml:space="preserve"> de la variable « audit social » affichent un </w:t>
      </w:r>
      <w:r w:rsidRPr="00EC76E4">
        <w:rPr>
          <w:rFonts w:asciiTheme="majorBidi" w:eastAsia="Times New Roman" w:hAnsiTheme="majorBidi" w:cstheme="majorBidi"/>
          <w:b/>
          <w:bCs/>
          <w:sz w:val="24"/>
          <w:szCs w:val="24"/>
          <w:lang w:eastAsia="fr-FR"/>
        </w:rPr>
        <w:t>score total de 1,8178</w:t>
      </w:r>
      <w:r w:rsidRPr="00EC76E4">
        <w:rPr>
          <w:rFonts w:asciiTheme="majorBidi" w:eastAsia="Times New Roman" w:hAnsiTheme="majorBidi" w:cstheme="majorBidi"/>
          <w:sz w:val="24"/>
          <w:szCs w:val="24"/>
          <w:lang w:eastAsia="fr-FR"/>
        </w:rPr>
        <w:t xml:space="preserve">, consolidé par un </w:t>
      </w:r>
      <w:r w:rsidRPr="00EC76E4">
        <w:rPr>
          <w:rFonts w:asciiTheme="majorBidi" w:eastAsia="Times New Roman" w:hAnsiTheme="majorBidi" w:cstheme="majorBidi"/>
          <w:b/>
          <w:bCs/>
          <w:sz w:val="24"/>
          <w:szCs w:val="24"/>
          <w:lang w:eastAsia="fr-FR"/>
        </w:rPr>
        <w:t>Test t</w:t>
      </w:r>
      <w:r w:rsidRPr="00EC76E4">
        <w:rPr>
          <w:rFonts w:asciiTheme="majorBidi" w:eastAsia="Times New Roman" w:hAnsiTheme="majorBidi" w:cstheme="majorBidi"/>
          <w:sz w:val="24"/>
          <w:szCs w:val="24"/>
          <w:lang w:eastAsia="fr-FR"/>
        </w:rPr>
        <w:t xml:space="preserve"> exceptionnel de </w:t>
      </w:r>
      <w:r w:rsidRPr="00EC76E4">
        <w:rPr>
          <w:rFonts w:asciiTheme="majorBidi" w:eastAsia="Times New Roman" w:hAnsiTheme="majorBidi" w:cstheme="majorBidi"/>
          <w:b/>
          <w:bCs/>
          <w:sz w:val="24"/>
          <w:szCs w:val="24"/>
          <w:lang w:eastAsia="fr-FR"/>
        </w:rPr>
        <w:t>112,376</w:t>
      </w:r>
      <w:r w:rsidRPr="00EC76E4">
        <w:rPr>
          <w:rFonts w:asciiTheme="majorBidi" w:eastAsia="Times New Roman" w:hAnsiTheme="majorBidi" w:cstheme="majorBidi"/>
          <w:sz w:val="24"/>
          <w:szCs w:val="24"/>
          <w:lang w:eastAsia="fr-FR"/>
        </w:rPr>
        <w:t xml:space="preserve"> et une signification de </w:t>
      </w:r>
      <w:r w:rsidRPr="00EC76E4">
        <w:rPr>
          <w:rFonts w:asciiTheme="majorBidi" w:eastAsia="Times New Roman" w:hAnsiTheme="majorBidi" w:cstheme="majorBidi"/>
          <w:b/>
          <w:bCs/>
          <w:sz w:val="24"/>
          <w:szCs w:val="24"/>
          <w:lang w:eastAsia="fr-FR"/>
        </w:rPr>
        <w:t>0,000</w:t>
      </w:r>
      <w:r w:rsidRPr="00EC76E4">
        <w:rPr>
          <w:rFonts w:asciiTheme="majorBidi" w:eastAsia="Times New Roman" w:hAnsiTheme="majorBidi" w:cstheme="majorBidi"/>
          <w:sz w:val="24"/>
          <w:szCs w:val="24"/>
          <w:lang w:eastAsia="fr-FR"/>
        </w:rPr>
        <w:t>, confirmant la validité statistique absolue des résultats. L’écart-type très faible (</w:t>
      </w:r>
      <w:r w:rsidRPr="00EC76E4">
        <w:rPr>
          <w:rFonts w:asciiTheme="majorBidi" w:eastAsia="Times New Roman" w:hAnsiTheme="majorBidi" w:cstheme="majorBidi"/>
          <w:b/>
          <w:bCs/>
          <w:sz w:val="24"/>
          <w:szCs w:val="24"/>
          <w:lang w:eastAsia="fr-FR"/>
        </w:rPr>
        <w:t>0,16417</w:t>
      </w:r>
      <w:r w:rsidRPr="00EC76E4">
        <w:rPr>
          <w:rFonts w:asciiTheme="majorBidi" w:eastAsia="Times New Roman" w:hAnsiTheme="majorBidi" w:cstheme="majorBidi"/>
          <w:sz w:val="24"/>
          <w:szCs w:val="24"/>
          <w:lang w:eastAsia="fr-FR"/>
        </w:rPr>
        <w:t>) démontre une convergence remarquable des opinions sur l'ensemble des cinq axes. Cette stabilité globale prouve que l’échantillon valide de manière homogène et significative l’impact et la présence de l’audit social dans le cadre de l’étude.</w:t>
      </w:r>
    </w:p>
    <w:p w:rsidR="00EC76E4" w:rsidRPr="00C54F49" w:rsidRDefault="006D4E4F" w:rsidP="006D4E4F">
      <w:pPr>
        <w:pStyle w:val="Titre3"/>
        <w:numPr>
          <w:ilvl w:val="0"/>
          <w:numId w:val="0"/>
        </w:numPr>
        <w:spacing w:line="360" w:lineRule="auto"/>
        <w:ind w:left="720"/>
      </w:pPr>
      <w:bookmarkStart w:id="106" w:name="_Toc168176820"/>
      <w:bookmarkStart w:id="107" w:name="_Toc197863075"/>
      <w:bookmarkStart w:id="108" w:name="_Toc197863286"/>
      <w:bookmarkStart w:id="109" w:name="_Toc229842651"/>
      <w:r>
        <w:t xml:space="preserve">Ⅲ.1.3 </w:t>
      </w:r>
      <w:r w:rsidR="00EC76E4" w:rsidRPr="00C54F49">
        <w:t>Partie 03 : l’analyse des données de la variable dépendante : «la RSE ».</w:t>
      </w:r>
      <w:bookmarkEnd w:id="106"/>
      <w:bookmarkEnd w:id="107"/>
      <w:bookmarkEnd w:id="108"/>
      <w:bookmarkEnd w:id="109"/>
    </w:p>
    <w:p w:rsidR="00EC76E4" w:rsidRPr="00C54F49" w:rsidRDefault="0035266C" w:rsidP="00C54F49">
      <w:pPr>
        <w:spacing w:line="360" w:lineRule="auto"/>
        <w:ind w:left="360"/>
        <w:jc w:val="both"/>
        <w:rPr>
          <w:rFonts w:asciiTheme="majorBidi" w:hAnsiTheme="majorBidi" w:cstheme="majorBidi"/>
          <w:b/>
          <w:bCs/>
          <w:sz w:val="24"/>
          <w:szCs w:val="24"/>
        </w:rPr>
      </w:pPr>
      <w:r>
        <w:rPr>
          <w:rFonts w:asciiTheme="majorBidi" w:hAnsiTheme="majorBidi" w:cstheme="majorBidi"/>
          <w:b/>
          <w:bCs/>
          <w:sz w:val="24"/>
          <w:szCs w:val="24"/>
        </w:rPr>
        <w:t>TABLEAU 36</w:t>
      </w:r>
      <w:r w:rsidR="00C54F49">
        <w:rPr>
          <w:rFonts w:asciiTheme="majorBidi" w:hAnsiTheme="majorBidi" w:cstheme="majorBidi"/>
          <w:b/>
          <w:bCs/>
          <w:sz w:val="24"/>
          <w:szCs w:val="24"/>
        </w:rPr>
        <w:t> :</w:t>
      </w:r>
      <w:r w:rsidR="00EC76E4" w:rsidRPr="00C54F49">
        <w:rPr>
          <w:rFonts w:asciiTheme="majorBidi" w:hAnsiTheme="majorBidi" w:cstheme="majorBidi"/>
          <w:b/>
          <w:bCs/>
          <w:sz w:val="24"/>
          <w:szCs w:val="24"/>
        </w:rPr>
        <w:t>Analyse de fiabilité de la variable dépendante « RSE » :</w:t>
      </w:r>
    </w:p>
    <w:tbl>
      <w:tblPr>
        <w:tblpPr w:leftFromText="141" w:rightFromText="141" w:vertAnchor="text" w:horzAnchor="margin" w:tblpY="1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68"/>
        <w:gridCol w:w="2424"/>
        <w:gridCol w:w="2340"/>
        <w:gridCol w:w="2316"/>
      </w:tblGrid>
      <w:tr w:rsidR="00EC76E4" w:rsidRPr="00EC76E4" w:rsidTr="00EC76E4">
        <w:tc>
          <w:tcPr>
            <w:tcW w:w="1968" w:type="dxa"/>
            <w:hideMark/>
          </w:tcPr>
          <w:p w:rsidR="00EC76E4" w:rsidRPr="00EC76E4" w:rsidRDefault="00EC76E4" w:rsidP="00EC76E4">
            <w:pPr>
              <w:rPr>
                <w:rFonts w:asciiTheme="majorBidi" w:hAnsiTheme="majorBidi" w:cstheme="majorBidi"/>
                <w:sz w:val="24"/>
                <w:szCs w:val="24"/>
              </w:rPr>
            </w:pPr>
          </w:p>
        </w:tc>
        <w:tc>
          <w:tcPr>
            <w:tcW w:w="2424" w:type="dxa"/>
          </w:tcPr>
          <w:p w:rsidR="00EC76E4" w:rsidRPr="00EC76E4" w:rsidRDefault="00EC76E4" w:rsidP="00EC76E4">
            <w:pPr>
              <w:rPr>
                <w:rFonts w:asciiTheme="majorBidi" w:hAnsiTheme="majorBidi" w:cstheme="majorBidi"/>
                <w:sz w:val="24"/>
                <w:szCs w:val="24"/>
              </w:rPr>
            </w:pPr>
          </w:p>
        </w:tc>
        <w:tc>
          <w:tcPr>
            <w:tcW w:w="2340" w:type="dxa"/>
            <w:hideMark/>
          </w:tcPr>
          <w:p w:rsidR="00EC76E4" w:rsidRPr="00EC76E4" w:rsidRDefault="00EC76E4" w:rsidP="00EC76E4">
            <w:pPr>
              <w:rPr>
                <w:rFonts w:asciiTheme="majorBidi" w:hAnsiTheme="majorBidi" w:cstheme="majorBidi"/>
                <w:sz w:val="24"/>
                <w:szCs w:val="24"/>
              </w:rPr>
            </w:pPr>
            <w:r w:rsidRPr="00EC76E4">
              <w:rPr>
                <w:rFonts w:asciiTheme="majorBidi" w:hAnsiTheme="majorBidi" w:cstheme="majorBidi"/>
                <w:sz w:val="24"/>
                <w:szCs w:val="24"/>
              </w:rPr>
              <w:t>Nombre d'éléments</w:t>
            </w:r>
          </w:p>
        </w:tc>
        <w:tc>
          <w:tcPr>
            <w:tcW w:w="2316" w:type="dxa"/>
            <w:hideMark/>
          </w:tcPr>
          <w:p w:rsidR="00EC76E4" w:rsidRPr="00EC76E4" w:rsidRDefault="00EC76E4" w:rsidP="00EC76E4">
            <w:pPr>
              <w:rPr>
                <w:rFonts w:asciiTheme="majorBidi" w:hAnsiTheme="majorBidi" w:cstheme="majorBidi"/>
                <w:sz w:val="24"/>
                <w:szCs w:val="24"/>
              </w:rPr>
            </w:pPr>
            <w:r w:rsidRPr="00EC76E4">
              <w:rPr>
                <w:rFonts w:asciiTheme="majorBidi" w:hAnsiTheme="majorBidi" w:cstheme="majorBidi"/>
                <w:sz w:val="24"/>
                <w:szCs w:val="24"/>
              </w:rPr>
              <w:t>Alpha de Cronbach</w:t>
            </w:r>
          </w:p>
        </w:tc>
      </w:tr>
      <w:tr w:rsidR="00EC76E4" w:rsidRPr="00EC76E4" w:rsidTr="00EC76E4">
        <w:tc>
          <w:tcPr>
            <w:tcW w:w="1968" w:type="dxa"/>
            <w:vMerge w:val="restart"/>
            <w:hideMark/>
          </w:tcPr>
          <w:p w:rsidR="00EC76E4" w:rsidRPr="00EC76E4" w:rsidRDefault="00EC76E4" w:rsidP="00EC76E4">
            <w:pPr>
              <w:rPr>
                <w:rFonts w:asciiTheme="majorBidi" w:hAnsiTheme="majorBidi" w:cstheme="majorBidi"/>
                <w:sz w:val="24"/>
                <w:szCs w:val="24"/>
              </w:rPr>
            </w:pPr>
            <w:r w:rsidRPr="00EC76E4">
              <w:rPr>
                <w:rFonts w:asciiTheme="majorBidi" w:hAnsiTheme="majorBidi" w:cstheme="majorBidi"/>
                <w:sz w:val="24"/>
                <w:szCs w:val="24"/>
              </w:rPr>
              <w:t>Les axes</w:t>
            </w:r>
          </w:p>
        </w:tc>
        <w:tc>
          <w:tcPr>
            <w:tcW w:w="2424" w:type="dxa"/>
            <w:hideMark/>
          </w:tcPr>
          <w:p w:rsidR="00EC76E4" w:rsidRPr="00EC76E4" w:rsidRDefault="00EC76E4" w:rsidP="00EC76E4">
            <w:pPr>
              <w:rPr>
                <w:rFonts w:asciiTheme="majorBidi" w:hAnsiTheme="majorBidi" w:cstheme="majorBidi"/>
                <w:sz w:val="24"/>
                <w:szCs w:val="24"/>
              </w:rPr>
            </w:pPr>
            <w:r w:rsidRPr="00EC76E4">
              <w:rPr>
                <w:rFonts w:asciiTheme="majorBidi" w:hAnsiTheme="majorBidi" w:cstheme="majorBidi"/>
                <w:sz w:val="24"/>
                <w:szCs w:val="24"/>
              </w:rPr>
              <w:t>connaissance et engagement en RSE</w:t>
            </w:r>
          </w:p>
        </w:tc>
        <w:tc>
          <w:tcPr>
            <w:tcW w:w="2340" w:type="dxa"/>
            <w:hideMark/>
          </w:tcPr>
          <w:p w:rsidR="00EC76E4" w:rsidRPr="00EC76E4" w:rsidRDefault="00EC76E4" w:rsidP="00EC76E4">
            <w:pPr>
              <w:rPr>
                <w:rFonts w:asciiTheme="majorBidi" w:hAnsiTheme="majorBidi" w:cstheme="majorBidi"/>
                <w:sz w:val="24"/>
                <w:szCs w:val="24"/>
              </w:rPr>
            </w:pPr>
            <w:r w:rsidRPr="00EC76E4">
              <w:rPr>
                <w:rFonts w:asciiTheme="majorBidi" w:hAnsiTheme="majorBidi" w:cstheme="majorBidi"/>
                <w:sz w:val="24"/>
                <w:szCs w:val="24"/>
              </w:rPr>
              <w:t>2</w:t>
            </w:r>
          </w:p>
        </w:tc>
        <w:tc>
          <w:tcPr>
            <w:tcW w:w="2316" w:type="dxa"/>
            <w:shd w:val="clear" w:color="auto" w:fill="FFFFFF"/>
            <w:hideMark/>
          </w:tcPr>
          <w:p w:rsidR="00EC76E4" w:rsidRPr="00EC76E4" w:rsidRDefault="00EC76E4" w:rsidP="00EC76E4">
            <w:pPr>
              <w:rPr>
                <w:rFonts w:asciiTheme="majorBidi" w:hAnsiTheme="majorBidi" w:cstheme="majorBidi"/>
                <w:sz w:val="24"/>
                <w:szCs w:val="24"/>
              </w:rPr>
            </w:pPr>
            <w:r w:rsidRPr="00EC76E4">
              <w:rPr>
                <w:rFonts w:asciiTheme="majorBidi" w:hAnsiTheme="majorBidi" w:cstheme="majorBidi"/>
                <w:sz w:val="24"/>
                <w:szCs w:val="24"/>
              </w:rPr>
              <w:t>0,812</w:t>
            </w:r>
          </w:p>
        </w:tc>
      </w:tr>
      <w:tr w:rsidR="00EC76E4" w:rsidRPr="00EC76E4" w:rsidTr="00EC76E4">
        <w:tc>
          <w:tcPr>
            <w:tcW w:w="1968" w:type="dxa"/>
            <w:vMerge/>
          </w:tcPr>
          <w:p w:rsidR="00EC76E4" w:rsidRPr="00EC76E4" w:rsidRDefault="00EC76E4" w:rsidP="00EC76E4">
            <w:pPr>
              <w:rPr>
                <w:rFonts w:asciiTheme="majorBidi" w:hAnsiTheme="majorBidi" w:cstheme="majorBidi"/>
                <w:sz w:val="24"/>
                <w:szCs w:val="24"/>
              </w:rPr>
            </w:pPr>
          </w:p>
        </w:tc>
        <w:tc>
          <w:tcPr>
            <w:tcW w:w="2424" w:type="dxa"/>
            <w:hideMark/>
          </w:tcPr>
          <w:p w:rsidR="00EC76E4" w:rsidRPr="00EC76E4" w:rsidRDefault="00EC76E4" w:rsidP="00EC76E4">
            <w:pPr>
              <w:rPr>
                <w:rFonts w:asciiTheme="majorBidi" w:hAnsiTheme="majorBidi" w:cstheme="majorBidi"/>
                <w:sz w:val="24"/>
                <w:szCs w:val="24"/>
              </w:rPr>
            </w:pPr>
            <w:r w:rsidRPr="00EC76E4">
              <w:rPr>
                <w:rFonts w:asciiTheme="majorBidi" w:hAnsiTheme="majorBidi" w:cstheme="majorBidi"/>
                <w:sz w:val="24"/>
                <w:szCs w:val="24"/>
              </w:rPr>
              <w:t>Dimension sociale (humaine)</w:t>
            </w:r>
          </w:p>
        </w:tc>
        <w:tc>
          <w:tcPr>
            <w:tcW w:w="2340" w:type="dxa"/>
            <w:hideMark/>
          </w:tcPr>
          <w:p w:rsidR="00EC76E4" w:rsidRPr="00EC76E4" w:rsidRDefault="00EC76E4" w:rsidP="00EC76E4">
            <w:pPr>
              <w:rPr>
                <w:rFonts w:asciiTheme="majorBidi" w:hAnsiTheme="majorBidi" w:cstheme="majorBidi"/>
                <w:sz w:val="24"/>
                <w:szCs w:val="24"/>
              </w:rPr>
            </w:pPr>
            <w:r w:rsidRPr="00EC76E4">
              <w:rPr>
                <w:rFonts w:asciiTheme="majorBidi" w:hAnsiTheme="majorBidi" w:cstheme="majorBidi"/>
                <w:sz w:val="24"/>
                <w:szCs w:val="24"/>
              </w:rPr>
              <w:t>5</w:t>
            </w:r>
          </w:p>
        </w:tc>
        <w:tc>
          <w:tcPr>
            <w:tcW w:w="2316" w:type="dxa"/>
            <w:shd w:val="clear" w:color="auto" w:fill="FFFFFF"/>
            <w:hideMark/>
          </w:tcPr>
          <w:p w:rsidR="00EC76E4" w:rsidRPr="00EC76E4" w:rsidRDefault="00EC76E4" w:rsidP="00EC76E4">
            <w:pPr>
              <w:rPr>
                <w:rFonts w:asciiTheme="majorBidi" w:hAnsiTheme="majorBidi" w:cstheme="majorBidi"/>
                <w:sz w:val="24"/>
                <w:szCs w:val="24"/>
              </w:rPr>
            </w:pPr>
            <w:r w:rsidRPr="00EC76E4">
              <w:rPr>
                <w:rFonts w:asciiTheme="majorBidi" w:hAnsiTheme="majorBidi" w:cstheme="majorBidi"/>
                <w:sz w:val="24"/>
                <w:szCs w:val="24"/>
              </w:rPr>
              <w:t>0,410</w:t>
            </w:r>
          </w:p>
        </w:tc>
      </w:tr>
      <w:tr w:rsidR="00EC76E4" w:rsidRPr="00EC76E4" w:rsidTr="00EC76E4">
        <w:tc>
          <w:tcPr>
            <w:tcW w:w="1968" w:type="dxa"/>
            <w:vMerge/>
          </w:tcPr>
          <w:p w:rsidR="00EC76E4" w:rsidRPr="00EC76E4" w:rsidRDefault="00EC76E4" w:rsidP="00EC76E4">
            <w:pPr>
              <w:rPr>
                <w:rFonts w:asciiTheme="majorBidi" w:hAnsiTheme="majorBidi" w:cstheme="majorBidi"/>
                <w:sz w:val="24"/>
                <w:szCs w:val="24"/>
              </w:rPr>
            </w:pPr>
          </w:p>
        </w:tc>
        <w:tc>
          <w:tcPr>
            <w:tcW w:w="2424" w:type="dxa"/>
          </w:tcPr>
          <w:p w:rsidR="00EC76E4" w:rsidRPr="00EC76E4" w:rsidRDefault="00EC76E4" w:rsidP="00EC76E4">
            <w:pPr>
              <w:rPr>
                <w:rFonts w:asciiTheme="majorBidi" w:hAnsiTheme="majorBidi" w:cstheme="majorBidi"/>
                <w:sz w:val="24"/>
                <w:szCs w:val="24"/>
              </w:rPr>
            </w:pPr>
            <w:r w:rsidRPr="00EC76E4">
              <w:rPr>
                <w:rFonts w:asciiTheme="majorBidi" w:hAnsiTheme="majorBidi" w:cstheme="majorBidi"/>
                <w:sz w:val="24"/>
                <w:szCs w:val="24"/>
              </w:rPr>
              <w:t>Dimension environnementale et sociétale</w:t>
            </w:r>
          </w:p>
        </w:tc>
        <w:tc>
          <w:tcPr>
            <w:tcW w:w="2340" w:type="dxa"/>
          </w:tcPr>
          <w:p w:rsidR="00EC76E4" w:rsidRPr="00EC76E4" w:rsidRDefault="00EC76E4" w:rsidP="00EC76E4">
            <w:pPr>
              <w:rPr>
                <w:rFonts w:asciiTheme="majorBidi" w:hAnsiTheme="majorBidi" w:cstheme="majorBidi"/>
                <w:sz w:val="24"/>
                <w:szCs w:val="24"/>
              </w:rPr>
            </w:pPr>
            <w:r w:rsidRPr="00EC76E4">
              <w:rPr>
                <w:rFonts w:asciiTheme="majorBidi" w:hAnsiTheme="majorBidi" w:cstheme="majorBidi"/>
                <w:sz w:val="24"/>
                <w:szCs w:val="24"/>
              </w:rPr>
              <w:t>2</w:t>
            </w:r>
          </w:p>
        </w:tc>
        <w:tc>
          <w:tcPr>
            <w:tcW w:w="2316" w:type="dxa"/>
            <w:shd w:val="clear" w:color="auto" w:fill="FFFFFF"/>
          </w:tcPr>
          <w:p w:rsidR="00EC76E4" w:rsidRPr="00EC76E4" w:rsidRDefault="00EC76E4" w:rsidP="00EC76E4">
            <w:pPr>
              <w:rPr>
                <w:rFonts w:asciiTheme="majorBidi" w:hAnsiTheme="majorBidi" w:cstheme="majorBidi"/>
                <w:sz w:val="24"/>
                <w:szCs w:val="24"/>
              </w:rPr>
            </w:pPr>
            <w:r w:rsidRPr="00EC76E4">
              <w:rPr>
                <w:rFonts w:asciiTheme="majorBidi" w:hAnsiTheme="majorBidi" w:cstheme="majorBidi"/>
                <w:sz w:val="24"/>
                <w:szCs w:val="24"/>
              </w:rPr>
              <w:t>0,620</w:t>
            </w:r>
          </w:p>
        </w:tc>
      </w:tr>
      <w:tr w:rsidR="00EC76E4" w:rsidRPr="00EC76E4" w:rsidTr="00EC76E4">
        <w:tc>
          <w:tcPr>
            <w:tcW w:w="1968" w:type="dxa"/>
            <w:vMerge/>
          </w:tcPr>
          <w:p w:rsidR="00EC76E4" w:rsidRPr="00EC76E4" w:rsidRDefault="00EC76E4" w:rsidP="00EC76E4">
            <w:pPr>
              <w:rPr>
                <w:rFonts w:asciiTheme="majorBidi" w:hAnsiTheme="majorBidi" w:cstheme="majorBidi"/>
                <w:sz w:val="24"/>
                <w:szCs w:val="24"/>
              </w:rPr>
            </w:pPr>
          </w:p>
        </w:tc>
        <w:tc>
          <w:tcPr>
            <w:tcW w:w="2424" w:type="dxa"/>
          </w:tcPr>
          <w:p w:rsidR="00EC76E4" w:rsidRPr="00EC76E4" w:rsidRDefault="00EC76E4" w:rsidP="00EC76E4">
            <w:pPr>
              <w:rPr>
                <w:rFonts w:asciiTheme="majorBidi" w:hAnsiTheme="majorBidi" w:cstheme="majorBidi"/>
                <w:sz w:val="24"/>
                <w:szCs w:val="24"/>
              </w:rPr>
            </w:pPr>
            <w:r w:rsidRPr="00EC76E4">
              <w:rPr>
                <w:rFonts w:asciiTheme="majorBidi" w:hAnsiTheme="majorBidi" w:cstheme="majorBidi"/>
                <w:sz w:val="24"/>
                <w:szCs w:val="24"/>
              </w:rPr>
              <w:t>Dimension éthique et gouvernance</w:t>
            </w:r>
          </w:p>
        </w:tc>
        <w:tc>
          <w:tcPr>
            <w:tcW w:w="2340" w:type="dxa"/>
          </w:tcPr>
          <w:p w:rsidR="00EC76E4" w:rsidRPr="00EC76E4" w:rsidRDefault="00EC76E4" w:rsidP="00EC76E4">
            <w:pPr>
              <w:rPr>
                <w:rFonts w:asciiTheme="majorBidi" w:hAnsiTheme="majorBidi" w:cstheme="majorBidi"/>
                <w:sz w:val="24"/>
                <w:szCs w:val="24"/>
              </w:rPr>
            </w:pPr>
            <w:r w:rsidRPr="00EC76E4">
              <w:rPr>
                <w:rFonts w:asciiTheme="majorBidi" w:hAnsiTheme="majorBidi" w:cstheme="majorBidi"/>
                <w:sz w:val="24"/>
                <w:szCs w:val="24"/>
              </w:rPr>
              <w:t>2</w:t>
            </w:r>
          </w:p>
        </w:tc>
        <w:tc>
          <w:tcPr>
            <w:tcW w:w="2316" w:type="dxa"/>
          </w:tcPr>
          <w:p w:rsidR="00EC76E4" w:rsidRPr="00EC76E4" w:rsidRDefault="00EC76E4" w:rsidP="00EC76E4">
            <w:pPr>
              <w:rPr>
                <w:rFonts w:asciiTheme="majorBidi" w:hAnsiTheme="majorBidi" w:cstheme="majorBidi"/>
                <w:sz w:val="24"/>
                <w:szCs w:val="24"/>
              </w:rPr>
            </w:pPr>
            <w:r w:rsidRPr="00EC76E4">
              <w:rPr>
                <w:rFonts w:asciiTheme="majorBidi" w:hAnsiTheme="majorBidi" w:cstheme="majorBidi"/>
                <w:sz w:val="24"/>
                <w:szCs w:val="24"/>
              </w:rPr>
              <w:t>0.077</w:t>
            </w:r>
          </w:p>
        </w:tc>
      </w:tr>
      <w:tr w:rsidR="00EC76E4" w:rsidRPr="00EC76E4" w:rsidTr="00EC76E4">
        <w:tc>
          <w:tcPr>
            <w:tcW w:w="1968" w:type="dxa"/>
            <w:hideMark/>
          </w:tcPr>
          <w:p w:rsidR="00EC76E4" w:rsidRPr="00EC76E4" w:rsidRDefault="00EC76E4" w:rsidP="00EC76E4">
            <w:pPr>
              <w:rPr>
                <w:rFonts w:asciiTheme="majorBidi" w:hAnsiTheme="majorBidi" w:cstheme="majorBidi"/>
                <w:sz w:val="24"/>
                <w:szCs w:val="24"/>
              </w:rPr>
            </w:pPr>
            <w:r w:rsidRPr="00EC76E4">
              <w:rPr>
                <w:rFonts w:asciiTheme="majorBidi" w:hAnsiTheme="majorBidi" w:cstheme="majorBidi"/>
                <w:sz w:val="24"/>
                <w:szCs w:val="24"/>
              </w:rPr>
              <w:t xml:space="preserve">La variable indépendante </w:t>
            </w:r>
          </w:p>
        </w:tc>
        <w:tc>
          <w:tcPr>
            <w:tcW w:w="2424" w:type="dxa"/>
            <w:hideMark/>
          </w:tcPr>
          <w:p w:rsidR="00EC76E4" w:rsidRPr="00EC76E4" w:rsidRDefault="00EC76E4" w:rsidP="00EC76E4">
            <w:pPr>
              <w:rPr>
                <w:rFonts w:asciiTheme="majorBidi" w:hAnsiTheme="majorBidi" w:cstheme="majorBidi"/>
                <w:sz w:val="24"/>
                <w:szCs w:val="24"/>
              </w:rPr>
            </w:pPr>
            <w:r w:rsidRPr="00EC76E4">
              <w:rPr>
                <w:rFonts w:asciiTheme="majorBidi" w:hAnsiTheme="majorBidi" w:cstheme="majorBidi"/>
                <w:b/>
                <w:bCs/>
                <w:sz w:val="24"/>
                <w:szCs w:val="24"/>
              </w:rPr>
              <w:t>RSE</w:t>
            </w:r>
          </w:p>
        </w:tc>
        <w:tc>
          <w:tcPr>
            <w:tcW w:w="2340" w:type="dxa"/>
            <w:hideMark/>
          </w:tcPr>
          <w:p w:rsidR="00EC76E4" w:rsidRPr="00EC76E4" w:rsidRDefault="00EC76E4" w:rsidP="00EC76E4">
            <w:pPr>
              <w:rPr>
                <w:rFonts w:asciiTheme="majorBidi" w:hAnsiTheme="majorBidi" w:cstheme="majorBidi"/>
                <w:sz w:val="24"/>
                <w:szCs w:val="24"/>
              </w:rPr>
            </w:pPr>
            <w:r w:rsidRPr="00EC76E4">
              <w:rPr>
                <w:rFonts w:asciiTheme="majorBidi" w:hAnsiTheme="majorBidi" w:cstheme="majorBidi"/>
                <w:sz w:val="24"/>
                <w:szCs w:val="24"/>
              </w:rPr>
              <w:t>16</w:t>
            </w:r>
          </w:p>
        </w:tc>
        <w:tc>
          <w:tcPr>
            <w:tcW w:w="2316" w:type="dxa"/>
            <w:hideMark/>
          </w:tcPr>
          <w:p w:rsidR="00EC76E4" w:rsidRPr="00EC76E4" w:rsidRDefault="00EC76E4" w:rsidP="00EC76E4">
            <w:pPr>
              <w:rPr>
                <w:rFonts w:asciiTheme="majorBidi" w:hAnsiTheme="majorBidi" w:cstheme="majorBidi"/>
                <w:sz w:val="24"/>
                <w:szCs w:val="24"/>
              </w:rPr>
            </w:pPr>
            <w:r w:rsidRPr="00EC76E4">
              <w:rPr>
                <w:rFonts w:asciiTheme="majorBidi" w:hAnsiTheme="majorBidi" w:cstheme="majorBidi"/>
                <w:sz w:val="24"/>
                <w:szCs w:val="24"/>
              </w:rPr>
              <w:t>0.737</w:t>
            </w:r>
          </w:p>
        </w:tc>
      </w:tr>
    </w:tbl>
    <w:p w:rsidR="00E90729" w:rsidRDefault="00E90729" w:rsidP="00E90729">
      <w:pPr>
        <w:pStyle w:val="Paragraphedeliste"/>
        <w:ind w:left="360"/>
        <w:jc w:val="right"/>
        <w:rPr>
          <w:rFonts w:asciiTheme="majorBidi" w:hAnsiTheme="majorBidi" w:cstheme="majorBidi"/>
          <w:sz w:val="24"/>
          <w:szCs w:val="24"/>
        </w:rPr>
      </w:pPr>
      <w:r w:rsidRPr="00AF631E">
        <w:rPr>
          <w:rFonts w:asciiTheme="majorBidi" w:hAnsiTheme="majorBidi" w:cstheme="majorBidi"/>
          <w:b/>
          <w:bCs/>
          <w:sz w:val="24"/>
          <w:szCs w:val="24"/>
        </w:rPr>
        <w:t>Source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p w:rsidR="00E90729" w:rsidRDefault="00E90729" w:rsidP="00EC76E4">
      <w:pPr>
        <w:pStyle w:val="Paragraphedeliste"/>
        <w:ind w:left="360"/>
        <w:rPr>
          <w:rFonts w:asciiTheme="majorBidi" w:hAnsiTheme="majorBidi" w:cstheme="majorBidi"/>
          <w:sz w:val="24"/>
          <w:szCs w:val="24"/>
        </w:rPr>
      </w:pPr>
    </w:p>
    <w:p w:rsidR="00EC76E4" w:rsidRPr="00C54F49" w:rsidRDefault="00EC76E4" w:rsidP="00EC76E4">
      <w:pPr>
        <w:pStyle w:val="Paragraphedeliste"/>
        <w:ind w:left="360"/>
        <w:rPr>
          <w:rFonts w:asciiTheme="majorBidi" w:hAnsiTheme="majorBidi" w:cstheme="majorBidi"/>
          <w:b/>
          <w:bCs/>
          <w:sz w:val="24"/>
          <w:szCs w:val="24"/>
        </w:rPr>
      </w:pPr>
      <w:r w:rsidRPr="00C54F49">
        <w:rPr>
          <w:rFonts w:asciiTheme="majorBidi" w:hAnsiTheme="majorBidi" w:cstheme="majorBidi"/>
          <w:sz w:val="24"/>
          <w:szCs w:val="24"/>
        </w:rPr>
        <w:t xml:space="preserve">L'analyse de ce tableau montre une </w:t>
      </w:r>
      <w:r w:rsidRPr="00C54F49">
        <w:rPr>
          <w:rFonts w:asciiTheme="majorBidi" w:hAnsiTheme="majorBidi" w:cstheme="majorBidi"/>
          <w:b/>
          <w:bCs/>
          <w:sz w:val="24"/>
          <w:szCs w:val="24"/>
        </w:rPr>
        <w:t>fiabilité globale satisfaisante</w:t>
      </w:r>
      <w:r w:rsidRPr="00C54F49">
        <w:rPr>
          <w:rFonts w:asciiTheme="majorBidi" w:hAnsiTheme="majorBidi" w:cstheme="majorBidi"/>
          <w:sz w:val="24"/>
          <w:szCs w:val="24"/>
        </w:rPr>
        <w:t xml:space="preserve"> pour la variable RSE avec un Alpha de </w:t>
      </w:r>
      <w:r w:rsidRPr="00C54F49">
        <w:rPr>
          <w:rFonts w:asciiTheme="majorBidi" w:hAnsiTheme="majorBidi" w:cstheme="majorBidi"/>
          <w:b/>
          <w:bCs/>
          <w:sz w:val="24"/>
          <w:szCs w:val="24"/>
        </w:rPr>
        <w:t>0,737</w:t>
      </w:r>
      <w:r w:rsidRPr="00C54F49">
        <w:rPr>
          <w:rFonts w:asciiTheme="majorBidi" w:hAnsiTheme="majorBidi" w:cstheme="majorBidi"/>
          <w:sz w:val="24"/>
          <w:szCs w:val="24"/>
        </w:rPr>
        <w:t>. Cependant, on observe de fortes disparités entre les axes : si la « connaissance et engagement » est très fiable (</w:t>
      </w:r>
      <w:r w:rsidRPr="00C54F49">
        <w:rPr>
          <w:rFonts w:asciiTheme="majorBidi" w:hAnsiTheme="majorBidi" w:cstheme="majorBidi"/>
          <w:b/>
          <w:bCs/>
          <w:sz w:val="24"/>
          <w:szCs w:val="24"/>
        </w:rPr>
        <w:t>0,812</w:t>
      </w:r>
      <w:r w:rsidRPr="00C54F49">
        <w:rPr>
          <w:rFonts w:asciiTheme="majorBidi" w:hAnsiTheme="majorBidi" w:cstheme="majorBidi"/>
          <w:sz w:val="24"/>
          <w:szCs w:val="24"/>
        </w:rPr>
        <w:t>), la dimension « éthique et gouvernance » est quasi nulle (</w:t>
      </w:r>
      <w:r w:rsidRPr="00C54F49">
        <w:rPr>
          <w:rFonts w:asciiTheme="majorBidi" w:hAnsiTheme="majorBidi" w:cstheme="majorBidi"/>
          <w:b/>
          <w:bCs/>
          <w:sz w:val="24"/>
          <w:szCs w:val="24"/>
        </w:rPr>
        <w:t>0,077</w:t>
      </w:r>
      <w:r w:rsidRPr="00C54F49">
        <w:rPr>
          <w:rFonts w:asciiTheme="majorBidi" w:hAnsiTheme="majorBidi" w:cstheme="majorBidi"/>
          <w:sz w:val="24"/>
          <w:szCs w:val="24"/>
        </w:rPr>
        <w:t>), suggérant une incohérence majeure dans les questions de ce sous-items.</w:t>
      </w:r>
    </w:p>
    <w:p w:rsidR="00EC76E4" w:rsidRPr="006D4E4F" w:rsidRDefault="00EC76E4" w:rsidP="00225331">
      <w:pPr>
        <w:pStyle w:val="Paragraphedeliste"/>
        <w:numPr>
          <w:ilvl w:val="0"/>
          <w:numId w:val="33"/>
        </w:numPr>
        <w:spacing w:line="360" w:lineRule="auto"/>
        <w:rPr>
          <w:rFonts w:asciiTheme="majorBidi" w:hAnsiTheme="majorBidi" w:cstheme="majorBidi"/>
          <w:b/>
          <w:bCs/>
          <w:sz w:val="24"/>
          <w:szCs w:val="24"/>
        </w:rPr>
      </w:pPr>
      <w:bookmarkStart w:id="110" w:name="_Toc168176822"/>
      <w:bookmarkStart w:id="111" w:name="_Toc197816675"/>
      <w:bookmarkStart w:id="112" w:name="_Toc197863077"/>
      <w:bookmarkStart w:id="113" w:name="_Toc197863288"/>
      <w:r w:rsidRPr="006D4E4F">
        <w:rPr>
          <w:rFonts w:asciiTheme="majorBidi" w:hAnsiTheme="majorBidi" w:cstheme="majorBidi"/>
          <w:b/>
          <w:bCs/>
          <w:sz w:val="24"/>
          <w:szCs w:val="24"/>
        </w:rPr>
        <w:t xml:space="preserve">L’analyse des axes de la partie </w:t>
      </w:r>
      <w:bookmarkEnd w:id="110"/>
      <w:r w:rsidRPr="006D4E4F">
        <w:rPr>
          <w:rFonts w:asciiTheme="majorBidi" w:hAnsiTheme="majorBidi" w:cstheme="majorBidi"/>
          <w:b/>
          <w:bCs/>
          <w:sz w:val="24"/>
          <w:szCs w:val="24"/>
        </w:rPr>
        <w:t>de la RSE.</w:t>
      </w:r>
      <w:bookmarkEnd w:id="111"/>
      <w:bookmarkEnd w:id="112"/>
      <w:bookmarkEnd w:id="113"/>
    </w:p>
    <w:p w:rsidR="00EC76E4" w:rsidRPr="00C54F49" w:rsidRDefault="00C54F49" w:rsidP="00C54F49">
      <w:pPr>
        <w:spacing w:line="360" w:lineRule="auto"/>
        <w:ind w:left="360"/>
        <w:jc w:val="both"/>
        <w:rPr>
          <w:rFonts w:asciiTheme="majorBidi" w:hAnsiTheme="majorBidi" w:cstheme="majorBidi"/>
          <w:b/>
          <w:bCs/>
          <w:color w:val="000000" w:themeColor="text1"/>
          <w:sz w:val="24"/>
          <w:szCs w:val="24"/>
        </w:rPr>
      </w:pPr>
      <w:r w:rsidRPr="00C54F49">
        <w:rPr>
          <w:rFonts w:asciiTheme="majorBidi" w:hAnsiTheme="majorBidi" w:cstheme="majorBidi"/>
          <w:b/>
          <w:bCs/>
          <w:color w:val="000000" w:themeColor="text1"/>
          <w:sz w:val="24"/>
          <w:szCs w:val="24"/>
        </w:rPr>
        <w:t>TA</w:t>
      </w:r>
      <w:r w:rsidR="0035266C">
        <w:rPr>
          <w:rFonts w:asciiTheme="majorBidi" w:hAnsiTheme="majorBidi" w:cstheme="majorBidi"/>
          <w:b/>
          <w:bCs/>
          <w:color w:val="000000" w:themeColor="text1"/>
          <w:sz w:val="24"/>
          <w:szCs w:val="24"/>
        </w:rPr>
        <w:t>BLEAU 37</w:t>
      </w:r>
      <w:r w:rsidRPr="00C54F49">
        <w:rPr>
          <w:rFonts w:asciiTheme="majorBidi" w:hAnsiTheme="majorBidi" w:cstheme="majorBidi"/>
          <w:b/>
          <w:bCs/>
          <w:color w:val="000000" w:themeColor="text1"/>
          <w:sz w:val="24"/>
          <w:szCs w:val="24"/>
        </w:rPr>
        <w:t> :</w:t>
      </w:r>
      <w:r w:rsidR="00EC76E4" w:rsidRPr="00C54F49">
        <w:rPr>
          <w:rFonts w:asciiTheme="majorBidi" w:hAnsiTheme="majorBidi" w:cstheme="majorBidi"/>
          <w:b/>
          <w:bCs/>
          <w:color w:val="000000" w:themeColor="text1"/>
          <w:sz w:val="24"/>
          <w:szCs w:val="24"/>
        </w:rPr>
        <w:t>Analyse statistique descriptive des données de premier l’axe « connaissance et engagement en RSE »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75"/>
        <w:gridCol w:w="1114"/>
        <w:gridCol w:w="994"/>
        <w:gridCol w:w="993"/>
        <w:gridCol w:w="898"/>
        <w:gridCol w:w="1306"/>
        <w:gridCol w:w="1474"/>
      </w:tblGrid>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Questions</w:t>
            </w:r>
          </w:p>
        </w:tc>
        <w:tc>
          <w:tcPr>
            <w:tcW w:w="111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Moyenne</w:t>
            </w:r>
          </w:p>
        </w:tc>
        <w:tc>
          <w:tcPr>
            <w:tcW w:w="99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Ecart type</w:t>
            </w:r>
          </w:p>
        </w:tc>
        <w:tc>
          <w:tcPr>
            <w:tcW w:w="993"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Test t</w:t>
            </w:r>
          </w:p>
        </w:tc>
        <w:tc>
          <w:tcPr>
            <w:tcW w:w="898"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Degré de liberté</w:t>
            </w:r>
          </w:p>
        </w:tc>
        <w:tc>
          <w:tcPr>
            <w:tcW w:w="1306"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Sig.</w:t>
            </w:r>
          </w:p>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(Bilatérale)</w:t>
            </w:r>
          </w:p>
        </w:tc>
        <w:tc>
          <w:tcPr>
            <w:tcW w:w="1474" w:type="dxa"/>
            <w:vAlign w:val="center"/>
            <w:hideMark/>
          </w:tcPr>
          <w:p w:rsidR="00EC76E4" w:rsidRPr="00EC76E4" w:rsidRDefault="001D47E7" w:rsidP="00EC76E4">
            <w:pPr>
              <w:jc w:val="center"/>
              <w:rPr>
                <w:rFonts w:asciiTheme="majorBidi" w:hAnsiTheme="majorBidi" w:cstheme="majorBidi"/>
                <w:sz w:val="24"/>
                <w:szCs w:val="24"/>
              </w:rPr>
            </w:pPr>
            <w:r w:rsidRPr="00EC76E4">
              <w:rPr>
                <w:rFonts w:asciiTheme="majorBidi" w:hAnsiTheme="majorBidi" w:cstheme="majorBidi"/>
                <w:sz w:val="24"/>
                <w:szCs w:val="24"/>
              </w:rPr>
              <w:t>C</w:t>
            </w:r>
            <w:r w:rsidR="00EC76E4" w:rsidRPr="00EC76E4">
              <w:rPr>
                <w:rFonts w:asciiTheme="majorBidi" w:hAnsiTheme="majorBidi" w:cstheme="majorBidi"/>
                <w:sz w:val="24"/>
                <w:szCs w:val="24"/>
              </w:rPr>
              <w:t>lassification</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Q13</w:t>
            </w:r>
          </w:p>
        </w:tc>
        <w:tc>
          <w:tcPr>
            <w:tcW w:w="111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1,11</w:t>
            </w:r>
          </w:p>
        </w:tc>
        <w:tc>
          <w:tcPr>
            <w:tcW w:w="99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0,310</w:t>
            </w:r>
          </w:p>
        </w:tc>
        <w:tc>
          <w:tcPr>
            <w:tcW w:w="993"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36,192</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Q14</w:t>
            </w:r>
          </w:p>
        </w:tc>
        <w:tc>
          <w:tcPr>
            <w:tcW w:w="111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1,24</w:t>
            </w:r>
          </w:p>
        </w:tc>
        <w:tc>
          <w:tcPr>
            <w:tcW w:w="99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0,633</w:t>
            </w:r>
          </w:p>
        </w:tc>
        <w:tc>
          <w:tcPr>
            <w:tcW w:w="993"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19,909</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w:t>
            </w:r>
          </w:p>
        </w:tc>
      </w:tr>
      <w:tr w:rsidR="00EC76E4" w:rsidRPr="00EC76E4" w:rsidTr="00E90729">
        <w:trPr>
          <w:jc w:val="center"/>
        </w:trPr>
        <w:tc>
          <w:tcPr>
            <w:tcW w:w="1175" w:type="dxa"/>
            <w:tcBorders>
              <w:bottom w:val="single" w:sz="4" w:space="0" w:color="auto"/>
            </w:tcBorders>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14" w:type="dxa"/>
            <w:tcBorders>
              <w:bottom w:val="single" w:sz="4" w:space="0" w:color="auto"/>
            </w:tcBorders>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1,1748</w:t>
            </w:r>
          </w:p>
        </w:tc>
        <w:tc>
          <w:tcPr>
            <w:tcW w:w="994" w:type="dxa"/>
            <w:tcBorders>
              <w:bottom w:val="single" w:sz="4" w:space="0" w:color="auto"/>
            </w:tcBorders>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0,45755</w:t>
            </w:r>
          </w:p>
        </w:tc>
        <w:tc>
          <w:tcPr>
            <w:tcW w:w="993" w:type="dxa"/>
            <w:tcBorders>
              <w:bottom w:val="single" w:sz="4" w:space="0" w:color="auto"/>
            </w:tcBorders>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26,057</w:t>
            </w:r>
          </w:p>
        </w:tc>
        <w:tc>
          <w:tcPr>
            <w:tcW w:w="898" w:type="dxa"/>
            <w:tcBorders>
              <w:bottom w:val="single" w:sz="4" w:space="0" w:color="auto"/>
            </w:tcBorders>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tcBorders>
              <w:bottom w:val="single" w:sz="4" w:space="0" w:color="auto"/>
            </w:tcBorders>
            <w:shd w:val="clear" w:color="auto" w:fill="FFFFFF"/>
            <w:vAlign w:val="center"/>
            <w:hideMark/>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tcBorders>
              <w:bottom w:val="single" w:sz="4" w:space="0" w:color="auto"/>
            </w:tcBorders>
            <w:vAlign w:val="center"/>
          </w:tcPr>
          <w:p w:rsidR="00EC76E4" w:rsidRPr="00EC76E4" w:rsidRDefault="00EC76E4" w:rsidP="00EC76E4">
            <w:pPr>
              <w:jc w:val="center"/>
              <w:rPr>
                <w:rFonts w:asciiTheme="majorBidi" w:hAnsiTheme="majorBidi" w:cstheme="majorBidi"/>
                <w:sz w:val="24"/>
                <w:szCs w:val="24"/>
              </w:rPr>
            </w:pPr>
          </w:p>
        </w:tc>
      </w:tr>
      <w:tr w:rsidR="00E90729" w:rsidRPr="00EC76E4" w:rsidTr="00E90729">
        <w:trPr>
          <w:jc w:val="center"/>
        </w:trPr>
        <w:tc>
          <w:tcPr>
            <w:tcW w:w="7954" w:type="dxa"/>
            <w:gridSpan w:val="7"/>
            <w:tcBorders>
              <w:left w:val="nil"/>
              <w:bottom w:val="nil"/>
              <w:right w:val="nil"/>
            </w:tcBorders>
            <w:vAlign w:val="center"/>
          </w:tcPr>
          <w:p w:rsidR="00E90729" w:rsidRPr="00EC76E4" w:rsidRDefault="00E90729" w:rsidP="00EC76E4">
            <w:pPr>
              <w:jc w:val="center"/>
              <w:rPr>
                <w:rFonts w:asciiTheme="majorBidi" w:hAnsiTheme="majorBidi" w:cstheme="majorBidi"/>
                <w:sz w:val="24"/>
                <w:szCs w:val="24"/>
              </w:rPr>
            </w:pPr>
            <w:r w:rsidRPr="00AF631E">
              <w:rPr>
                <w:rFonts w:asciiTheme="majorBidi" w:hAnsiTheme="majorBidi" w:cstheme="majorBidi"/>
                <w:b/>
                <w:bCs/>
                <w:sz w:val="24"/>
                <w:szCs w:val="24"/>
              </w:rPr>
              <w:t>Source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tc>
      </w:tr>
    </w:tbl>
    <w:p w:rsidR="00EC76E4" w:rsidRPr="00EC76E4" w:rsidRDefault="00EC76E4" w:rsidP="00EC76E4">
      <w:pPr>
        <w:spacing w:before="100" w:beforeAutospacing="1" w:after="100" w:afterAutospacing="1" w:line="360" w:lineRule="auto"/>
        <w:jc w:val="both"/>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 xml:space="preserve">L’analyse statistique descriptive du premier axe de la variable dépendante, intitulé « connaissance et engagement en RSE », révèle une moyenne globale de </w:t>
      </w:r>
      <w:r w:rsidRPr="00EC76E4">
        <w:rPr>
          <w:rFonts w:asciiTheme="majorBidi" w:eastAsia="Times New Roman" w:hAnsiTheme="majorBidi" w:cstheme="majorBidi"/>
          <w:b/>
          <w:bCs/>
          <w:sz w:val="24"/>
          <w:szCs w:val="24"/>
          <w:lang w:eastAsia="fr-FR"/>
        </w:rPr>
        <w:t>1,1748</w:t>
      </w:r>
      <w:r w:rsidRPr="00EC76E4">
        <w:rPr>
          <w:rFonts w:asciiTheme="majorBidi" w:eastAsia="Times New Roman" w:hAnsiTheme="majorBidi" w:cstheme="majorBidi"/>
          <w:sz w:val="24"/>
          <w:szCs w:val="24"/>
          <w:lang w:eastAsia="fr-FR"/>
        </w:rPr>
        <w:t xml:space="preserve">, ce qui traduit une très forte adhésion et une connaissance approfondie des répondants sur ce sujet. La robustesse de ce résultat est confirmée par un </w:t>
      </w:r>
      <w:r w:rsidRPr="00EC76E4">
        <w:rPr>
          <w:rFonts w:asciiTheme="majorBidi" w:eastAsia="Times New Roman" w:hAnsiTheme="majorBidi" w:cstheme="majorBidi"/>
          <w:b/>
          <w:bCs/>
          <w:sz w:val="24"/>
          <w:szCs w:val="24"/>
          <w:lang w:eastAsia="fr-FR"/>
        </w:rPr>
        <w:t>Test t</w:t>
      </w:r>
      <w:r w:rsidRPr="00EC76E4">
        <w:rPr>
          <w:rFonts w:asciiTheme="majorBidi" w:eastAsia="Times New Roman" w:hAnsiTheme="majorBidi" w:cstheme="majorBidi"/>
          <w:sz w:val="24"/>
          <w:szCs w:val="24"/>
          <w:lang w:eastAsia="fr-FR"/>
        </w:rPr>
        <w:t xml:space="preserve"> de </w:t>
      </w:r>
      <w:r w:rsidRPr="00EC76E4">
        <w:rPr>
          <w:rFonts w:asciiTheme="majorBidi" w:eastAsia="Times New Roman" w:hAnsiTheme="majorBidi" w:cstheme="majorBidi"/>
          <w:b/>
          <w:bCs/>
          <w:sz w:val="24"/>
          <w:szCs w:val="24"/>
          <w:lang w:eastAsia="fr-FR"/>
        </w:rPr>
        <w:t>26,057</w:t>
      </w:r>
      <w:r w:rsidRPr="00EC76E4">
        <w:rPr>
          <w:rFonts w:asciiTheme="majorBidi" w:eastAsia="Times New Roman" w:hAnsiTheme="majorBidi" w:cstheme="majorBidi"/>
          <w:sz w:val="24"/>
          <w:szCs w:val="24"/>
          <w:lang w:eastAsia="fr-FR"/>
        </w:rPr>
        <w:t xml:space="preserve"> associé à une signification bilatérale de </w:t>
      </w:r>
      <w:r w:rsidRPr="00EC76E4">
        <w:rPr>
          <w:rFonts w:asciiTheme="majorBidi" w:eastAsia="Times New Roman" w:hAnsiTheme="majorBidi" w:cstheme="majorBidi"/>
          <w:b/>
          <w:bCs/>
          <w:sz w:val="24"/>
          <w:szCs w:val="24"/>
          <w:lang w:eastAsia="fr-FR"/>
        </w:rPr>
        <w:t>0,000&lt;0.05</w:t>
      </w:r>
      <w:r w:rsidRPr="00EC76E4">
        <w:rPr>
          <w:rFonts w:asciiTheme="majorBidi" w:eastAsia="Times New Roman" w:hAnsiTheme="majorBidi" w:cstheme="majorBidi"/>
          <w:sz w:val="24"/>
          <w:szCs w:val="24"/>
          <w:lang w:eastAsia="fr-FR"/>
        </w:rPr>
        <w:t>, prouvant que ces données sont statistiquement hautement significatives. On observe une hiérarchie claire entre les deux items :</w:t>
      </w:r>
    </w:p>
    <w:p w:rsidR="00EC76E4" w:rsidRPr="00EC76E4" w:rsidRDefault="00EC76E4" w:rsidP="00225331">
      <w:pPr>
        <w:numPr>
          <w:ilvl w:val="0"/>
          <w:numId w:val="75"/>
        </w:numPr>
        <w:spacing w:before="100" w:beforeAutospacing="1" w:after="100" w:afterAutospacing="1" w:line="360" w:lineRule="auto"/>
        <w:jc w:val="both"/>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 xml:space="preserve">La question </w:t>
      </w:r>
      <w:r w:rsidRPr="00EC76E4">
        <w:rPr>
          <w:rFonts w:asciiTheme="majorBidi" w:eastAsia="Times New Roman" w:hAnsiTheme="majorBidi" w:cstheme="majorBidi"/>
          <w:b/>
          <w:bCs/>
          <w:sz w:val="24"/>
          <w:szCs w:val="24"/>
          <w:lang w:eastAsia="fr-FR"/>
        </w:rPr>
        <w:t>Q13</w:t>
      </w:r>
      <w:r w:rsidRPr="00EC76E4">
        <w:rPr>
          <w:rFonts w:asciiTheme="majorBidi" w:eastAsia="Times New Roman" w:hAnsiTheme="majorBidi" w:cstheme="majorBidi"/>
          <w:sz w:val="24"/>
          <w:szCs w:val="24"/>
          <w:lang w:eastAsia="fr-FR"/>
        </w:rPr>
        <w:t xml:space="preserve"> se place en tête de la classification avec une moyenne très basse de </w:t>
      </w:r>
      <w:r w:rsidRPr="00EC76E4">
        <w:rPr>
          <w:rFonts w:asciiTheme="majorBidi" w:eastAsia="Times New Roman" w:hAnsiTheme="majorBidi" w:cstheme="majorBidi"/>
          <w:b/>
          <w:bCs/>
          <w:sz w:val="24"/>
          <w:szCs w:val="24"/>
          <w:lang w:eastAsia="fr-FR"/>
        </w:rPr>
        <w:t>1,11</w:t>
      </w:r>
      <w:r w:rsidRPr="00EC76E4">
        <w:rPr>
          <w:rFonts w:asciiTheme="majorBidi" w:eastAsia="Times New Roman" w:hAnsiTheme="majorBidi" w:cstheme="majorBidi"/>
          <w:sz w:val="24"/>
          <w:szCs w:val="24"/>
          <w:lang w:eastAsia="fr-FR"/>
        </w:rPr>
        <w:t xml:space="preserve"> et un écart-type restreint de </w:t>
      </w:r>
      <w:r w:rsidRPr="00EC76E4">
        <w:rPr>
          <w:rFonts w:asciiTheme="majorBidi" w:eastAsia="Times New Roman" w:hAnsiTheme="majorBidi" w:cstheme="majorBidi"/>
          <w:b/>
          <w:bCs/>
          <w:sz w:val="24"/>
          <w:szCs w:val="24"/>
          <w:lang w:eastAsia="fr-FR"/>
        </w:rPr>
        <w:t>0,310</w:t>
      </w:r>
      <w:r w:rsidRPr="00EC76E4">
        <w:rPr>
          <w:rFonts w:asciiTheme="majorBidi" w:eastAsia="Times New Roman" w:hAnsiTheme="majorBidi" w:cstheme="majorBidi"/>
          <w:sz w:val="24"/>
          <w:szCs w:val="24"/>
          <w:lang w:eastAsia="fr-FR"/>
        </w:rPr>
        <w:t>, signe d'un consensus presque total parmi les participants.</w:t>
      </w:r>
    </w:p>
    <w:p w:rsidR="00EC76E4" w:rsidRPr="00EC76E4" w:rsidRDefault="00EC76E4" w:rsidP="00225331">
      <w:pPr>
        <w:numPr>
          <w:ilvl w:val="0"/>
          <w:numId w:val="75"/>
        </w:numPr>
        <w:spacing w:before="100" w:beforeAutospacing="1" w:after="100" w:afterAutospacing="1" w:line="360" w:lineRule="auto"/>
        <w:jc w:val="both"/>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 xml:space="preserve">La question </w:t>
      </w:r>
      <w:r w:rsidRPr="00EC76E4">
        <w:rPr>
          <w:rFonts w:asciiTheme="majorBidi" w:eastAsia="Times New Roman" w:hAnsiTheme="majorBidi" w:cstheme="majorBidi"/>
          <w:b/>
          <w:bCs/>
          <w:sz w:val="24"/>
          <w:szCs w:val="24"/>
          <w:lang w:eastAsia="fr-FR"/>
        </w:rPr>
        <w:t>Q14</w:t>
      </w:r>
      <w:r w:rsidRPr="00EC76E4">
        <w:rPr>
          <w:rFonts w:asciiTheme="majorBidi" w:eastAsia="Times New Roman" w:hAnsiTheme="majorBidi" w:cstheme="majorBidi"/>
          <w:sz w:val="24"/>
          <w:szCs w:val="24"/>
          <w:lang w:eastAsia="fr-FR"/>
        </w:rPr>
        <w:t xml:space="preserve"> suit avec une moyenne de </w:t>
      </w:r>
      <w:r w:rsidRPr="00EC76E4">
        <w:rPr>
          <w:rFonts w:asciiTheme="majorBidi" w:eastAsia="Times New Roman" w:hAnsiTheme="majorBidi" w:cstheme="majorBidi"/>
          <w:b/>
          <w:bCs/>
          <w:sz w:val="24"/>
          <w:szCs w:val="24"/>
          <w:lang w:eastAsia="fr-FR"/>
        </w:rPr>
        <w:t>1,24</w:t>
      </w:r>
      <w:r w:rsidRPr="00EC76E4">
        <w:rPr>
          <w:rFonts w:asciiTheme="majorBidi" w:eastAsia="Times New Roman" w:hAnsiTheme="majorBidi" w:cstheme="majorBidi"/>
          <w:sz w:val="24"/>
          <w:szCs w:val="24"/>
          <w:lang w:eastAsia="fr-FR"/>
        </w:rPr>
        <w:t>, bien que son écart-type plus élevé (</w:t>
      </w:r>
      <w:r w:rsidRPr="00EC76E4">
        <w:rPr>
          <w:rFonts w:asciiTheme="majorBidi" w:eastAsia="Times New Roman" w:hAnsiTheme="majorBidi" w:cstheme="majorBidi"/>
          <w:b/>
          <w:bCs/>
          <w:sz w:val="24"/>
          <w:szCs w:val="24"/>
          <w:lang w:eastAsia="fr-FR"/>
        </w:rPr>
        <w:t>0,633</w:t>
      </w:r>
      <w:r w:rsidRPr="00EC76E4">
        <w:rPr>
          <w:rFonts w:asciiTheme="majorBidi" w:eastAsia="Times New Roman" w:hAnsiTheme="majorBidi" w:cstheme="majorBidi"/>
          <w:sz w:val="24"/>
          <w:szCs w:val="24"/>
          <w:lang w:eastAsia="fr-FR"/>
        </w:rPr>
        <w:t>) indique une dispersion des réponses.</w:t>
      </w:r>
    </w:p>
    <w:p w:rsidR="00EC76E4" w:rsidRDefault="00EC76E4" w:rsidP="00EC76E4">
      <w:pPr>
        <w:spacing w:before="100" w:beforeAutospacing="1" w:after="100" w:afterAutospacing="1" w:line="360" w:lineRule="auto"/>
        <w:jc w:val="both"/>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 xml:space="preserve">En conclusion, la proximité des moyennes avec la valeur </w:t>
      </w:r>
      <w:r w:rsidRPr="00EC76E4">
        <w:rPr>
          <w:rFonts w:asciiTheme="majorBidi" w:eastAsia="Times New Roman" w:hAnsiTheme="majorBidi" w:cstheme="majorBidi"/>
          <w:b/>
          <w:bCs/>
          <w:sz w:val="24"/>
          <w:szCs w:val="24"/>
          <w:lang w:eastAsia="fr-FR"/>
        </w:rPr>
        <w:t>1</w:t>
      </w:r>
      <w:r w:rsidRPr="00EC76E4">
        <w:rPr>
          <w:rFonts w:asciiTheme="majorBidi" w:eastAsia="Times New Roman" w:hAnsiTheme="majorBidi" w:cstheme="majorBidi"/>
          <w:sz w:val="24"/>
          <w:szCs w:val="24"/>
          <w:lang w:eastAsia="fr-FR"/>
        </w:rPr>
        <w:t xml:space="preserve"> et le faible écart-type total (</w:t>
      </w:r>
      <w:r w:rsidRPr="00EC76E4">
        <w:rPr>
          <w:rFonts w:asciiTheme="majorBidi" w:eastAsia="Times New Roman" w:hAnsiTheme="majorBidi" w:cstheme="majorBidi"/>
          <w:b/>
          <w:bCs/>
          <w:sz w:val="24"/>
          <w:szCs w:val="24"/>
          <w:lang w:eastAsia="fr-FR"/>
        </w:rPr>
        <w:t>0,45755</w:t>
      </w:r>
      <w:r w:rsidRPr="00EC76E4">
        <w:rPr>
          <w:rFonts w:asciiTheme="majorBidi" w:eastAsia="Times New Roman" w:hAnsiTheme="majorBidi" w:cstheme="majorBidi"/>
          <w:sz w:val="24"/>
          <w:szCs w:val="24"/>
          <w:lang w:eastAsia="fr-FR"/>
        </w:rPr>
        <w:t>) démontrent que les répondants possèdent une vision homogène et positive de leur engagement et de leur niveau de connaissance en matière de RSE.</w:t>
      </w:r>
    </w:p>
    <w:p w:rsidR="00E10FA5" w:rsidRPr="00EC76E4" w:rsidRDefault="0035266C" w:rsidP="00EC76E4">
      <w:pPr>
        <w:spacing w:before="100" w:beforeAutospacing="1" w:after="100" w:afterAutospacing="1" w:line="360" w:lineRule="auto"/>
        <w:jc w:val="both"/>
        <w:rPr>
          <w:rFonts w:asciiTheme="majorBidi" w:eastAsia="Times New Roman" w:hAnsiTheme="majorBidi" w:cstheme="majorBidi"/>
          <w:sz w:val="24"/>
          <w:szCs w:val="24"/>
          <w:lang w:eastAsia="fr-FR"/>
        </w:rPr>
      </w:pPr>
      <w:r>
        <w:rPr>
          <w:rFonts w:asciiTheme="majorBidi" w:hAnsiTheme="majorBidi" w:cstheme="majorBidi"/>
          <w:b/>
          <w:bCs/>
          <w:sz w:val="24"/>
          <w:szCs w:val="24"/>
        </w:rPr>
        <w:t>TABLEAU 38</w:t>
      </w:r>
      <w:r w:rsidR="00E10FA5">
        <w:rPr>
          <w:rFonts w:asciiTheme="majorBidi" w:hAnsiTheme="majorBidi" w:cstheme="majorBidi"/>
          <w:b/>
          <w:bCs/>
          <w:sz w:val="24"/>
          <w:szCs w:val="24"/>
        </w:rPr>
        <w:t> :la connaissance de la RSE</w:t>
      </w:r>
    </w:p>
    <w:tbl>
      <w:tblPr>
        <w:tblW w:w="7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4"/>
        <w:gridCol w:w="737"/>
        <w:gridCol w:w="1199"/>
        <w:gridCol w:w="1369"/>
        <w:gridCol w:w="1476"/>
        <w:gridCol w:w="1476"/>
      </w:tblGrid>
      <w:tr w:rsidR="00EC76E4" w:rsidRPr="00EC76E4" w:rsidTr="00EC76E4">
        <w:trPr>
          <w:cantSplit/>
          <w:jc w:val="center"/>
        </w:trPr>
        <w:tc>
          <w:tcPr>
            <w:tcW w:w="7071" w:type="dxa"/>
            <w:gridSpan w:val="6"/>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b/>
                <w:bCs/>
                <w:sz w:val="24"/>
                <w:szCs w:val="24"/>
              </w:rPr>
              <w:t>Connaissez-vous la RSE ?</w:t>
            </w:r>
          </w:p>
        </w:tc>
      </w:tr>
      <w:tr w:rsidR="00EC76E4" w:rsidRPr="00EC76E4" w:rsidTr="00EC76E4">
        <w:trPr>
          <w:cantSplit/>
          <w:jc w:val="center"/>
        </w:trPr>
        <w:tc>
          <w:tcPr>
            <w:tcW w:w="1551" w:type="dxa"/>
            <w:gridSpan w:val="2"/>
            <w:shd w:val="clear" w:color="auto" w:fill="FFFFFF"/>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119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Fréquence</w:t>
            </w:r>
          </w:p>
        </w:tc>
        <w:tc>
          <w:tcPr>
            <w:tcW w:w="136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Pourcentage</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Pourcentage valide</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Pourcentage cumulé</w:t>
            </w:r>
          </w:p>
        </w:tc>
      </w:tr>
      <w:tr w:rsidR="00EC76E4" w:rsidRPr="00EC76E4" w:rsidTr="00EC76E4">
        <w:trPr>
          <w:cantSplit/>
          <w:jc w:val="center"/>
        </w:trPr>
        <w:tc>
          <w:tcPr>
            <w:tcW w:w="814" w:type="dxa"/>
            <w:vMerge w:val="restart"/>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Valide</w:t>
            </w:r>
          </w:p>
        </w:tc>
        <w:tc>
          <w:tcPr>
            <w:tcW w:w="737" w:type="dxa"/>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Oui</w:t>
            </w:r>
          </w:p>
        </w:tc>
        <w:tc>
          <w:tcPr>
            <w:tcW w:w="119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92</w:t>
            </w:r>
          </w:p>
        </w:tc>
        <w:tc>
          <w:tcPr>
            <w:tcW w:w="136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89,3</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89,3</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89,3</w:t>
            </w:r>
          </w:p>
        </w:tc>
      </w:tr>
      <w:tr w:rsidR="00EC76E4" w:rsidRPr="00EC76E4" w:rsidTr="00EC76E4">
        <w:trPr>
          <w:cantSplit/>
          <w:jc w:val="center"/>
        </w:trPr>
        <w:tc>
          <w:tcPr>
            <w:tcW w:w="814" w:type="dxa"/>
            <w:vMerge/>
            <w:shd w:val="clear" w:color="auto" w:fill="FFFFFF" w:themeFill="background1"/>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737" w:type="dxa"/>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Non</w:t>
            </w:r>
          </w:p>
        </w:tc>
        <w:tc>
          <w:tcPr>
            <w:tcW w:w="119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11</w:t>
            </w:r>
          </w:p>
        </w:tc>
        <w:tc>
          <w:tcPr>
            <w:tcW w:w="136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10,7</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10,7</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100,0</w:t>
            </w:r>
          </w:p>
        </w:tc>
      </w:tr>
      <w:tr w:rsidR="00EC76E4" w:rsidRPr="00EC76E4" w:rsidTr="00EC76E4">
        <w:trPr>
          <w:cantSplit/>
          <w:jc w:val="center"/>
        </w:trPr>
        <w:tc>
          <w:tcPr>
            <w:tcW w:w="814" w:type="dxa"/>
            <w:vMerge/>
            <w:shd w:val="clear" w:color="auto" w:fill="FFFFFF" w:themeFill="background1"/>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737" w:type="dxa"/>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9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103</w:t>
            </w:r>
          </w:p>
        </w:tc>
        <w:tc>
          <w:tcPr>
            <w:tcW w:w="136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shd w:val="clear" w:color="auto" w:fill="FFFFFF"/>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r>
      <w:tr w:rsidR="00E90729" w:rsidRPr="00EC76E4" w:rsidTr="00E90729">
        <w:trPr>
          <w:cantSplit/>
          <w:jc w:val="center"/>
        </w:trPr>
        <w:tc>
          <w:tcPr>
            <w:tcW w:w="814" w:type="dxa"/>
            <w:tcBorders>
              <w:bottom w:val="single" w:sz="4" w:space="0" w:color="auto"/>
            </w:tcBorders>
            <w:shd w:val="clear" w:color="auto" w:fill="FFFFFF" w:themeFill="background1"/>
            <w:vAlign w:val="center"/>
          </w:tcPr>
          <w:p w:rsidR="00E90729" w:rsidRPr="00EC76E4" w:rsidRDefault="00E90729" w:rsidP="00EC76E4">
            <w:pPr>
              <w:autoSpaceDE w:val="0"/>
              <w:autoSpaceDN w:val="0"/>
              <w:adjustRightInd w:val="0"/>
              <w:spacing w:after="0" w:line="240" w:lineRule="auto"/>
              <w:jc w:val="center"/>
              <w:rPr>
                <w:rFonts w:asciiTheme="majorBidi" w:hAnsiTheme="majorBidi" w:cstheme="majorBidi"/>
                <w:sz w:val="24"/>
                <w:szCs w:val="24"/>
              </w:rPr>
            </w:pPr>
          </w:p>
        </w:tc>
        <w:tc>
          <w:tcPr>
            <w:tcW w:w="737" w:type="dxa"/>
            <w:tcBorders>
              <w:bottom w:val="single" w:sz="4" w:space="0" w:color="auto"/>
            </w:tcBorders>
            <w:shd w:val="clear" w:color="auto" w:fill="FFFFFF" w:themeFill="background1"/>
            <w:vAlign w:val="center"/>
          </w:tcPr>
          <w:p w:rsidR="00E90729" w:rsidRPr="00EC76E4" w:rsidRDefault="00E90729" w:rsidP="00EC76E4">
            <w:pPr>
              <w:autoSpaceDE w:val="0"/>
              <w:autoSpaceDN w:val="0"/>
              <w:adjustRightInd w:val="0"/>
              <w:spacing w:after="0" w:line="320" w:lineRule="atLeast"/>
              <w:ind w:left="60" w:right="60"/>
              <w:jc w:val="center"/>
              <w:rPr>
                <w:rFonts w:asciiTheme="majorBidi" w:hAnsiTheme="majorBidi" w:cstheme="majorBidi"/>
                <w:sz w:val="24"/>
                <w:szCs w:val="24"/>
              </w:rPr>
            </w:pPr>
          </w:p>
        </w:tc>
        <w:tc>
          <w:tcPr>
            <w:tcW w:w="1199" w:type="dxa"/>
            <w:tcBorders>
              <w:bottom w:val="single" w:sz="4" w:space="0" w:color="auto"/>
            </w:tcBorders>
            <w:shd w:val="clear" w:color="auto" w:fill="FFFFFF"/>
            <w:vAlign w:val="center"/>
          </w:tcPr>
          <w:p w:rsidR="00E90729" w:rsidRPr="00EC76E4" w:rsidRDefault="00E90729" w:rsidP="00EC76E4">
            <w:pPr>
              <w:autoSpaceDE w:val="0"/>
              <w:autoSpaceDN w:val="0"/>
              <w:adjustRightInd w:val="0"/>
              <w:spacing w:after="0" w:line="320" w:lineRule="atLeast"/>
              <w:ind w:left="60" w:right="60"/>
              <w:jc w:val="center"/>
              <w:rPr>
                <w:rFonts w:asciiTheme="majorBidi" w:hAnsiTheme="majorBidi" w:cstheme="majorBidi"/>
                <w:sz w:val="24"/>
                <w:szCs w:val="24"/>
              </w:rPr>
            </w:pPr>
          </w:p>
        </w:tc>
        <w:tc>
          <w:tcPr>
            <w:tcW w:w="1369" w:type="dxa"/>
            <w:tcBorders>
              <w:bottom w:val="single" w:sz="4" w:space="0" w:color="auto"/>
            </w:tcBorders>
            <w:shd w:val="clear" w:color="auto" w:fill="FFFFFF"/>
            <w:vAlign w:val="center"/>
          </w:tcPr>
          <w:p w:rsidR="00E90729" w:rsidRPr="00EC76E4" w:rsidRDefault="00E90729" w:rsidP="00EC76E4">
            <w:pPr>
              <w:autoSpaceDE w:val="0"/>
              <w:autoSpaceDN w:val="0"/>
              <w:adjustRightInd w:val="0"/>
              <w:spacing w:after="0" w:line="320" w:lineRule="atLeast"/>
              <w:ind w:left="60" w:right="60"/>
              <w:jc w:val="center"/>
              <w:rPr>
                <w:rFonts w:asciiTheme="majorBidi" w:hAnsiTheme="majorBidi" w:cstheme="majorBidi"/>
                <w:sz w:val="24"/>
                <w:szCs w:val="24"/>
              </w:rPr>
            </w:pPr>
          </w:p>
        </w:tc>
        <w:tc>
          <w:tcPr>
            <w:tcW w:w="1476" w:type="dxa"/>
            <w:tcBorders>
              <w:bottom w:val="single" w:sz="4" w:space="0" w:color="auto"/>
            </w:tcBorders>
            <w:shd w:val="clear" w:color="auto" w:fill="FFFFFF"/>
            <w:vAlign w:val="center"/>
          </w:tcPr>
          <w:p w:rsidR="00E90729" w:rsidRPr="00EC76E4" w:rsidRDefault="00E90729" w:rsidP="00EC76E4">
            <w:pPr>
              <w:autoSpaceDE w:val="0"/>
              <w:autoSpaceDN w:val="0"/>
              <w:adjustRightInd w:val="0"/>
              <w:spacing w:after="0" w:line="320" w:lineRule="atLeast"/>
              <w:ind w:left="60" w:right="60"/>
              <w:jc w:val="center"/>
              <w:rPr>
                <w:rFonts w:asciiTheme="majorBidi" w:hAnsiTheme="majorBidi" w:cstheme="majorBidi"/>
                <w:sz w:val="24"/>
                <w:szCs w:val="24"/>
              </w:rPr>
            </w:pPr>
          </w:p>
        </w:tc>
        <w:tc>
          <w:tcPr>
            <w:tcW w:w="1476" w:type="dxa"/>
            <w:tcBorders>
              <w:bottom w:val="single" w:sz="4" w:space="0" w:color="auto"/>
            </w:tcBorders>
            <w:shd w:val="clear" w:color="auto" w:fill="FFFFFF"/>
            <w:vAlign w:val="center"/>
          </w:tcPr>
          <w:p w:rsidR="00E90729" w:rsidRPr="00EC76E4" w:rsidRDefault="00E90729" w:rsidP="00EC76E4">
            <w:pPr>
              <w:autoSpaceDE w:val="0"/>
              <w:autoSpaceDN w:val="0"/>
              <w:adjustRightInd w:val="0"/>
              <w:spacing w:after="0" w:line="240" w:lineRule="auto"/>
              <w:jc w:val="center"/>
              <w:rPr>
                <w:rFonts w:asciiTheme="majorBidi" w:hAnsiTheme="majorBidi" w:cstheme="majorBidi"/>
                <w:sz w:val="24"/>
                <w:szCs w:val="24"/>
              </w:rPr>
            </w:pPr>
          </w:p>
        </w:tc>
      </w:tr>
      <w:tr w:rsidR="00E90729" w:rsidRPr="00EC76E4" w:rsidTr="00E90729">
        <w:trPr>
          <w:cantSplit/>
          <w:jc w:val="center"/>
        </w:trPr>
        <w:tc>
          <w:tcPr>
            <w:tcW w:w="7071" w:type="dxa"/>
            <w:gridSpan w:val="6"/>
            <w:tcBorders>
              <w:left w:val="nil"/>
              <w:bottom w:val="nil"/>
              <w:right w:val="nil"/>
            </w:tcBorders>
            <w:shd w:val="clear" w:color="auto" w:fill="FFFFFF" w:themeFill="background1"/>
            <w:vAlign w:val="center"/>
          </w:tcPr>
          <w:p w:rsidR="00E90729" w:rsidRPr="00EC76E4" w:rsidRDefault="00E90729" w:rsidP="00EC76E4">
            <w:pPr>
              <w:autoSpaceDE w:val="0"/>
              <w:autoSpaceDN w:val="0"/>
              <w:adjustRightInd w:val="0"/>
              <w:spacing w:after="0" w:line="240" w:lineRule="auto"/>
              <w:jc w:val="center"/>
              <w:rPr>
                <w:rFonts w:asciiTheme="majorBidi" w:hAnsiTheme="majorBidi" w:cstheme="majorBidi"/>
                <w:sz w:val="24"/>
                <w:szCs w:val="24"/>
              </w:rPr>
            </w:pPr>
            <w:r w:rsidRPr="00AF631E">
              <w:rPr>
                <w:rFonts w:asciiTheme="majorBidi" w:hAnsiTheme="majorBidi" w:cstheme="majorBidi"/>
                <w:b/>
                <w:bCs/>
                <w:sz w:val="24"/>
                <w:szCs w:val="24"/>
              </w:rPr>
              <w:t>Source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tc>
      </w:tr>
    </w:tbl>
    <w:p w:rsidR="00EC76E4" w:rsidRPr="00EC76E4" w:rsidRDefault="00EC76E4" w:rsidP="00EC76E4">
      <w:pPr>
        <w:autoSpaceDE w:val="0"/>
        <w:autoSpaceDN w:val="0"/>
        <w:adjustRightInd w:val="0"/>
        <w:spacing w:after="0" w:line="240" w:lineRule="auto"/>
        <w:rPr>
          <w:rFonts w:asciiTheme="majorBidi" w:hAnsiTheme="majorBidi" w:cstheme="majorBidi"/>
          <w:sz w:val="24"/>
          <w:szCs w:val="24"/>
        </w:rPr>
      </w:pPr>
    </w:p>
    <w:tbl>
      <w:tblPr>
        <w:tblW w:w="7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3"/>
        <w:gridCol w:w="1538"/>
        <w:gridCol w:w="1198"/>
        <w:gridCol w:w="1369"/>
        <w:gridCol w:w="1476"/>
        <w:gridCol w:w="1476"/>
      </w:tblGrid>
      <w:tr w:rsidR="00EC76E4" w:rsidRPr="00EC76E4" w:rsidTr="00E90729">
        <w:trPr>
          <w:cantSplit/>
          <w:jc w:val="center"/>
        </w:trPr>
        <w:tc>
          <w:tcPr>
            <w:tcW w:w="7870" w:type="dxa"/>
            <w:gridSpan w:val="6"/>
            <w:tcBorders>
              <w:top w:val="nil"/>
              <w:left w:val="nil"/>
              <w:right w:val="nil"/>
            </w:tcBorders>
            <w:shd w:val="clear" w:color="auto" w:fill="FFFFFF"/>
            <w:vAlign w:val="center"/>
          </w:tcPr>
          <w:p w:rsidR="00A46E29" w:rsidRDefault="00A46E29" w:rsidP="00E90729">
            <w:pPr>
              <w:autoSpaceDE w:val="0"/>
              <w:autoSpaceDN w:val="0"/>
              <w:adjustRightInd w:val="0"/>
              <w:spacing w:after="0" w:line="320" w:lineRule="atLeast"/>
              <w:ind w:left="60" w:right="60"/>
              <w:jc w:val="right"/>
              <w:rPr>
                <w:rFonts w:asciiTheme="majorBidi" w:hAnsiTheme="majorBidi" w:cstheme="majorBidi"/>
                <w:b/>
                <w:bCs/>
                <w:sz w:val="24"/>
                <w:szCs w:val="24"/>
              </w:rPr>
            </w:pPr>
          </w:p>
          <w:p w:rsidR="00EC76E4" w:rsidRPr="00EC76E4" w:rsidRDefault="0035266C" w:rsidP="00A46E29">
            <w:pPr>
              <w:autoSpaceDE w:val="0"/>
              <w:autoSpaceDN w:val="0"/>
              <w:adjustRightInd w:val="0"/>
              <w:spacing w:after="0" w:line="320" w:lineRule="atLeast"/>
              <w:ind w:right="60"/>
              <w:rPr>
                <w:rFonts w:asciiTheme="majorBidi" w:hAnsiTheme="majorBidi" w:cstheme="majorBidi"/>
                <w:sz w:val="24"/>
                <w:szCs w:val="24"/>
              </w:rPr>
            </w:pPr>
            <w:r>
              <w:rPr>
                <w:rFonts w:asciiTheme="majorBidi" w:hAnsiTheme="majorBidi" w:cstheme="majorBidi"/>
                <w:b/>
                <w:bCs/>
                <w:sz w:val="24"/>
                <w:szCs w:val="24"/>
              </w:rPr>
              <w:t>TABLEAU 39</w:t>
            </w:r>
            <w:r w:rsidR="00C54F49">
              <w:rPr>
                <w:rFonts w:asciiTheme="majorBidi" w:hAnsiTheme="majorBidi" w:cstheme="majorBidi"/>
                <w:b/>
                <w:bCs/>
                <w:sz w:val="24"/>
                <w:szCs w:val="24"/>
              </w:rPr>
              <w:t> :</w:t>
            </w:r>
            <w:r w:rsidR="00EC76E4" w:rsidRPr="00EC76E4">
              <w:rPr>
                <w:rFonts w:asciiTheme="majorBidi" w:hAnsiTheme="majorBidi" w:cstheme="majorBidi"/>
                <w:b/>
                <w:bCs/>
                <w:sz w:val="24"/>
                <w:szCs w:val="24"/>
              </w:rPr>
              <w:t>L’entreprise adopte des pratiques de RSE :</w:t>
            </w:r>
          </w:p>
        </w:tc>
      </w:tr>
      <w:tr w:rsidR="00EC76E4" w:rsidRPr="00EC76E4" w:rsidTr="00EC76E4">
        <w:trPr>
          <w:cantSplit/>
          <w:jc w:val="center"/>
        </w:trPr>
        <w:tc>
          <w:tcPr>
            <w:tcW w:w="2351" w:type="dxa"/>
            <w:gridSpan w:val="2"/>
            <w:shd w:val="clear" w:color="auto" w:fill="FFFFFF"/>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1198"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Fréquence</w:t>
            </w:r>
          </w:p>
        </w:tc>
        <w:tc>
          <w:tcPr>
            <w:tcW w:w="136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Pourcentage</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Pourcentage valide</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Pourcentage cumulé</w:t>
            </w:r>
          </w:p>
        </w:tc>
      </w:tr>
      <w:tr w:rsidR="00EC76E4" w:rsidRPr="00EC76E4" w:rsidTr="00EC76E4">
        <w:trPr>
          <w:cantSplit/>
          <w:jc w:val="center"/>
        </w:trPr>
        <w:tc>
          <w:tcPr>
            <w:tcW w:w="813" w:type="dxa"/>
            <w:vMerge w:val="restart"/>
            <w:shd w:val="clear" w:color="auto" w:fill="auto"/>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Valide</w:t>
            </w:r>
          </w:p>
        </w:tc>
        <w:tc>
          <w:tcPr>
            <w:tcW w:w="1538" w:type="dxa"/>
            <w:shd w:val="clear" w:color="auto" w:fill="auto"/>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Oui</w:t>
            </w:r>
          </w:p>
        </w:tc>
        <w:tc>
          <w:tcPr>
            <w:tcW w:w="1198"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89</w:t>
            </w:r>
          </w:p>
        </w:tc>
        <w:tc>
          <w:tcPr>
            <w:tcW w:w="136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86,4</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86,4</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86,4</w:t>
            </w:r>
          </w:p>
        </w:tc>
      </w:tr>
      <w:tr w:rsidR="00EC76E4" w:rsidRPr="00EC76E4" w:rsidTr="00EC76E4">
        <w:trPr>
          <w:cantSplit/>
          <w:jc w:val="center"/>
        </w:trPr>
        <w:tc>
          <w:tcPr>
            <w:tcW w:w="813" w:type="dxa"/>
            <w:vMerge/>
            <w:shd w:val="clear" w:color="auto" w:fill="auto"/>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1538" w:type="dxa"/>
            <w:shd w:val="clear" w:color="auto" w:fill="auto"/>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Non</w:t>
            </w:r>
          </w:p>
        </w:tc>
        <w:tc>
          <w:tcPr>
            <w:tcW w:w="1198"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3</w:t>
            </w:r>
          </w:p>
        </w:tc>
        <w:tc>
          <w:tcPr>
            <w:tcW w:w="136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2,9</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2,9</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89,3</w:t>
            </w:r>
          </w:p>
        </w:tc>
      </w:tr>
      <w:tr w:rsidR="00EC76E4" w:rsidRPr="00EC76E4" w:rsidTr="00EC76E4">
        <w:trPr>
          <w:cantSplit/>
          <w:jc w:val="center"/>
        </w:trPr>
        <w:tc>
          <w:tcPr>
            <w:tcW w:w="813" w:type="dxa"/>
            <w:vMerge/>
            <w:shd w:val="clear" w:color="auto" w:fill="auto"/>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1538" w:type="dxa"/>
            <w:shd w:val="clear" w:color="auto" w:fill="auto"/>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Je ne sais pas</w:t>
            </w:r>
          </w:p>
        </w:tc>
        <w:tc>
          <w:tcPr>
            <w:tcW w:w="1198"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11</w:t>
            </w:r>
          </w:p>
        </w:tc>
        <w:tc>
          <w:tcPr>
            <w:tcW w:w="136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10,7</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10,7</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100,0</w:t>
            </w:r>
          </w:p>
        </w:tc>
      </w:tr>
      <w:tr w:rsidR="00EC76E4" w:rsidRPr="00EC76E4" w:rsidTr="00926D61">
        <w:trPr>
          <w:cantSplit/>
          <w:jc w:val="center"/>
        </w:trPr>
        <w:tc>
          <w:tcPr>
            <w:tcW w:w="813" w:type="dxa"/>
            <w:vMerge/>
            <w:tcBorders>
              <w:bottom w:val="single" w:sz="4" w:space="0" w:color="auto"/>
            </w:tcBorders>
            <w:shd w:val="clear" w:color="auto" w:fill="auto"/>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1538" w:type="dxa"/>
            <w:tcBorders>
              <w:bottom w:val="single" w:sz="4" w:space="0" w:color="auto"/>
            </w:tcBorders>
            <w:shd w:val="clear" w:color="auto" w:fill="auto"/>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98"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103</w:t>
            </w:r>
          </w:p>
        </w:tc>
        <w:tc>
          <w:tcPr>
            <w:tcW w:w="1369"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r>
      <w:tr w:rsidR="00E90729" w:rsidRPr="00EC76E4" w:rsidTr="00926D61">
        <w:trPr>
          <w:cantSplit/>
          <w:jc w:val="center"/>
        </w:trPr>
        <w:tc>
          <w:tcPr>
            <w:tcW w:w="7870" w:type="dxa"/>
            <w:gridSpan w:val="6"/>
            <w:tcBorders>
              <w:left w:val="nil"/>
              <w:bottom w:val="nil"/>
              <w:right w:val="nil"/>
            </w:tcBorders>
            <w:shd w:val="clear" w:color="auto" w:fill="auto"/>
            <w:vAlign w:val="center"/>
          </w:tcPr>
          <w:p w:rsidR="00E90729" w:rsidRDefault="00E90729" w:rsidP="00EC76E4">
            <w:pPr>
              <w:autoSpaceDE w:val="0"/>
              <w:autoSpaceDN w:val="0"/>
              <w:adjustRightInd w:val="0"/>
              <w:spacing w:after="0" w:line="240" w:lineRule="auto"/>
              <w:jc w:val="center"/>
              <w:rPr>
                <w:rFonts w:asciiTheme="majorBidi" w:hAnsiTheme="majorBidi" w:cstheme="majorBidi"/>
                <w:sz w:val="24"/>
                <w:szCs w:val="24"/>
              </w:rPr>
            </w:pPr>
            <w:r>
              <w:rPr>
                <w:rFonts w:asciiTheme="majorBidi" w:hAnsiTheme="majorBidi" w:cstheme="majorBidi"/>
                <w:b/>
                <w:bCs/>
                <w:sz w:val="24"/>
                <w:szCs w:val="24"/>
              </w:rPr>
              <w:t>Source:</w:t>
            </w:r>
            <w:r>
              <w:rPr>
                <w:rFonts w:asciiTheme="majorBidi" w:hAnsiTheme="majorBidi" w:cstheme="majorBidi"/>
                <w:sz w:val="24"/>
                <w:szCs w:val="24"/>
              </w:rPr>
              <w:t xml:space="preserve"> 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p w:rsidR="00926D61" w:rsidRDefault="00926D61" w:rsidP="00EC76E4">
            <w:pPr>
              <w:autoSpaceDE w:val="0"/>
              <w:autoSpaceDN w:val="0"/>
              <w:adjustRightInd w:val="0"/>
              <w:spacing w:after="0" w:line="240" w:lineRule="auto"/>
              <w:jc w:val="center"/>
              <w:rPr>
                <w:rFonts w:asciiTheme="majorBidi" w:hAnsiTheme="majorBidi" w:cstheme="majorBidi"/>
                <w:sz w:val="24"/>
                <w:szCs w:val="24"/>
              </w:rPr>
            </w:pPr>
          </w:p>
          <w:p w:rsidR="00A46E29" w:rsidRDefault="00A46E29" w:rsidP="00EC76E4">
            <w:pPr>
              <w:autoSpaceDE w:val="0"/>
              <w:autoSpaceDN w:val="0"/>
              <w:adjustRightInd w:val="0"/>
              <w:spacing w:after="0" w:line="240" w:lineRule="auto"/>
              <w:jc w:val="center"/>
              <w:rPr>
                <w:rFonts w:asciiTheme="majorBidi" w:hAnsiTheme="majorBidi" w:cstheme="majorBidi"/>
                <w:b/>
                <w:bCs/>
                <w:sz w:val="24"/>
                <w:szCs w:val="24"/>
              </w:rPr>
            </w:pPr>
          </w:p>
          <w:p w:rsidR="00926D61" w:rsidRDefault="00926D61" w:rsidP="00A46E29">
            <w:pPr>
              <w:autoSpaceDE w:val="0"/>
              <w:autoSpaceDN w:val="0"/>
              <w:adjustRightInd w:val="0"/>
              <w:spacing w:after="0" w:line="240" w:lineRule="auto"/>
              <w:rPr>
                <w:rFonts w:asciiTheme="majorBidi" w:hAnsiTheme="majorBidi" w:cstheme="majorBidi"/>
                <w:sz w:val="24"/>
                <w:szCs w:val="24"/>
              </w:rPr>
            </w:pPr>
          </w:p>
          <w:p w:rsidR="00A46E29" w:rsidRPr="00EC76E4" w:rsidRDefault="00A46E29" w:rsidP="00A46E29">
            <w:pPr>
              <w:autoSpaceDE w:val="0"/>
              <w:autoSpaceDN w:val="0"/>
              <w:adjustRightInd w:val="0"/>
              <w:spacing w:after="0" w:line="400" w:lineRule="atLeast"/>
              <w:jc w:val="center"/>
              <w:rPr>
                <w:rFonts w:asciiTheme="majorBidi" w:hAnsiTheme="majorBidi" w:cstheme="majorBidi"/>
                <w:sz w:val="24"/>
                <w:szCs w:val="24"/>
              </w:rPr>
            </w:pPr>
            <w:r w:rsidRPr="00E90729">
              <w:rPr>
                <w:rFonts w:asciiTheme="majorBidi" w:hAnsiTheme="majorBidi" w:cstheme="majorBidi"/>
                <w:b/>
                <w:bCs/>
                <w:sz w:val="24"/>
                <w:szCs w:val="24"/>
              </w:rPr>
              <w:t>FIGURE</w:t>
            </w:r>
            <w:r>
              <w:rPr>
                <w:rFonts w:asciiTheme="majorBidi" w:hAnsiTheme="majorBidi" w:cstheme="majorBidi"/>
                <w:b/>
                <w:bCs/>
                <w:sz w:val="24"/>
                <w:szCs w:val="24"/>
              </w:rPr>
              <w:t xml:space="preserve"> 31</w:t>
            </w:r>
            <w:r>
              <w:rPr>
                <w:rFonts w:asciiTheme="majorBidi" w:hAnsiTheme="majorBidi" w:cstheme="majorBidi"/>
                <w:sz w:val="24"/>
                <w:szCs w:val="24"/>
              </w:rPr>
              <w:t>:Répartition graphique sur la connaissance de RSE</w:t>
            </w:r>
          </w:p>
          <w:p w:rsidR="00A46E29" w:rsidRPr="00EC76E4" w:rsidRDefault="00A46E29" w:rsidP="00A46E29">
            <w:pPr>
              <w:autoSpaceDE w:val="0"/>
              <w:autoSpaceDN w:val="0"/>
              <w:adjustRightInd w:val="0"/>
              <w:spacing w:after="0" w:line="240" w:lineRule="auto"/>
              <w:rPr>
                <w:rFonts w:asciiTheme="majorBidi" w:hAnsiTheme="majorBidi" w:cstheme="majorBidi"/>
                <w:sz w:val="24"/>
                <w:szCs w:val="24"/>
              </w:rPr>
            </w:pPr>
          </w:p>
        </w:tc>
      </w:tr>
    </w:tbl>
    <w:p w:rsidR="00EC76E4" w:rsidRPr="00EC76E4" w:rsidRDefault="00A46E29" w:rsidP="00EC76E4">
      <w:pPr>
        <w:autoSpaceDE w:val="0"/>
        <w:autoSpaceDN w:val="0"/>
        <w:adjustRightInd w:val="0"/>
        <w:spacing w:after="0" w:line="400" w:lineRule="atLeast"/>
        <w:jc w:val="center"/>
        <w:rPr>
          <w:rFonts w:asciiTheme="majorBidi" w:hAnsiTheme="majorBidi" w:cstheme="majorBidi"/>
          <w:sz w:val="24"/>
          <w:szCs w:val="24"/>
        </w:rPr>
      </w:pPr>
      <w:r w:rsidRPr="00E90729">
        <w:rPr>
          <w:rFonts w:asciiTheme="majorBidi" w:hAnsiTheme="majorBidi" w:cstheme="majorBidi"/>
          <w:b/>
          <w:bCs/>
          <w:noProof/>
          <w:sz w:val="24"/>
          <w:szCs w:val="24"/>
          <w:lang w:eastAsia="fr-FR"/>
        </w:rPr>
        <w:drawing>
          <wp:inline distT="0" distB="0" distL="0" distR="0" wp14:anchorId="1240344A" wp14:editId="4422AC1C">
            <wp:extent cx="5446864" cy="2295525"/>
            <wp:effectExtent l="0" t="0" r="1905"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457358" cy="2299948"/>
                    </a:xfrm>
                    <a:prstGeom prst="rect">
                      <a:avLst/>
                    </a:prstGeom>
                    <a:noFill/>
                    <a:ln>
                      <a:noFill/>
                    </a:ln>
                  </pic:spPr>
                </pic:pic>
              </a:graphicData>
            </a:graphic>
          </wp:inline>
        </w:drawing>
      </w:r>
    </w:p>
    <w:p w:rsidR="00926D61" w:rsidRDefault="00926D61" w:rsidP="006931B1">
      <w:pPr>
        <w:pStyle w:val="Paragraphedeliste"/>
        <w:spacing w:line="360" w:lineRule="auto"/>
        <w:jc w:val="right"/>
        <w:rPr>
          <w:rFonts w:asciiTheme="majorBidi" w:hAnsiTheme="majorBidi" w:cstheme="majorBidi"/>
          <w:b/>
          <w:bCs/>
          <w:color w:val="000000" w:themeColor="text1"/>
          <w:sz w:val="24"/>
          <w:szCs w:val="24"/>
        </w:rPr>
      </w:pPr>
      <w:r w:rsidRPr="00926D61">
        <w:rPr>
          <w:rFonts w:asciiTheme="majorBidi" w:hAnsiTheme="majorBidi" w:cstheme="majorBidi"/>
          <w:b/>
          <w:bCs/>
          <w:sz w:val="24"/>
          <w:szCs w:val="24"/>
        </w:rPr>
        <w:t>Source :</w:t>
      </w:r>
      <w:r>
        <w:rPr>
          <w:rFonts w:asciiTheme="majorBidi" w:hAnsiTheme="majorBidi" w:cstheme="majorBidi"/>
          <w:sz w:val="24"/>
          <w:szCs w:val="24"/>
        </w:rPr>
        <w:t xml:space="preserve"> SPSS 25</w:t>
      </w:r>
    </w:p>
    <w:p w:rsidR="00A46E29" w:rsidRDefault="00A46E29" w:rsidP="00A46E29">
      <w:pPr>
        <w:autoSpaceDE w:val="0"/>
        <w:autoSpaceDN w:val="0"/>
        <w:adjustRightInd w:val="0"/>
        <w:spacing w:after="0" w:line="240" w:lineRule="auto"/>
        <w:rPr>
          <w:rFonts w:asciiTheme="majorBidi" w:hAnsiTheme="majorBidi" w:cstheme="majorBidi"/>
          <w:sz w:val="24"/>
          <w:szCs w:val="24"/>
        </w:rPr>
      </w:pPr>
      <w:r w:rsidRPr="00926D61">
        <w:rPr>
          <w:rFonts w:asciiTheme="majorBidi" w:hAnsiTheme="majorBidi" w:cstheme="majorBidi"/>
          <w:b/>
          <w:bCs/>
          <w:sz w:val="24"/>
          <w:szCs w:val="24"/>
        </w:rPr>
        <w:t>FIGURE</w:t>
      </w:r>
      <w:r>
        <w:rPr>
          <w:rFonts w:asciiTheme="majorBidi" w:hAnsiTheme="majorBidi" w:cstheme="majorBidi"/>
          <w:b/>
          <w:bCs/>
          <w:sz w:val="24"/>
          <w:szCs w:val="24"/>
        </w:rPr>
        <w:t xml:space="preserve"> 32 </w:t>
      </w:r>
      <w:r>
        <w:rPr>
          <w:rFonts w:asciiTheme="majorBidi" w:hAnsiTheme="majorBidi" w:cstheme="majorBidi"/>
          <w:sz w:val="24"/>
          <w:szCs w:val="24"/>
        </w:rPr>
        <w:t>:Répartition graphique sur l’adoption des pratiques de RSE</w:t>
      </w:r>
    </w:p>
    <w:p w:rsidR="00926D61" w:rsidRDefault="00A46E29" w:rsidP="00C54F49">
      <w:pPr>
        <w:pStyle w:val="Paragraphedeliste"/>
        <w:spacing w:line="360" w:lineRule="auto"/>
        <w:jc w:val="both"/>
        <w:rPr>
          <w:rFonts w:asciiTheme="majorBidi" w:hAnsiTheme="majorBidi" w:cstheme="majorBidi"/>
          <w:b/>
          <w:bCs/>
          <w:color w:val="000000" w:themeColor="text1"/>
          <w:sz w:val="24"/>
          <w:szCs w:val="24"/>
        </w:rPr>
      </w:pPr>
      <w:r w:rsidRPr="00EC76E4">
        <w:rPr>
          <w:rFonts w:asciiTheme="majorBidi" w:hAnsiTheme="majorBidi" w:cstheme="majorBidi"/>
          <w:noProof/>
          <w:sz w:val="24"/>
          <w:szCs w:val="24"/>
          <w:lang w:eastAsia="fr-FR"/>
        </w:rPr>
        <w:drawing>
          <wp:anchor distT="0" distB="0" distL="114300" distR="114300" simplePos="0" relativeHeight="251701248" behindDoc="0" locked="0" layoutInCell="1" allowOverlap="1" wp14:anchorId="013194FA" wp14:editId="662CF663">
            <wp:simplePos x="0" y="0"/>
            <wp:positionH relativeFrom="margin">
              <wp:align>left</wp:align>
            </wp:positionH>
            <wp:positionV relativeFrom="paragraph">
              <wp:posOffset>309880</wp:posOffset>
            </wp:positionV>
            <wp:extent cx="6012815" cy="1924050"/>
            <wp:effectExtent l="0" t="0" r="6985" b="0"/>
            <wp:wrapSquare wrapText="bothSides"/>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12815" cy="1924050"/>
                    </a:xfrm>
                    <a:prstGeom prst="rect">
                      <a:avLst/>
                    </a:prstGeom>
                    <a:noFill/>
                    <a:ln>
                      <a:noFill/>
                    </a:ln>
                  </pic:spPr>
                </pic:pic>
              </a:graphicData>
            </a:graphic>
            <wp14:sizeRelV relativeFrom="margin">
              <wp14:pctHeight>0</wp14:pctHeight>
            </wp14:sizeRelV>
          </wp:anchor>
        </w:drawing>
      </w:r>
    </w:p>
    <w:p w:rsidR="0089183A" w:rsidRDefault="0089183A" w:rsidP="0089183A">
      <w:pPr>
        <w:autoSpaceDE w:val="0"/>
        <w:autoSpaceDN w:val="0"/>
        <w:adjustRightInd w:val="0"/>
        <w:spacing w:after="0" w:line="240" w:lineRule="auto"/>
        <w:rPr>
          <w:rFonts w:asciiTheme="majorBidi" w:hAnsiTheme="majorBidi" w:cstheme="majorBidi"/>
          <w:sz w:val="24"/>
          <w:szCs w:val="24"/>
        </w:rPr>
      </w:pPr>
    </w:p>
    <w:p w:rsidR="0089183A" w:rsidRDefault="0089183A" w:rsidP="006931B1">
      <w:pPr>
        <w:pStyle w:val="Paragraphedeliste"/>
        <w:spacing w:line="360" w:lineRule="auto"/>
        <w:jc w:val="right"/>
        <w:rPr>
          <w:rFonts w:asciiTheme="majorBidi" w:hAnsiTheme="majorBidi" w:cstheme="majorBidi"/>
          <w:b/>
          <w:bCs/>
          <w:color w:val="000000" w:themeColor="text1"/>
          <w:sz w:val="24"/>
          <w:szCs w:val="24"/>
        </w:rPr>
      </w:pPr>
      <w:r w:rsidRPr="00926D61">
        <w:rPr>
          <w:rFonts w:asciiTheme="majorBidi" w:hAnsiTheme="majorBidi" w:cstheme="majorBidi"/>
          <w:b/>
          <w:bCs/>
          <w:sz w:val="24"/>
          <w:szCs w:val="24"/>
        </w:rPr>
        <w:t>Source :</w:t>
      </w:r>
      <w:r>
        <w:rPr>
          <w:rFonts w:asciiTheme="majorBidi" w:hAnsiTheme="majorBidi" w:cstheme="majorBidi"/>
          <w:sz w:val="24"/>
          <w:szCs w:val="24"/>
        </w:rPr>
        <w:t xml:space="preserve"> de SPSS 25</w:t>
      </w:r>
    </w:p>
    <w:p w:rsidR="00926D61" w:rsidRDefault="00926D61" w:rsidP="00C54F49">
      <w:pPr>
        <w:pStyle w:val="Paragraphedeliste"/>
        <w:spacing w:line="360" w:lineRule="auto"/>
        <w:jc w:val="both"/>
        <w:rPr>
          <w:rFonts w:asciiTheme="majorBidi" w:hAnsiTheme="majorBidi" w:cstheme="majorBidi"/>
          <w:b/>
          <w:bCs/>
          <w:color w:val="000000" w:themeColor="text1"/>
          <w:sz w:val="24"/>
          <w:szCs w:val="24"/>
        </w:rPr>
      </w:pPr>
    </w:p>
    <w:p w:rsidR="00EC76E4" w:rsidRPr="0089183A" w:rsidRDefault="0035266C" w:rsidP="0089183A">
      <w:pPr>
        <w:spacing w:line="360" w:lineRule="auto"/>
        <w:jc w:val="both"/>
        <w:rPr>
          <w:rFonts w:asciiTheme="majorBidi" w:hAnsiTheme="majorBidi" w:cstheme="majorBidi"/>
          <w:b/>
          <w:bCs/>
          <w:color w:val="000000" w:themeColor="text1"/>
          <w:sz w:val="24"/>
          <w:szCs w:val="24"/>
        </w:rPr>
      </w:pPr>
      <w:r w:rsidRPr="0089183A">
        <w:rPr>
          <w:rFonts w:asciiTheme="majorBidi" w:hAnsiTheme="majorBidi" w:cstheme="majorBidi"/>
          <w:b/>
          <w:bCs/>
          <w:color w:val="000000" w:themeColor="text1"/>
          <w:sz w:val="24"/>
          <w:szCs w:val="24"/>
        </w:rPr>
        <w:t>TABLEAU 40</w:t>
      </w:r>
      <w:r w:rsidR="00C54F49" w:rsidRPr="0089183A">
        <w:rPr>
          <w:rFonts w:asciiTheme="majorBidi" w:hAnsiTheme="majorBidi" w:cstheme="majorBidi"/>
          <w:b/>
          <w:bCs/>
          <w:color w:val="000000" w:themeColor="text1"/>
          <w:sz w:val="24"/>
          <w:szCs w:val="24"/>
        </w:rPr>
        <w:t> :</w:t>
      </w:r>
      <w:r w:rsidR="00EC76E4" w:rsidRPr="0089183A">
        <w:rPr>
          <w:rFonts w:asciiTheme="majorBidi" w:hAnsiTheme="majorBidi" w:cstheme="majorBidi"/>
          <w:b/>
          <w:bCs/>
          <w:color w:val="000000" w:themeColor="text1"/>
          <w:sz w:val="24"/>
          <w:szCs w:val="24"/>
        </w:rPr>
        <w:t>Analyse statistique descriptive des données de deuxième l’axe « dimension sociale (humaine) »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75"/>
        <w:gridCol w:w="1114"/>
        <w:gridCol w:w="994"/>
        <w:gridCol w:w="993"/>
        <w:gridCol w:w="898"/>
        <w:gridCol w:w="1306"/>
        <w:gridCol w:w="1474"/>
      </w:tblGrid>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Questions</w:t>
            </w:r>
          </w:p>
        </w:tc>
        <w:tc>
          <w:tcPr>
            <w:tcW w:w="111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Moyenne</w:t>
            </w:r>
          </w:p>
        </w:tc>
        <w:tc>
          <w:tcPr>
            <w:tcW w:w="99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Ecart type</w:t>
            </w:r>
          </w:p>
        </w:tc>
        <w:tc>
          <w:tcPr>
            <w:tcW w:w="993"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Test t</w:t>
            </w:r>
          </w:p>
        </w:tc>
        <w:tc>
          <w:tcPr>
            <w:tcW w:w="898"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Degré de liberté</w:t>
            </w:r>
          </w:p>
        </w:tc>
        <w:tc>
          <w:tcPr>
            <w:tcW w:w="1306"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Sig.</w:t>
            </w:r>
          </w:p>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(Bilatérale)</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Classification</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Q16</w:t>
            </w:r>
          </w:p>
        </w:tc>
        <w:tc>
          <w:tcPr>
            <w:tcW w:w="111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1,28</w:t>
            </w:r>
          </w:p>
        </w:tc>
        <w:tc>
          <w:tcPr>
            <w:tcW w:w="99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0,473</w:t>
            </w:r>
          </w:p>
        </w:tc>
        <w:tc>
          <w:tcPr>
            <w:tcW w:w="993"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27,489</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4</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Q21</w:t>
            </w:r>
          </w:p>
        </w:tc>
        <w:tc>
          <w:tcPr>
            <w:tcW w:w="111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1,41</w:t>
            </w:r>
          </w:p>
        </w:tc>
        <w:tc>
          <w:tcPr>
            <w:tcW w:w="99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0,760</w:t>
            </w:r>
          </w:p>
        </w:tc>
        <w:tc>
          <w:tcPr>
            <w:tcW w:w="993"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18,806</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5</w:t>
            </w:r>
          </w:p>
        </w:tc>
      </w:tr>
      <w:tr w:rsidR="00EC76E4" w:rsidRPr="00EC76E4" w:rsidTr="00EC76E4">
        <w:trPr>
          <w:jc w:val="center"/>
        </w:trPr>
        <w:tc>
          <w:tcPr>
            <w:tcW w:w="1175" w:type="dxa"/>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Q22</w:t>
            </w:r>
          </w:p>
        </w:tc>
        <w:tc>
          <w:tcPr>
            <w:tcW w:w="1114"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1,64</w:t>
            </w:r>
          </w:p>
        </w:tc>
        <w:tc>
          <w:tcPr>
            <w:tcW w:w="994"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0,558</w:t>
            </w:r>
          </w:p>
        </w:tc>
        <w:tc>
          <w:tcPr>
            <w:tcW w:w="993"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29,866</w:t>
            </w:r>
          </w:p>
        </w:tc>
        <w:tc>
          <w:tcPr>
            <w:tcW w:w="898"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tcPr>
          <w:p w:rsidR="00EC76E4" w:rsidRPr="00EC76E4" w:rsidRDefault="00EC76E4" w:rsidP="00EC76E4">
            <w:pPr>
              <w:jc w:val="center"/>
              <w:rPr>
                <w:rFonts w:asciiTheme="majorBidi" w:hAnsiTheme="majorBidi" w:cstheme="majorBidi"/>
              </w:rPr>
            </w:pPr>
            <w:r w:rsidRPr="00EC76E4">
              <w:rPr>
                <w:rFonts w:asciiTheme="majorBidi" w:hAnsiTheme="majorBidi" w:cstheme="majorBidi"/>
                <w:sz w:val="24"/>
                <w:szCs w:val="24"/>
              </w:rPr>
              <w:t>0,000</w:t>
            </w:r>
          </w:p>
        </w:tc>
        <w:tc>
          <w:tcPr>
            <w:tcW w:w="1474" w:type="dxa"/>
            <w:vAlign w:val="center"/>
          </w:tcPr>
          <w:p w:rsidR="00EC76E4" w:rsidRPr="00EC76E4" w:rsidRDefault="00EC76E4" w:rsidP="00EC76E4">
            <w:pPr>
              <w:jc w:val="center"/>
              <w:rPr>
                <w:rFonts w:asciiTheme="majorBidi" w:hAnsiTheme="majorBidi" w:cstheme="majorBidi"/>
                <w:sz w:val="24"/>
                <w:szCs w:val="24"/>
                <w:rtl/>
              </w:rPr>
            </w:pPr>
            <w:r w:rsidRPr="00EC76E4">
              <w:rPr>
                <w:rFonts w:asciiTheme="majorBidi" w:hAnsiTheme="majorBidi" w:cstheme="majorBidi"/>
                <w:sz w:val="24"/>
                <w:szCs w:val="24"/>
              </w:rPr>
              <w:t>3</w:t>
            </w:r>
          </w:p>
        </w:tc>
      </w:tr>
      <w:tr w:rsidR="00EC76E4" w:rsidRPr="00EC76E4" w:rsidTr="00EC76E4">
        <w:trPr>
          <w:jc w:val="center"/>
        </w:trPr>
        <w:tc>
          <w:tcPr>
            <w:tcW w:w="1175" w:type="dxa"/>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Q23</w:t>
            </w:r>
          </w:p>
        </w:tc>
        <w:tc>
          <w:tcPr>
            <w:tcW w:w="1114"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994"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0,139</w:t>
            </w:r>
          </w:p>
        </w:tc>
        <w:tc>
          <w:tcPr>
            <w:tcW w:w="993"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74,613</w:t>
            </w:r>
          </w:p>
        </w:tc>
        <w:tc>
          <w:tcPr>
            <w:tcW w:w="898"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tcPr>
          <w:p w:rsidR="00EC76E4" w:rsidRPr="00EC76E4" w:rsidRDefault="00EC76E4" w:rsidP="00EC76E4">
            <w:pPr>
              <w:jc w:val="center"/>
              <w:rPr>
                <w:rFonts w:asciiTheme="majorBidi" w:hAnsiTheme="majorBidi" w:cstheme="majorBidi"/>
              </w:rPr>
            </w:pPr>
            <w:r w:rsidRPr="00EC76E4">
              <w:rPr>
                <w:rFonts w:asciiTheme="majorBidi" w:hAnsiTheme="majorBidi" w:cstheme="majorBidi"/>
                <w:sz w:val="24"/>
                <w:szCs w:val="24"/>
              </w:rPr>
              <w:t>0,000</w:t>
            </w:r>
          </w:p>
        </w:tc>
        <w:tc>
          <w:tcPr>
            <w:tcW w:w="1474" w:type="dxa"/>
            <w:vAlign w:val="center"/>
          </w:tcPr>
          <w:p w:rsidR="00EC76E4" w:rsidRPr="00EC76E4" w:rsidRDefault="00EC76E4" w:rsidP="00EC76E4">
            <w:pPr>
              <w:jc w:val="center"/>
              <w:rPr>
                <w:rFonts w:asciiTheme="majorBidi" w:hAnsiTheme="majorBidi" w:cstheme="majorBidi"/>
                <w:sz w:val="24"/>
                <w:szCs w:val="24"/>
                <w:rtl/>
              </w:rPr>
            </w:pPr>
            <w:r w:rsidRPr="00EC76E4">
              <w:rPr>
                <w:rFonts w:asciiTheme="majorBidi" w:hAnsiTheme="majorBidi" w:cstheme="majorBidi"/>
                <w:sz w:val="24"/>
                <w:szCs w:val="24"/>
              </w:rPr>
              <w:t>1</w:t>
            </w:r>
          </w:p>
        </w:tc>
      </w:tr>
      <w:tr w:rsidR="00EC76E4" w:rsidRPr="00EC76E4" w:rsidTr="00EC76E4">
        <w:trPr>
          <w:jc w:val="center"/>
        </w:trPr>
        <w:tc>
          <w:tcPr>
            <w:tcW w:w="1175" w:type="dxa"/>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Q27</w:t>
            </w:r>
          </w:p>
        </w:tc>
        <w:tc>
          <w:tcPr>
            <w:tcW w:w="1114"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1,95</w:t>
            </w:r>
          </w:p>
        </w:tc>
        <w:tc>
          <w:tcPr>
            <w:tcW w:w="994"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0,380</w:t>
            </w:r>
          </w:p>
        </w:tc>
        <w:tc>
          <w:tcPr>
            <w:tcW w:w="993"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52,068</w:t>
            </w:r>
          </w:p>
        </w:tc>
        <w:tc>
          <w:tcPr>
            <w:tcW w:w="898"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tcPr>
          <w:p w:rsidR="00EC76E4" w:rsidRPr="00EC76E4" w:rsidRDefault="00EC76E4" w:rsidP="00EC76E4">
            <w:pPr>
              <w:jc w:val="center"/>
              <w:rPr>
                <w:rFonts w:asciiTheme="majorBidi" w:hAnsiTheme="majorBidi" w:cstheme="majorBidi"/>
              </w:rPr>
            </w:pPr>
            <w:r w:rsidRPr="00EC76E4">
              <w:rPr>
                <w:rFonts w:asciiTheme="majorBidi" w:hAnsiTheme="majorBidi" w:cstheme="majorBidi"/>
                <w:sz w:val="24"/>
                <w:szCs w:val="24"/>
              </w:rPr>
              <w:t>0,000</w:t>
            </w:r>
          </w:p>
        </w:tc>
        <w:tc>
          <w:tcPr>
            <w:tcW w:w="1474" w:type="dxa"/>
            <w:vAlign w:val="center"/>
          </w:tcPr>
          <w:p w:rsidR="00EC76E4" w:rsidRPr="00EC76E4" w:rsidRDefault="00EC76E4" w:rsidP="00EC76E4">
            <w:pPr>
              <w:jc w:val="center"/>
              <w:rPr>
                <w:rFonts w:asciiTheme="majorBidi" w:hAnsiTheme="majorBidi" w:cstheme="majorBidi"/>
                <w:sz w:val="24"/>
                <w:szCs w:val="24"/>
                <w:rtl/>
              </w:rPr>
            </w:pPr>
            <w:r w:rsidRPr="00EC76E4">
              <w:rPr>
                <w:rFonts w:asciiTheme="majorBidi" w:hAnsiTheme="majorBidi" w:cstheme="majorBidi"/>
                <w:sz w:val="24"/>
                <w:szCs w:val="24"/>
              </w:rPr>
              <w:t>2</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1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1,4602</w:t>
            </w:r>
          </w:p>
        </w:tc>
        <w:tc>
          <w:tcPr>
            <w:tcW w:w="99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0,27559</w:t>
            </w:r>
          </w:p>
        </w:tc>
        <w:tc>
          <w:tcPr>
            <w:tcW w:w="993"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53,773</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tcPr>
          <w:p w:rsidR="00EC76E4" w:rsidRPr="00EC76E4" w:rsidRDefault="00EC76E4" w:rsidP="00EC76E4">
            <w:pPr>
              <w:jc w:val="center"/>
              <w:rPr>
                <w:rFonts w:asciiTheme="majorBidi" w:hAnsiTheme="majorBidi" w:cstheme="majorBidi"/>
                <w:sz w:val="24"/>
                <w:szCs w:val="24"/>
              </w:rPr>
            </w:pPr>
          </w:p>
        </w:tc>
      </w:tr>
    </w:tbl>
    <w:p w:rsidR="00926D61" w:rsidRDefault="00926D61" w:rsidP="00926D61">
      <w:pPr>
        <w:autoSpaceDE w:val="0"/>
        <w:autoSpaceDN w:val="0"/>
        <w:adjustRightInd w:val="0"/>
        <w:spacing w:after="0" w:line="240" w:lineRule="auto"/>
        <w:jc w:val="center"/>
        <w:rPr>
          <w:rFonts w:asciiTheme="majorBidi" w:hAnsiTheme="majorBidi" w:cstheme="majorBidi"/>
          <w:sz w:val="24"/>
          <w:szCs w:val="24"/>
        </w:rPr>
      </w:pPr>
      <w:r>
        <w:rPr>
          <w:rFonts w:asciiTheme="majorBidi" w:hAnsiTheme="majorBidi" w:cstheme="majorBidi"/>
          <w:b/>
          <w:bCs/>
          <w:sz w:val="24"/>
          <w:szCs w:val="24"/>
        </w:rPr>
        <w:t>Source:</w:t>
      </w:r>
      <w:r>
        <w:rPr>
          <w:rFonts w:asciiTheme="majorBidi" w:hAnsiTheme="majorBidi" w:cstheme="majorBidi"/>
          <w:sz w:val="24"/>
          <w:szCs w:val="24"/>
        </w:rPr>
        <w:t xml:space="preserve"> 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p w:rsidR="00926D61" w:rsidRPr="00926D61" w:rsidRDefault="00926D61" w:rsidP="00926D61">
      <w:pPr>
        <w:autoSpaceDE w:val="0"/>
        <w:autoSpaceDN w:val="0"/>
        <w:adjustRightInd w:val="0"/>
        <w:spacing w:after="0" w:line="240" w:lineRule="auto"/>
        <w:jc w:val="center"/>
        <w:rPr>
          <w:rFonts w:asciiTheme="majorBidi" w:hAnsiTheme="majorBidi" w:cstheme="majorBidi"/>
          <w:sz w:val="24"/>
          <w:szCs w:val="24"/>
        </w:rPr>
      </w:pPr>
    </w:p>
    <w:p w:rsidR="00EC76E4" w:rsidRPr="00EC76E4" w:rsidRDefault="00EC76E4" w:rsidP="00EC76E4">
      <w:pPr>
        <w:spacing w:before="100" w:beforeAutospacing="1" w:after="100" w:afterAutospacing="1" w:line="360" w:lineRule="auto"/>
        <w:jc w:val="both"/>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 xml:space="preserve">L’analyse statistique descriptive du deuxième axe de la variable dépendante, portant sur la « dimension sociale (humaine) », affiche une moyenne globale de </w:t>
      </w:r>
      <w:r w:rsidRPr="00EC76E4">
        <w:rPr>
          <w:rFonts w:asciiTheme="majorBidi" w:eastAsia="Times New Roman" w:hAnsiTheme="majorBidi" w:cstheme="majorBidi"/>
          <w:b/>
          <w:bCs/>
          <w:sz w:val="24"/>
          <w:szCs w:val="24"/>
          <w:lang w:eastAsia="fr-FR"/>
        </w:rPr>
        <w:t>1,4602</w:t>
      </w:r>
      <w:r w:rsidRPr="00EC76E4">
        <w:rPr>
          <w:rFonts w:asciiTheme="majorBidi" w:eastAsia="Times New Roman" w:hAnsiTheme="majorBidi" w:cstheme="majorBidi"/>
          <w:sz w:val="24"/>
          <w:szCs w:val="24"/>
          <w:lang w:eastAsia="fr-FR"/>
        </w:rPr>
        <w:t xml:space="preserve">, ce qui traduit une perception très favorable des répondants vis-à-vis des engagements sociaux de l'entreprise. Cette tendance est confirmée par un </w:t>
      </w:r>
      <w:r w:rsidRPr="00EC76E4">
        <w:rPr>
          <w:rFonts w:asciiTheme="majorBidi" w:eastAsia="Times New Roman" w:hAnsiTheme="majorBidi" w:cstheme="majorBidi"/>
          <w:b/>
          <w:bCs/>
          <w:sz w:val="24"/>
          <w:szCs w:val="24"/>
          <w:lang w:eastAsia="fr-FR"/>
        </w:rPr>
        <w:t>Test t</w:t>
      </w:r>
      <w:r w:rsidRPr="00EC76E4">
        <w:rPr>
          <w:rFonts w:asciiTheme="majorBidi" w:eastAsia="Times New Roman" w:hAnsiTheme="majorBidi" w:cstheme="majorBidi"/>
          <w:sz w:val="24"/>
          <w:szCs w:val="24"/>
          <w:lang w:eastAsia="fr-FR"/>
        </w:rPr>
        <w:t xml:space="preserve"> élevé de </w:t>
      </w:r>
      <w:r w:rsidRPr="00EC76E4">
        <w:rPr>
          <w:rFonts w:asciiTheme="majorBidi" w:eastAsia="Times New Roman" w:hAnsiTheme="majorBidi" w:cstheme="majorBidi"/>
          <w:b/>
          <w:bCs/>
          <w:sz w:val="24"/>
          <w:szCs w:val="24"/>
          <w:lang w:eastAsia="fr-FR"/>
        </w:rPr>
        <w:t>53,773</w:t>
      </w:r>
      <w:r w:rsidRPr="00EC76E4">
        <w:rPr>
          <w:rFonts w:asciiTheme="majorBidi" w:eastAsia="Times New Roman" w:hAnsiTheme="majorBidi" w:cstheme="majorBidi"/>
          <w:sz w:val="24"/>
          <w:szCs w:val="24"/>
          <w:lang w:eastAsia="fr-FR"/>
        </w:rPr>
        <w:t xml:space="preserve"> et une signification de </w:t>
      </w:r>
      <w:r w:rsidRPr="00EC76E4">
        <w:rPr>
          <w:rFonts w:asciiTheme="majorBidi" w:eastAsia="Times New Roman" w:hAnsiTheme="majorBidi" w:cstheme="majorBidi"/>
          <w:b/>
          <w:bCs/>
          <w:sz w:val="24"/>
          <w:szCs w:val="24"/>
          <w:lang w:eastAsia="fr-FR"/>
        </w:rPr>
        <w:t>0,000</w:t>
      </w:r>
      <w:r w:rsidRPr="00EC76E4">
        <w:rPr>
          <w:rFonts w:asciiTheme="majorBidi" w:eastAsia="Times New Roman" w:hAnsiTheme="majorBidi" w:cstheme="majorBidi"/>
          <w:sz w:val="24"/>
          <w:szCs w:val="24"/>
          <w:lang w:eastAsia="fr-FR"/>
        </w:rPr>
        <w:t>, garantissant la validité statistique des résultats. L'écart-type total particulièrement faible (</w:t>
      </w:r>
      <w:r w:rsidRPr="00EC76E4">
        <w:rPr>
          <w:rFonts w:asciiTheme="majorBidi" w:eastAsia="Times New Roman" w:hAnsiTheme="majorBidi" w:cstheme="majorBidi"/>
          <w:b/>
          <w:bCs/>
          <w:sz w:val="24"/>
          <w:szCs w:val="24"/>
          <w:lang w:eastAsia="fr-FR"/>
        </w:rPr>
        <w:t>0,27559</w:t>
      </w:r>
      <w:r w:rsidRPr="00EC76E4">
        <w:rPr>
          <w:rFonts w:asciiTheme="majorBidi" w:eastAsia="Times New Roman" w:hAnsiTheme="majorBidi" w:cstheme="majorBidi"/>
          <w:sz w:val="24"/>
          <w:szCs w:val="24"/>
          <w:lang w:eastAsia="fr-FR"/>
        </w:rPr>
        <w:t>) souligne une grande homogénéité dans les avis exprimés par l'échantillon. On observe dans ce tableau :</w:t>
      </w:r>
    </w:p>
    <w:p w:rsidR="00EC76E4" w:rsidRPr="00EC76E4" w:rsidRDefault="00EC76E4" w:rsidP="00225331">
      <w:pPr>
        <w:numPr>
          <w:ilvl w:val="0"/>
          <w:numId w:val="76"/>
        </w:numPr>
        <w:spacing w:before="100" w:beforeAutospacing="1" w:after="100" w:afterAutospacing="1" w:line="360" w:lineRule="auto"/>
        <w:jc w:val="both"/>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 xml:space="preserve">La question </w:t>
      </w:r>
      <w:r w:rsidRPr="00EC76E4">
        <w:rPr>
          <w:rFonts w:asciiTheme="majorBidi" w:eastAsia="Times New Roman" w:hAnsiTheme="majorBidi" w:cstheme="majorBidi"/>
          <w:b/>
          <w:bCs/>
          <w:sz w:val="24"/>
          <w:szCs w:val="24"/>
          <w:lang w:eastAsia="fr-FR"/>
        </w:rPr>
        <w:t>Q23</w:t>
      </w:r>
      <w:r w:rsidRPr="00EC76E4">
        <w:rPr>
          <w:rFonts w:asciiTheme="majorBidi" w:eastAsia="Times New Roman" w:hAnsiTheme="majorBidi" w:cstheme="majorBidi"/>
          <w:sz w:val="24"/>
          <w:szCs w:val="24"/>
          <w:lang w:eastAsia="fr-FR"/>
        </w:rPr>
        <w:t xml:space="preserve"> domine largement le classement avec une moyenne de </w:t>
      </w:r>
      <w:r w:rsidRPr="00EC76E4">
        <w:rPr>
          <w:rFonts w:asciiTheme="majorBidi" w:eastAsia="Times New Roman" w:hAnsiTheme="majorBidi" w:cstheme="majorBidi"/>
          <w:b/>
          <w:bCs/>
          <w:sz w:val="24"/>
          <w:szCs w:val="24"/>
          <w:lang w:eastAsia="fr-FR"/>
        </w:rPr>
        <w:t>1,02</w:t>
      </w:r>
      <w:r w:rsidRPr="00EC76E4">
        <w:rPr>
          <w:rFonts w:asciiTheme="majorBidi" w:eastAsia="Times New Roman" w:hAnsiTheme="majorBidi" w:cstheme="majorBidi"/>
          <w:sz w:val="24"/>
          <w:szCs w:val="24"/>
          <w:lang w:eastAsia="fr-FR"/>
        </w:rPr>
        <w:t xml:space="preserve"> et l'écart-type le plus bas (</w:t>
      </w:r>
      <w:r w:rsidRPr="00EC76E4">
        <w:rPr>
          <w:rFonts w:asciiTheme="majorBidi" w:eastAsia="Times New Roman" w:hAnsiTheme="majorBidi" w:cstheme="majorBidi"/>
          <w:b/>
          <w:bCs/>
          <w:sz w:val="24"/>
          <w:szCs w:val="24"/>
          <w:lang w:eastAsia="fr-FR"/>
        </w:rPr>
        <w:t>0,139</w:t>
      </w:r>
      <w:r w:rsidRPr="00EC76E4">
        <w:rPr>
          <w:rFonts w:asciiTheme="majorBidi" w:eastAsia="Times New Roman" w:hAnsiTheme="majorBidi" w:cstheme="majorBidi"/>
          <w:sz w:val="24"/>
          <w:szCs w:val="24"/>
          <w:lang w:eastAsia="fr-FR"/>
        </w:rPr>
        <w:t>), indiquant un consensus quasi unanime sur cet aspect.</w:t>
      </w:r>
    </w:p>
    <w:p w:rsidR="00EC76E4" w:rsidRPr="00EC76E4" w:rsidRDefault="00EC76E4" w:rsidP="00225331">
      <w:pPr>
        <w:numPr>
          <w:ilvl w:val="0"/>
          <w:numId w:val="76"/>
        </w:numPr>
        <w:spacing w:before="100" w:beforeAutospacing="1" w:after="100" w:afterAutospacing="1" w:line="360" w:lineRule="auto"/>
        <w:jc w:val="both"/>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 xml:space="preserve">Elle est suivie par la </w:t>
      </w:r>
      <w:r w:rsidRPr="00EC76E4">
        <w:rPr>
          <w:rFonts w:asciiTheme="majorBidi" w:eastAsia="Times New Roman" w:hAnsiTheme="majorBidi" w:cstheme="majorBidi"/>
          <w:b/>
          <w:bCs/>
          <w:sz w:val="24"/>
          <w:szCs w:val="24"/>
          <w:lang w:eastAsia="fr-FR"/>
        </w:rPr>
        <w:t>Q27</w:t>
      </w:r>
      <w:r w:rsidRPr="00EC76E4">
        <w:rPr>
          <w:rFonts w:asciiTheme="majorBidi" w:eastAsia="Times New Roman" w:hAnsiTheme="majorBidi" w:cstheme="majorBidi"/>
          <w:sz w:val="24"/>
          <w:szCs w:val="24"/>
          <w:lang w:eastAsia="fr-FR"/>
        </w:rPr>
        <w:t xml:space="preserve"> (</w:t>
      </w:r>
      <w:r w:rsidRPr="00EC76E4">
        <w:rPr>
          <w:rFonts w:asciiTheme="majorBidi" w:eastAsia="Times New Roman" w:hAnsiTheme="majorBidi" w:cstheme="majorBidi"/>
          <w:b/>
          <w:bCs/>
          <w:sz w:val="24"/>
          <w:szCs w:val="24"/>
          <w:lang w:eastAsia="fr-FR"/>
        </w:rPr>
        <w:t>1,95</w:t>
      </w:r>
      <w:r w:rsidRPr="00EC76E4">
        <w:rPr>
          <w:rFonts w:asciiTheme="majorBidi" w:eastAsia="Times New Roman" w:hAnsiTheme="majorBidi" w:cstheme="majorBidi"/>
          <w:sz w:val="24"/>
          <w:szCs w:val="24"/>
          <w:lang w:eastAsia="fr-FR"/>
        </w:rPr>
        <w:t xml:space="preserve">) et la </w:t>
      </w:r>
      <w:r w:rsidRPr="00EC76E4">
        <w:rPr>
          <w:rFonts w:asciiTheme="majorBidi" w:eastAsia="Times New Roman" w:hAnsiTheme="majorBidi" w:cstheme="majorBidi"/>
          <w:b/>
          <w:bCs/>
          <w:sz w:val="24"/>
          <w:szCs w:val="24"/>
          <w:lang w:eastAsia="fr-FR"/>
        </w:rPr>
        <w:t>Q22</w:t>
      </w:r>
      <w:r w:rsidRPr="00EC76E4">
        <w:rPr>
          <w:rFonts w:asciiTheme="majorBidi" w:eastAsia="Times New Roman" w:hAnsiTheme="majorBidi" w:cstheme="majorBidi"/>
          <w:sz w:val="24"/>
          <w:szCs w:val="24"/>
          <w:lang w:eastAsia="fr-FR"/>
        </w:rPr>
        <w:t xml:space="preserve"> (</w:t>
      </w:r>
      <w:r w:rsidRPr="00EC76E4">
        <w:rPr>
          <w:rFonts w:asciiTheme="majorBidi" w:eastAsia="Times New Roman" w:hAnsiTheme="majorBidi" w:cstheme="majorBidi"/>
          <w:b/>
          <w:bCs/>
          <w:sz w:val="24"/>
          <w:szCs w:val="24"/>
          <w:lang w:eastAsia="fr-FR"/>
        </w:rPr>
        <w:t>1,64</w:t>
      </w:r>
      <w:r w:rsidRPr="00EC76E4">
        <w:rPr>
          <w:rFonts w:asciiTheme="majorBidi" w:eastAsia="Times New Roman" w:hAnsiTheme="majorBidi" w:cstheme="majorBidi"/>
          <w:sz w:val="24"/>
          <w:szCs w:val="24"/>
          <w:lang w:eastAsia="fr-FR"/>
        </w:rPr>
        <w:t>).</w:t>
      </w:r>
    </w:p>
    <w:p w:rsidR="00EC76E4" w:rsidRPr="00EC76E4" w:rsidRDefault="00EC76E4" w:rsidP="00225331">
      <w:pPr>
        <w:numPr>
          <w:ilvl w:val="0"/>
          <w:numId w:val="76"/>
        </w:numPr>
        <w:spacing w:before="100" w:beforeAutospacing="1" w:after="100" w:afterAutospacing="1" w:line="360" w:lineRule="auto"/>
        <w:jc w:val="both"/>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 xml:space="preserve">Les questions </w:t>
      </w:r>
      <w:r w:rsidRPr="00EC76E4">
        <w:rPr>
          <w:rFonts w:asciiTheme="majorBidi" w:eastAsia="Times New Roman" w:hAnsiTheme="majorBidi" w:cstheme="majorBidi"/>
          <w:b/>
          <w:bCs/>
          <w:sz w:val="24"/>
          <w:szCs w:val="24"/>
          <w:lang w:eastAsia="fr-FR"/>
        </w:rPr>
        <w:t>Q16</w:t>
      </w:r>
      <w:r w:rsidRPr="00EC76E4">
        <w:rPr>
          <w:rFonts w:asciiTheme="majorBidi" w:eastAsia="Times New Roman" w:hAnsiTheme="majorBidi" w:cstheme="majorBidi"/>
          <w:sz w:val="24"/>
          <w:szCs w:val="24"/>
          <w:lang w:eastAsia="fr-FR"/>
        </w:rPr>
        <w:t xml:space="preserve"> (</w:t>
      </w:r>
      <w:r w:rsidRPr="00EC76E4">
        <w:rPr>
          <w:rFonts w:asciiTheme="majorBidi" w:eastAsia="Times New Roman" w:hAnsiTheme="majorBidi" w:cstheme="majorBidi"/>
          <w:b/>
          <w:bCs/>
          <w:sz w:val="24"/>
          <w:szCs w:val="24"/>
          <w:lang w:eastAsia="fr-FR"/>
        </w:rPr>
        <w:t>1,28</w:t>
      </w:r>
      <w:r w:rsidRPr="00EC76E4">
        <w:rPr>
          <w:rFonts w:asciiTheme="majorBidi" w:eastAsia="Times New Roman" w:hAnsiTheme="majorBidi" w:cstheme="majorBidi"/>
          <w:sz w:val="24"/>
          <w:szCs w:val="24"/>
          <w:lang w:eastAsia="fr-FR"/>
        </w:rPr>
        <w:t xml:space="preserve">) et </w:t>
      </w:r>
      <w:r w:rsidRPr="00EC76E4">
        <w:rPr>
          <w:rFonts w:asciiTheme="majorBidi" w:eastAsia="Times New Roman" w:hAnsiTheme="majorBidi" w:cstheme="majorBidi"/>
          <w:b/>
          <w:bCs/>
          <w:sz w:val="24"/>
          <w:szCs w:val="24"/>
          <w:lang w:eastAsia="fr-FR"/>
        </w:rPr>
        <w:t>Q21</w:t>
      </w:r>
      <w:r w:rsidRPr="00EC76E4">
        <w:rPr>
          <w:rFonts w:asciiTheme="majorBidi" w:eastAsia="Times New Roman" w:hAnsiTheme="majorBidi" w:cstheme="majorBidi"/>
          <w:sz w:val="24"/>
          <w:szCs w:val="24"/>
          <w:lang w:eastAsia="fr-FR"/>
        </w:rPr>
        <w:t xml:space="preserve"> (</w:t>
      </w:r>
      <w:r w:rsidRPr="00EC76E4">
        <w:rPr>
          <w:rFonts w:asciiTheme="majorBidi" w:eastAsia="Times New Roman" w:hAnsiTheme="majorBidi" w:cstheme="majorBidi"/>
          <w:b/>
          <w:bCs/>
          <w:sz w:val="24"/>
          <w:szCs w:val="24"/>
          <w:lang w:eastAsia="fr-FR"/>
        </w:rPr>
        <w:t>1,41</w:t>
      </w:r>
      <w:r w:rsidRPr="00EC76E4">
        <w:rPr>
          <w:rFonts w:asciiTheme="majorBidi" w:eastAsia="Times New Roman" w:hAnsiTheme="majorBidi" w:cstheme="majorBidi"/>
          <w:sz w:val="24"/>
          <w:szCs w:val="24"/>
          <w:lang w:eastAsia="fr-FR"/>
        </w:rPr>
        <w:t>) ferment la marche, bien que leurs scores restent très positifs.</w:t>
      </w:r>
    </w:p>
    <w:p w:rsidR="00EC76E4" w:rsidRDefault="00EC76E4" w:rsidP="00EC76E4">
      <w:pPr>
        <w:spacing w:before="100" w:beforeAutospacing="1" w:after="100" w:afterAutospacing="1" w:line="360" w:lineRule="auto"/>
        <w:jc w:val="both"/>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En résumé, la concentration de l'ensemble des moyennes en dessous de la valeur 2 démontre que les dimensions humaines et sociales de la RSE sont perçues comme étant solidement intégrées et appliquées, avec une dispersion des réponses très limitée.</w:t>
      </w:r>
    </w:p>
    <w:p w:rsidR="00926D61" w:rsidRDefault="00926D61" w:rsidP="00EC76E4">
      <w:pPr>
        <w:spacing w:before="100" w:beforeAutospacing="1" w:after="100" w:afterAutospacing="1" w:line="360" w:lineRule="auto"/>
        <w:jc w:val="both"/>
        <w:rPr>
          <w:rFonts w:asciiTheme="majorBidi" w:eastAsia="Times New Roman" w:hAnsiTheme="majorBidi" w:cstheme="majorBidi"/>
          <w:b/>
          <w:bCs/>
          <w:sz w:val="24"/>
          <w:szCs w:val="24"/>
          <w:lang w:eastAsia="fr-FR"/>
        </w:rPr>
      </w:pPr>
    </w:p>
    <w:p w:rsidR="00C54F49" w:rsidRPr="00C54F49" w:rsidRDefault="0035266C" w:rsidP="00926D61">
      <w:pPr>
        <w:spacing w:before="100" w:beforeAutospacing="1" w:after="100" w:afterAutospacing="1" w:line="360" w:lineRule="auto"/>
        <w:jc w:val="both"/>
        <w:rPr>
          <w:rFonts w:asciiTheme="majorBidi" w:eastAsia="Times New Roman" w:hAnsiTheme="majorBidi" w:cstheme="majorBidi"/>
          <w:b/>
          <w:bCs/>
          <w:sz w:val="24"/>
          <w:szCs w:val="24"/>
          <w:lang w:eastAsia="fr-FR"/>
        </w:rPr>
      </w:pPr>
      <w:r>
        <w:rPr>
          <w:rFonts w:asciiTheme="majorBidi" w:eastAsia="Times New Roman" w:hAnsiTheme="majorBidi" w:cstheme="majorBidi"/>
          <w:b/>
          <w:bCs/>
          <w:sz w:val="24"/>
          <w:szCs w:val="24"/>
          <w:lang w:eastAsia="fr-FR"/>
        </w:rPr>
        <w:t>TABLEAU 41</w:t>
      </w:r>
      <w:r w:rsidR="00926D61">
        <w:rPr>
          <w:rFonts w:asciiTheme="majorBidi" w:eastAsia="Times New Roman" w:hAnsiTheme="majorBidi" w:cstheme="majorBidi"/>
          <w:b/>
          <w:bCs/>
          <w:sz w:val="24"/>
          <w:szCs w:val="24"/>
          <w:lang w:eastAsia="fr-FR"/>
        </w:rPr>
        <w:t> : L’</w:t>
      </w:r>
      <w:r w:rsidR="00926D61">
        <w:rPr>
          <w:rFonts w:asciiTheme="majorBidi" w:hAnsiTheme="majorBidi" w:cstheme="majorBidi"/>
          <w:b/>
          <w:bCs/>
          <w:sz w:val="24"/>
          <w:szCs w:val="24"/>
        </w:rPr>
        <w:t>amélioration d</w:t>
      </w:r>
      <w:r w:rsidR="00926D61" w:rsidRPr="00EC76E4">
        <w:rPr>
          <w:rFonts w:asciiTheme="majorBidi" w:hAnsiTheme="majorBidi" w:cstheme="majorBidi"/>
          <w:b/>
          <w:bCs/>
          <w:sz w:val="24"/>
          <w:szCs w:val="24"/>
        </w:rPr>
        <w:t>e bien-être des employés</w:t>
      </w:r>
      <w:r w:rsidR="00926D61">
        <w:rPr>
          <w:rFonts w:asciiTheme="majorBidi" w:hAnsiTheme="majorBidi" w:cstheme="majorBidi"/>
          <w:b/>
          <w:bCs/>
          <w:sz w:val="24"/>
          <w:szCs w:val="24"/>
        </w:rPr>
        <w:t xml:space="preserve"> par l’entreprise</w:t>
      </w:r>
      <w:r w:rsidR="00926D61" w:rsidRPr="00EC76E4">
        <w:rPr>
          <w:rFonts w:asciiTheme="majorBidi" w:hAnsiTheme="majorBidi" w:cstheme="majorBidi"/>
          <w:b/>
          <w:bCs/>
          <w:sz w:val="24"/>
          <w:szCs w:val="24"/>
        </w:rPr>
        <w:t>:</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11"/>
        <w:gridCol w:w="1476"/>
        <w:gridCol w:w="1199"/>
        <w:gridCol w:w="1369"/>
        <w:gridCol w:w="1476"/>
        <w:gridCol w:w="1169"/>
      </w:tblGrid>
      <w:tr w:rsidR="00EC76E4" w:rsidRPr="00EC76E4" w:rsidTr="00CA43D8">
        <w:trPr>
          <w:cantSplit/>
          <w:jc w:val="center"/>
        </w:trPr>
        <w:tc>
          <w:tcPr>
            <w:tcW w:w="8500" w:type="dxa"/>
            <w:gridSpan w:val="6"/>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b/>
                <w:bCs/>
                <w:sz w:val="24"/>
                <w:szCs w:val="24"/>
              </w:rPr>
              <w:t>L’entreprise améliore le bien-être des employés:</w:t>
            </w:r>
          </w:p>
        </w:tc>
      </w:tr>
      <w:tr w:rsidR="00EC76E4" w:rsidRPr="00EC76E4" w:rsidTr="00CA43D8">
        <w:trPr>
          <w:cantSplit/>
          <w:jc w:val="center"/>
        </w:trPr>
        <w:tc>
          <w:tcPr>
            <w:tcW w:w="3287" w:type="dxa"/>
            <w:gridSpan w:val="2"/>
            <w:shd w:val="clear" w:color="auto" w:fill="FFFFFF"/>
            <w:vAlign w:val="center"/>
          </w:tcPr>
          <w:p w:rsidR="00EC76E4" w:rsidRPr="00EC76E4" w:rsidRDefault="00EC76E4" w:rsidP="00EC76E4">
            <w:pPr>
              <w:jc w:val="center"/>
              <w:rPr>
                <w:rFonts w:asciiTheme="majorBidi" w:hAnsiTheme="majorBidi" w:cstheme="majorBidi"/>
                <w:sz w:val="24"/>
                <w:szCs w:val="24"/>
              </w:rPr>
            </w:pP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Fréquence</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 valide</w:t>
            </w:r>
          </w:p>
        </w:tc>
        <w:tc>
          <w:tcPr>
            <w:tcW w:w="11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 cumulé</w:t>
            </w:r>
          </w:p>
        </w:tc>
      </w:tr>
      <w:tr w:rsidR="00EC76E4" w:rsidRPr="00EC76E4" w:rsidTr="00CA43D8">
        <w:trPr>
          <w:cantSplit/>
          <w:jc w:val="center"/>
        </w:trPr>
        <w:tc>
          <w:tcPr>
            <w:tcW w:w="1811" w:type="dxa"/>
            <w:vMerge w:val="restart"/>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Valide</w:t>
            </w:r>
          </w:p>
        </w:tc>
        <w:tc>
          <w:tcPr>
            <w:tcW w:w="1476"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Oui</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75</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72,8</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72,8</w:t>
            </w:r>
          </w:p>
        </w:tc>
        <w:tc>
          <w:tcPr>
            <w:tcW w:w="11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72,8</w:t>
            </w:r>
          </w:p>
        </w:tc>
      </w:tr>
      <w:tr w:rsidR="00EC76E4" w:rsidRPr="00EC76E4" w:rsidTr="00CA43D8">
        <w:trPr>
          <w:cantSplit/>
          <w:jc w:val="center"/>
        </w:trPr>
        <w:tc>
          <w:tcPr>
            <w:tcW w:w="1811" w:type="dxa"/>
            <w:vMerge/>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1476"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Moyennement</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27</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26,2</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26,2</w:t>
            </w:r>
          </w:p>
        </w:tc>
        <w:tc>
          <w:tcPr>
            <w:tcW w:w="11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99,0</w:t>
            </w:r>
          </w:p>
        </w:tc>
      </w:tr>
      <w:tr w:rsidR="00EC76E4" w:rsidRPr="00EC76E4" w:rsidTr="00CA43D8">
        <w:trPr>
          <w:cantSplit/>
          <w:jc w:val="center"/>
        </w:trPr>
        <w:tc>
          <w:tcPr>
            <w:tcW w:w="1811" w:type="dxa"/>
            <w:vMerge/>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1476"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Non</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w:t>
            </w:r>
          </w:p>
        </w:tc>
        <w:tc>
          <w:tcPr>
            <w:tcW w:w="11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r>
      <w:tr w:rsidR="00EC76E4" w:rsidRPr="00EC76E4" w:rsidTr="00CA43D8">
        <w:trPr>
          <w:cantSplit/>
          <w:jc w:val="center"/>
        </w:trPr>
        <w:tc>
          <w:tcPr>
            <w:tcW w:w="1811" w:type="dxa"/>
            <w:vMerge/>
            <w:tcBorders>
              <w:bottom w:val="single" w:sz="4" w:space="0" w:color="auto"/>
            </w:tcBorders>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1476" w:type="dxa"/>
            <w:tcBorders>
              <w:bottom w:val="single" w:sz="4" w:space="0" w:color="auto"/>
            </w:tcBorders>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99"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103</w:t>
            </w:r>
          </w:p>
        </w:tc>
        <w:tc>
          <w:tcPr>
            <w:tcW w:w="1369"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169"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p>
        </w:tc>
      </w:tr>
      <w:tr w:rsidR="00926D61" w:rsidRPr="00EC76E4" w:rsidTr="00CA43D8">
        <w:trPr>
          <w:cantSplit/>
          <w:jc w:val="center"/>
        </w:trPr>
        <w:tc>
          <w:tcPr>
            <w:tcW w:w="8500" w:type="dxa"/>
            <w:gridSpan w:val="6"/>
            <w:tcBorders>
              <w:left w:val="nil"/>
              <w:bottom w:val="nil"/>
              <w:right w:val="nil"/>
            </w:tcBorders>
            <w:shd w:val="clear" w:color="auto" w:fill="FFFFFF" w:themeFill="background1"/>
            <w:vAlign w:val="center"/>
          </w:tcPr>
          <w:p w:rsidR="007114A6" w:rsidRPr="007114A6" w:rsidRDefault="00926D61" w:rsidP="007114A6">
            <w:pPr>
              <w:jc w:val="center"/>
              <w:rPr>
                <w:rFonts w:asciiTheme="majorBidi" w:hAnsiTheme="majorBidi" w:cstheme="majorBidi"/>
                <w:sz w:val="24"/>
                <w:szCs w:val="24"/>
              </w:rPr>
            </w:pPr>
            <w:r w:rsidRPr="00926D61">
              <w:rPr>
                <w:rFonts w:asciiTheme="majorBidi" w:hAnsiTheme="majorBidi" w:cstheme="majorBidi"/>
                <w:b/>
                <w:bCs/>
                <w:sz w:val="24"/>
                <w:szCs w:val="24"/>
              </w:rPr>
              <w:t>Source </w:t>
            </w:r>
            <w:r>
              <w:rPr>
                <w:rFonts w:asciiTheme="majorBidi" w:hAnsiTheme="majorBidi" w:cstheme="majorBidi"/>
                <w:sz w:val="24"/>
                <w:szCs w:val="24"/>
              </w:rPr>
              <w:t>: 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p w:rsidR="00926D61" w:rsidRPr="00EC76E4" w:rsidRDefault="00926D61" w:rsidP="00926D61">
            <w:pPr>
              <w:jc w:val="center"/>
              <w:rPr>
                <w:rFonts w:asciiTheme="majorBidi" w:hAnsiTheme="majorBidi" w:cstheme="majorBidi"/>
                <w:sz w:val="24"/>
                <w:szCs w:val="24"/>
              </w:rPr>
            </w:pPr>
            <w:r w:rsidRPr="00926D61">
              <w:rPr>
                <w:rFonts w:asciiTheme="majorBidi" w:hAnsiTheme="majorBidi" w:cstheme="majorBidi"/>
                <w:b/>
                <w:bCs/>
                <w:sz w:val="24"/>
                <w:szCs w:val="24"/>
              </w:rPr>
              <w:t>FIGURE</w:t>
            </w:r>
            <w:r w:rsidR="00360B8F">
              <w:rPr>
                <w:rFonts w:asciiTheme="majorBidi" w:hAnsiTheme="majorBidi" w:cstheme="majorBidi"/>
                <w:b/>
                <w:bCs/>
                <w:sz w:val="24"/>
                <w:szCs w:val="24"/>
              </w:rPr>
              <w:t xml:space="preserve"> 33</w:t>
            </w:r>
            <w:r w:rsidRPr="00926D61">
              <w:rPr>
                <w:rFonts w:asciiTheme="majorBidi" w:hAnsiTheme="majorBidi" w:cstheme="majorBidi"/>
                <w:b/>
                <w:bCs/>
                <w:sz w:val="24"/>
                <w:szCs w:val="24"/>
              </w:rPr>
              <w:t> </w:t>
            </w:r>
            <w:r>
              <w:rPr>
                <w:rFonts w:asciiTheme="majorBidi" w:hAnsiTheme="majorBidi" w:cstheme="majorBidi"/>
                <w:sz w:val="24"/>
                <w:szCs w:val="24"/>
              </w:rPr>
              <w:t xml:space="preserve">:Répartition graphique </w:t>
            </w:r>
            <w:r w:rsidRPr="00926D61">
              <w:rPr>
                <w:rFonts w:asciiTheme="majorBidi" w:hAnsiTheme="majorBidi" w:cstheme="majorBidi"/>
                <w:sz w:val="24"/>
                <w:szCs w:val="24"/>
              </w:rPr>
              <w:t>sur</w:t>
            </w:r>
            <w:r w:rsidRPr="00926D61">
              <w:rPr>
                <w:rFonts w:asciiTheme="majorBidi" w:eastAsia="Times New Roman" w:hAnsiTheme="majorBidi" w:cstheme="majorBidi"/>
                <w:sz w:val="24"/>
                <w:szCs w:val="24"/>
                <w:lang w:eastAsia="fr-FR"/>
              </w:rPr>
              <w:t xml:space="preserve"> L’</w:t>
            </w:r>
            <w:r w:rsidRPr="00926D61">
              <w:rPr>
                <w:rFonts w:asciiTheme="majorBidi" w:hAnsiTheme="majorBidi" w:cstheme="majorBidi"/>
                <w:sz w:val="24"/>
                <w:szCs w:val="24"/>
              </w:rPr>
              <w:t>amélioration de bien-être des employés par l’entreprise</w:t>
            </w:r>
          </w:p>
        </w:tc>
      </w:tr>
    </w:tbl>
    <w:p w:rsidR="00EC76E4" w:rsidRPr="00EC76E4" w:rsidRDefault="00EC76E4" w:rsidP="00EC76E4">
      <w:pPr>
        <w:jc w:val="center"/>
        <w:rPr>
          <w:rFonts w:asciiTheme="majorBidi" w:hAnsiTheme="majorBidi" w:cstheme="majorBidi"/>
        </w:rPr>
      </w:pPr>
      <w:r w:rsidRPr="00EC76E4">
        <w:rPr>
          <w:rFonts w:asciiTheme="majorBidi" w:hAnsiTheme="majorBidi" w:cstheme="majorBidi"/>
          <w:noProof/>
          <w:lang w:eastAsia="fr-FR"/>
        </w:rPr>
        <w:drawing>
          <wp:inline distT="0" distB="0" distL="0" distR="0" wp14:anchorId="65F51D50" wp14:editId="07727A35">
            <wp:extent cx="5943600" cy="2604977"/>
            <wp:effectExtent l="0" t="0" r="0" b="508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75904" cy="2619135"/>
                    </a:xfrm>
                    <a:prstGeom prst="rect">
                      <a:avLst/>
                    </a:prstGeom>
                    <a:noFill/>
                    <a:ln>
                      <a:noFill/>
                    </a:ln>
                  </pic:spPr>
                </pic:pic>
              </a:graphicData>
            </a:graphic>
          </wp:inline>
        </w:drawing>
      </w:r>
    </w:p>
    <w:tbl>
      <w:tblPr>
        <w:tblW w:w="78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3"/>
        <w:gridCol w:w="1476"/>
        <w:gridCol w:w="1199"/>
        <w:gridCol w:w="1369"/>
        <w:gridCol w:w="1476"/>
        <w:gridCol w:w="1476"/>
      </w:tblGrid>
      <w:tr w:rsidR="00EC76E4" w:rsidRPr="00EC76E4" w:rsidTr="00926D61">
        <w:trPr>
          <w:cantSplit/>
          <w:jc w:val="center"/>
        </w:trPr>
        <w:tc>
          <w:tcPr>
            <w:tcW w:w="7809" w:type="dxa"/>
            <w:gridSpan w:val="6"/>
            <w:tcBorders>
              <w:top w:val="nil"/>
              <w:left w:val="nil"/>
              <w:right w:val="nil"/>
            </w:tcBorders>
            <w:shd w:val="clear" w:color="auto" w:fill="FFFFFF"/>
            <w:vAlign w:val="center"/>
          </w:tcPr>
          <w:p w:rsidR="00926D61" w:rsidRPr="007114A6" w:rsidRDefault="00926D61" w:rsidP="006931B1">
            <w:pPr>
              <w:pStyle w:val="Paragraphedeliste"/>
              <w:spacing w:line="360" w:lineRule="auto"/>
              <w:jc w:val="right"/>
              <w:rPr>
                <w:rFonts w:asciiTheme="majorBidi" w:hAnsiTheme="majorBidi" w:cstheme="majorBidi"/>
                <w:b/>
                <w:bCs/>
                <w:color w:val="000000" w:themeColor="text1"/>
                <w:sz w:val="24"/>
                <w:szCs w:val="24"/>
              </w:rPr>
            </w:pPr>
            <w:r>
              <w:rPr>
                <w:rFonts w:asciiTheme="majorBidi" w:hAnsiTheme="majorBidi" w:cstheme="majorBidi"/>
                <w:b/>
                <w:bCs/>
                <w:sz w:val="24"/>
                <w:szCs w:val="24"/>
              </w:rPr>
              <w:t>Source :</w:t>
            </w:r>
            <w:r w:rsidR="007114A6" w:rsidRPr="00926D61">
              <w:rPr>
                <w:rFonts w:asciiTheme="majorBidi" w:hAnsiTheme="majorBidi" w:cstheme="majorBidi"/>
                <w:b/>
                <w:bCs/>
                <w:sz w:val="24"/>
                <w:szCs w:val="24"/>
              </w:rPr>
              <w:t xml:space="preserve"> </w:t>
            </w:r>
            <w:r w:rsidR="007114A6">
              <w:rPr>
                <w:rFonts w:asciiTheme="majorBidi" w:hAnsiTheme="majorBidi" w:cstheme="majorBidi"/>
                <w:sz w:val="24"/>
                <w:szCs w:val="24"/>
              </w:rPr>
              <w:t>SPSS 25</w:t>
            </w:r>
          </w:p>
          <w:p w:rsidR="00EC76E4" w:rsidRPr="00EC76E4" w:rsidRDefault="0035266C" w:rsidP="00EC76E4">
            <w:pPr>
              <w:jc w:val="center"/>
              <w:rPr>
                <w:rFonts w:asciiTheme="majorBidi" w:hAnsiTheme="majorBidi" w:cstheme="majorBidi"/>
                <w:sz w:val="24"/>
                <w:szCs w:val="24"/>
              </w:rPr>
            </w:pPr>
            <w:r>
              <w:rPr>
                <w:rFonts w:asciiTheme="majorBidi" w:hAnsiTheme="majorBidi" w:cstheme="majorBidi"/>
                <w:b/>
                <w:bCs/>
                <w:sz w:val="24"/>
                <w:szCs w:val="24"/>
              </w:rPr>
              <w:t>TABLEAU 42</w:t>
            </w:r>
            <w:r w:rsidR="00C54F49">
              <w:rPr>
                <w:rFonts w:asciiTheme="majorBidi" w:hAnsiTheme="majorBidi" w:cstheme="majorBidi"/>
                <w:b/>
                <w:bCs/>
                <w:sz w:val="24"/>
                <w:szCs w:val="24"/>
              </w:rPr>
              <w:t> :</w:t>
            </w:r>
            <w:r w:rsidR="00EC76E4" w:rsidRPr="00EC76E4">
              <w:rPr>
                <w:rFonts w:asciiTheme="majorBidi" w:hAnsiTheme="majorBidi" w:cstheme="majorBidi"/>
                <w:b/>
                <w:bCs/>
                <w:sz w:val="24"/>
                <w:szCs w:val="24"/>
              </w:rPr>
              <w:t>Vous êtes satisfait(e) de votre travail :</w:t>
            </w:r>
          </w:p>
        </w:tc>
      </w:tr>
      <w:tr w:rsidR="00EC76E4" w:rsidRPr="00EC76E4" w:rsidTr="00EC76E4">
        <w:trPr>
          <w:cantSplit/>
          <w:jc w:val="center"/>
        </w:trPr>
        <w:tc>
          <w:tcPr>
            <w:tcW w:w="2289" w:type="dxa"/>
            <w:gridSpan w:val="2"/>
            <w:shd w:val="clear" w:color="auto" w:fill="FFFFFF"/>
            <w:vAlign w:val="center"/>
          </w:tcPr>
          <w:p w:rsidR="00EC76E4" w:rsidRPr="00EC76E4" w:rsidRDefault="00EC76E4" w:rsidP="00EC76E4">
            <w:pPr>
              <w:jc w:val="center"/>
              <w:rPr>
                <w:rFonts w:asciiTheme="majorBidi" w:hAnsiTheme="majorBidi" w:cstheme="majorBidi"/>
                <w:sz w:val="24"/>
                <w:szCs w:val="24"/>
              </w:rPr>
            </w:pP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Fréquence</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 valide</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 cumulé</w:t>
            </w:r>
          </w:p>
        </w:tc>
      </w:tr>
      <w:tr w:rsidR="00EC76E4" w:rsidRPr="00EC76E4" w:rsidTr="00EC76E4">
        <w:trPr>
          <w:cantSplit/>
          <w:jc w:val="center"/>
        </w:trPr>
        <w:tc>
          <w:tcPr>
            <w:tcW w:w="813" w:type="dxa"/>
            <w:vMerge w:val="restart"/>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Valide</w:t>
            </w:r>
          </w:p>
        </w:tc>
        <w:tc>
          <w:tcPr>
            <w:tcW w:w="1476"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Oui</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78</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75,7</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75,7</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75,7</w:t>
            </w:r>
          </w:p>
        </w:tc>
      </w:tr>
      <w:tr w:rsidR="00EC76E4" w:rsidRPr="00EC76E4" w:rsidTr="00EC76E4">
        <w:trPr>
          <w:cantSplit/>
          <w:jc w:val="center"/>
        </w:trPr>
        <w:tc>
          <w:tcPr>
            <w:tcW w:w="813" w:type="dxa"/>
            <w:vMerge/>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1476"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Non</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8</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7,8</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7,8</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83,5</w:t>
            </w:r>
          </w:p>
        </w:tc>
      </w:tr>
      <w:tr w:rsidR="00EC76E4" w:rsidRPr="00EC76E4" w:rsidTr="00EC76E4">
        <w:trPr>
          <w:cantSplit/>
          <w:jc w:val="center"/>
        </w:trPr>
        <w:tc>
          <w:tcPr>
            <w:tcW w:w="813" w:type="dxa"/>
            <w:vMerge/>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1476"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Moyennement</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17</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16,5</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16,5</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r>
      <w:tr w:rsidR="00EC76E4" w:rsidRPr="00EC76E4" w:rsidTr="007114A6">
        <w:trPr>
          <w:cantSplit/>
          <w:jc w:val="center"/>
        </w:trPr>
        <w:tc>
          <w:tcPr>
            <w:tcW w:w="813" w:type="dxa"/>
            <w:vMerge/>
            <w:tcBorders>
              <w:bottom w:val="single" w:sz="4" w:space="0" w:color="auto"/>
            </w:tcBorders>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1476" w:type="dxa"/>
            <w:tcBorders>
              <w:bottom w:val="single" w:sz="4" w:space="0" w:color="auto"/>
            </w:tcBorders>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99"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103</w:t>
            </w:r>
          </w:p>
        </w:tc>
        <w:tc>
          <w:tcPr>
            <w:tcW w:w="1369"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p>
        </w:tc>
      </w:tr>
      <w:tr w:rsidR="007114A6" w:rsidRPr="00EC76E4" w:rsidTr="007114A6">
        <w:trPr>
          <w:cantSplit/>
          <w:jc w:val="center"/>
        </w:trPr>
        <w:tc>
          <w:tcPr>
            <w:tcW w:w="7809" w:type="dxa"/>
            <w:gridSpan w:val="6"/>
            <w:tcBorders>
              <w:left w:val="nil"/>
              <w:bottom w:val="nil"/>
              <w:right w:val="nil"/>
            </w:tcBorders>
            <w:shd w:val="clear" w:color="auto" w:fill="FFFFFF" w:themeFill="background1"/>
            <w:vAlign w:val="center"/>
          </w:tcPr>
          <w:p w:rsidR="007114A6" w:rsidRPr="00EC76E4" w:rsidRDefault="007114A6" w:rsidP="00EC76E4">
            <w:pPr>
              <w:jc w:val="center"/>
              <w:rPr>
                <w:rFonts w:asciiTheme="majorBidi" w:hAnsiTheme="majorBidi" w:cstheme="majorBidi"/>
                <w:sz w:val="24"/>
                <w:szCs w:val="24"/>
              </w:rPr>
            </w:pPr>
            <w:r w:rsidRPr="00926D61">
              <w:rPr>
                <w:rFonts w:asciiTheme="majorBidi" w:hAnsiTheme="majorBidi" w:cstheme="majorBidi"/>
                <w:b/>
                <w:bCs/>
                <w:sz w:val="24"/>
                <w:szCs w:val="24"/>
              </w:rPr>
              <w:t>Source </w:t>
            </w:r>
            <w:r>
              <w:rPr>
                <w:rFonts w:asciiTheme="majorBidi" w:hAnsiTheme="majorBidi" w:cstheme="majorBidi"/>
                <w:sz w:val="24"/>
                <w:szCs w:val="24"/>
              </w:rPr>
              <w:t>: 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tc>
      </w:tr>
    </w:tbl>
    <w:p w:rsidR="007114A6" w:rsidRDefault="007114A6" w:rsidP="007114A6">
      <w:pPr>
        <w:jc w:val="center"/>
        <w:rPr>
          <w:rFonts w:asciiTheme="majorBidi" w:hAnsiTheme="majorBidi" w:cstheme="majorBidi"/>
          <w:b/>
          <w:bCs/>
          <w:sz w:val="24"/>
          <w:szCs w:val="24"/>
        </w:rPr>
      </w:pPr>
    </w:p>
    <w:p w:rsidR="00EC76E4" w:rsidRPr="007114A6" w:rsidRDefault="00A37296" w:rsidP="007114A6">
      <w:pPr>
        <w:jc w:val="center"/>
        <w:rPr>
          <w:rFonts w:asciiTheme="majorBidi" w:hAnsiTheme="majorBidi" w:cstheme="majorBidi"/>
          <w:sz w:val="24"/>
          <w:szCs w:val="24"/>
        </w:rPr>
      </w:pPr>
      <w:r w:rsidRPr="00EC76E4">
        <w:rPr>
          <w:rFonts w:asciiTheme="majorBidi" w:hAnsiTheme="majorBidi" w:cstheme="majorBidi"/>
          <w:noProof/>
          <w:lang w:eastAsia="fr-FR"/>
        </w:rPr>
        <w:drawing>
          <wp:anchor distT="0" distB="0" distL="114300" distR="114300" simplePos="0" relativeHeight="251697152" behindDoc="0" locked="0" layoutInCell="1" allowOverlap="1" wp14:anchorId="4DC6E532" wp14:editId="625393DE">
            <wp:simplePos x="0" y="0"/>
            <wp:positionH relativeFrom="margin">
              <wp:align>left</wp:align>
            </wp:positionH>
            <wp:positionV relativeFrom="margin">
              <wp:posOffset>5904865</wp:posOffset>
            </wp:positionV>
            <wp:extent cx="5757545" cy="2413000"/>
            <wp:effectExtent l="0" t="0" r="0" b="6350"/>
            <wp:wrapSquare wrapText="bothSides"/>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57545" cy="2413000"/>
                    </a:xfrm>
                    <a:prstGeom prst="rect">
                      <a:avLst/>
                    </a:prstGeom>
                    <a:noFill/>
                    <a:ln>
                      <a:noFill/>
                    </a:ln>
                  </pic:spPr>
                </pic:pic>
              </a:graphicData>
            </a:graphic>
            <wp14:sizeRelV relativeFrom="margin">
              <wp14:pctHeight>0</wp14:pctHeight>
            </wp14:sizeRelV>
          </wp:anchor>
        </w:drawing>
      </w:r>
      <w:r w:rsidR="00EC76E4" w:rsidRPr="007114A6">
        <w:rPr>
          <w:rFonts w:asciiTheme="majorBidi" w:hAnsiTheme="majorBidi" w:cstheme="majorBidi"/>
          <w:b/>
          <w:bCs/>
          <w:noProof/>
          <w:sz w:val="24"/>
          <w:szCs w:val="24"/>
          <w:lang w:eastAsia="fr-FR"/>
        </w:rPr>
        <w:drawing>
          <wp:anchor distT="0" distB="0" distL="114300" distR="114300" simplePos="0" relativeHeight="251696128" behindDoc="0" locked="0" layoutInCell="1" allowOverlap="1" wp14:anchorId="3B5C8A49" wp14:editId="6831D5CE">
            <wp:simplePos x="0" y="0"/>
            <wp:positionH relativeFrom="margin">
              <wp:align>center</wp:align>
            </wp:positionH>
            <wp:positionV relativeFrom="margin">
              <wp:posOffset>350313</wp:posOffset>
            </wp:positionV>
            <wp:extent cx="5880356" cy="2694364"/>
            <wp:effectExtent l="0" t="0" r="6350" b="0"/>
            <wp:wrapSquare wrapText="bothSides"/>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880356" cy="2694364"/>
                    </a:xfrm>
                    <a:prstGeom prst="rect">
                      <a:avLst/>
                    </a:prstGeom>
                    <a:noFill/>
                    <a:ln>
                      <a:noFill/>
                    </a:ln>
                  </pic:spPr>
                </pic:pic>
              </a:graphicData>
            </a:graphic>
          </wp:anchor>
        </w:drawing>
      </w:r>
      <w:r w:rsidR="007114A6" w:rsidRPr="007114A6">
        <w:rPr>
          <w:rFonts w:asciiTheme="majorBidi" w:hAnsiTheme="majorBidi" w:cstheme="majorBidi"/>
          <w:b/>
          <w:bCs/>
          <w:sz w:val="24"/>
          <w:szCs w:val="24"/>
        </w:rPr>
        <w:t>FIGURE</w:t>
      </w:r>
      <w:r w:rsidR="00360B8F">
        <w:rPr>
          <w:rFonts w:asciiTheme="majorBidi" w:hAnsiTheme="majorBidi" w:cstheme="majorBidi"/>
          <w:b/>
          <w:bCs/>
          <w:sz w:val="24"/>
          <w:szCs w:val="24"/>
        </w:rPr>
        <w:t xml:space="preserve"> 34</w:t>
      </w:r>
      <w:r w:rsidR="007114A6" w:rsidRPr="007114A6">
        <w:rPr>
          <w:rFonts w:asciiTheme="majorBidi" w:hAnsiTheme="majorBidi" w:cstheme="majorBidi"/>
          <w:sz w:val="24"/>
          <w:szCs w:val="24"/>
        </w:rPr>
        <w:t> :Répartition graphique sur la satisfaction des  employés</w:t>
      </w:r>
    </w:p>
    <w:tbl>
      <w:tblPr>
        <w:tblW w:w="7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3"/>
        <w:gridCol w:w="907"/>
        <w:gridCol w:w="1199"/>
        <w:gridCol w:w="1369"/>
        <w:gridCol w:w="1476"/>
        <w:gridCol w:w="1476"/>
      </w:tblGrid>
      <w:tr w:rsidR="00EC76E4" w:rsidRPr="00EC76E4" w:rsidTr="007114A6">
        <w:trPr>
          <w:cantSplit/>
          <w:jc w:val="center"/>
        </w:trPr>
        <w:tc>
          <w:tcPr>
            <w:tcW w:w="7240" w:type="dxa"/>
            <w:gridSpan w:val="6"/>
            <w:tcBorders>
              <w:top w:val="nil"/>
              <w:left w:val="nil"/>
              <w:right w:val="nil"/>
            </w:tcBorders>
            <w:shd w:val="clear" w:color="auto" w:fill="FFFFFF"/>
            <w:vAlign w:val="center"/>
          </w:tcPr>
          <w:p w:rsidR="007114A6" w:rsidRDefault="007114A6" w:rsidP="006931B1">
            <w:pPr>
              <w:jc w:val="center"/>
              <w:rPr>
                <w:rFonts w:asciiTheme="majorBidi" w:hAnsiTheme="majorBidi" w:cstheme="majorBidi"/>
                <w:b/>
                <w:bCs/>
                <w:sz w:val="24"/>
                <w:szCs w:val="24"/>
              </w:rPr>
            </w:pPr>
            <w:r>
              <w:rPr>
                <w:rFonts w:asciiTheme="majorBidi" w:hAnsiTheme="majorBidi" w:cstheme="majorBidi"/>
                <w:b/>
                <w:bCs/>
                <w:sz w:val="24"/>
                <w:szCs w:val="24"/>
              </w:rPr>
              <w:t>Source :</w:t>
            </w:r>
            <w:r w:rsidRPr="00926D61">
              <w:rPr>
                <w:rFonts w:asciiTheme="majorBidi" w:hAnsiTheme="majorBidi" w:cstheme="majorBidi"/>
                <w:b/>
                <w:bCs/>
                <w:sz w:val="24"/>
                <w:szCs w:val="24"/>
              </w:rPr>
              <w:t xml:space="preserve"> </w:t>
            </w:r>
            <w:r>
              <w:rPr>
                <w:rFonts w:asciiTheme="majorBidi" w:hAnsiTheme="majorBidi" w:cstheme="majorBidi"/>
                <w:sz w:val="24"/>
                <w:szCs w:val="24"/>
              </w:rPr>
              <w:t>SPSS 25</w:t>
            </w:r>
          </w:p>
          <w:p w:rsidR="00EC76E4" w:rsidRPr="00EC76E4" w:rsidRDefault="0035266C" w:rsidP="00EC76E4">
            <w:pPr>
              <w:jc w:val="center"/>
              <w:rPr>
                <w:rFonts w:asciiTheme="majorBidi" w:hAnsiTheme="majorBidi" w:cstheme="majorBidi"/>
                <w:sz w:val="24"/>
                <w:szCs w:val="24"/>
              </w:rPr>
            </w:pPr>
            <w:r>
              <w:rPr>
                <w:rFonts w:asciiTheme="majorBidi" w:hAnsiTheme="majorBidi" w:cstheme="majorBidi"/>
                <w:b/>
                <w:bCs/>
                <w:sz w:val="24"/>
                <w:szCs w:val="24"/>
              </w:rPr>
              <w:t>TABLEAU 43</w:t>
            </w:r>
            <w:r w:rsidR="00C54F49">
              <w:rPr>
                <w:rFonts w:asciiTheme="majorBidi" w:hAnsiTheme="majorBidi" w:cstheme="majorBidi"/>
                <w:b/>
                <w:bCs/>
                <w:sz w:val="24"/>
                <w:szCs w:val="24"/>
              </w:rPr>
              <w:t> :</w:t>
            </w:r>
            <w:r w:rsidR="00EC76E4" w:rsidRPr="00EC76E4">
              <w:rPr>
                <w:rFonts w:asciiTheme="majorBidi" w:hAnsiTheme="majorBidi" w:cstheme="majorBidi"/>
                <w:b/>
                <w:bCs/>
                <w:sz w:val="24"/>
                <w:szCs w:val="24"/>
              </w:rPr>
              <w:t>Vous êtes motivé(e) dans votre travail :</w:t>
            </w:r>
          </w:p>
        </w:tc>
      </w:tr>
      <w:tr w:rsidR="00EC76E4" w:rsidRPr="00EC76E4" w:rsidTr="00EC76E4">
        <w:trPr>
          <w:cantSplit/>
          <w:jc w:val="center"/>
        </w:trPr>
        <w:tc>
          <w:tcPr>
            <w:tcW w:w="1720" w:type="dxa"/>
            <w:gridSpan w:val="2"/>
            <w:shd w:val="clear" w:color="auto" w:fill="FFFFFF"/>
            <w:vAlign w:val="center"/>
          </w:tcPr>
          <w:p w:rsidR="00EC76E4" w:rsidRPr="00EC76E4" w:rsidRDefault="00EC76E4" w:rsidP="00EC76E4">
            <w:pPr>
              <w:jc w:val="center"/>
              <w:rPr>
                <w:rFonts w:asciiTheme="majorBidi" w:hAnsiTheme="majorBidi" w:cstheme="majorBidi"/>
                <w:sz w:val="24"/>
                <w:szCs w:val="24"/>
              </w:rPr>
            </w:pP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Fréquence</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 valide</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 cumulé</w:t>
            </w:r>
          </w:p>
        </w:tc>
      </w:tr>
      <w:tr w:rsidR="00EC76E4" w:rsidRPr="00EC76E4" w:rsidTr="00EC76E4">
        <w:trPr>
          <w:cantSplit/>
          <w:jc w:val="center"/>
        </w:trPr>
        <w:tc>
          <w:tcPr>
            <w:tcW w:w="813" w:type="dxa"/>
            <w:vMerge w:val="restart"/>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Valide</w:t>
            </w:r>
          </w:p>
        </w:tc>
        <w:tc>
          <w:tcPr>
            <w:tcW w:w="907"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Oui</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41</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39,8</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39,8</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39,8</w:t>
            </w:r>
          </w:p>
        </w:tc>
      </w:tr>
      <w:tr w:rsidR="00EC76E4" w:rsidRPr="00EC76E4" w:rsidTr="00EC76E4">
        <w:trPr>
          <w:cantSplit/>
          <w:jc w:val="center"/>
        </w:trPr>
        <w:tc>
          <w:tcPr>
            <w:tcW w:w="813" w:type="dxa"/>
            <w:vMerge/>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907"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Un peu</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58</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56,3</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56,3</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96,1</w:t>
            </w:r>
          </w:p>
        </w:tc>
      </w:tr>
      <w:tr w:rsidR="00EC76E4" w:rsidRPr="00EC76E4" w:rsidTr="00EC76E4">
        <w:trPr>
          <w:cantSplit/>
          <w:jc w:val="center"/>
        </w:trPr>
        <w:tc>
          <w:tcPr>
            <w:tcW w:w="813" w:type="dxa"/>
            <w:vMerge/>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907"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Non</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4</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3,9</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3,9</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r>
      <w:tr w:rsidR="00EC76E4" w:rsidRPr="00EC76E4" w:rsidTr="007114A6">
        <w:trPr>
          <w:cantSplit/>
          <w:jc w:val="center"/>
        </w:trPr>
        <w:tc>
          <w:tcPr>
            <w:tcW w:w="813" w:type="dxa"/>
            <w:vMerge/>
            <w:tcBorders>
              <w:bottom w:val="single" w:sz="4" w:space="0" w:color="auto"/>
            </w:tcBorders>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907" w:type="dxa"/>
            <w:tcBorders>
              <w:bottom w:val="single" w:sz="4" w:space="0" w:color="auto"/>
            </w:tcBorders>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99"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103</w:t>
            </w:r>
          </w:p>
        </w:tc>
        <w:tc>
          <w:tcPr>
            <w:tcW w:w="1369"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p>
        </w:tc>
      </w:tr>
      <w:tr w:rsidR="007114A6" w:rsidRPr="00EC76E4" w:rsidTr="007114A6">
        <w:trPr>
          <w:cantSplit/>
          <w:jc w:val="center"/>
        </w:trPr>
        <w:tc>
          <w:tcPr>
            <w:tcW w:w="7240" w:type="dxa"/>
            <w:gridSpan w:val="6"/>
            <w:tcBorders>
              <w:left w:val="nil"/>
              <w:bottom w:val="nil"/>
              <w:right w:val="nil"/>
            </w:tcBorders>
            <w:shd w:val="clear" w:color="auto" w:fill="FFFFFF" w:themeFill="background1"/>
            <w:vAlign w:val="center"/>
          </w:tcPr>
          <w:p w:rsidR="007114A6" w:rsidRPr="00EC76E4" w:rsidRDefault="007114A6" w:rsidP="007114A6">
            <w:pPr>
              <w:jc w:val="center"/>
              <w:rPr>
                <w:rFonts w:asciiTheme="majorBidi" w:hAnsiTheme="majorBidi" w:cstheme="majorBidi"/>
                <w:sz w:val="24"/>
                <w:szCs w:val="24"/>
              </w:rPr>
            </w:pPr>
            <w:r w:rsidRPr="00926D61">
              <w:rPr>
                <w:rFonts w:asciiTheme="majorBidi" w:hAnsiTheme="majorBidi" w:cstheme="majorBidi"/>
                <w:b/>
                <w:bCs/>
                <w:sz w:val="24"/>
                <w:szCs w:val="24"/>
              </w:rPr>
              <w:t>Source </w:t>
            </w:r>
            <w:r>
              <w:rPr>
                <w:rFonts w:asciiTheme="majorBidi" w:hAnsiTheme="majorBidi" w:cstheme="majorBidi"/>
                <w:sz w:val="24"/>
                <w:szCs w:val="24"/>
              </w:rPr>
              <w:t>: 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tc>
      </w:tr>
      <w:tr w:rsidR="007114A6" w:rsidRPr="00EC76E4" w:rsidTr="007114A6">
        <w:trPr>
          <w:cantSplit/>
          <w:jc w:val="center"/>
        </w:trPr>
        <w:tc>
          <w:tcPr>
            <w:tcW w:w="7240" w:type="dxa"/>
            <w:gridSpan w:val="6"/>
            <w:tcBorders>
              <w:top w:val="nil"/>
              <w:left w:val="nil"/>
              <w:bottom w:val="nil"/>
              <w:right w:val="nil"/>
            </w:tcBorders>
            <w:shd w:val="clear" w:color="auto" w:fill="FFFFFF" w:themeFill="background1"/>
            <w:vAlign w:val="center"/>
          </w:tcPr>
          <w:p w:rsidR="007114A6" w:rsidRPr="00926D61" w:rsidRDefault="00A37296" w:rsidP="007114A6">
            <w:pPr>
              <w:jc w:val="center"/>
              <w:rPr>
                <w:rFonts w:asciiTheme="majorBidi" w:hAnsiTheme="majorBidi" w:cstheme="majorBidi"/>
                <w:b/>
                <w:bCs/>
                <w:sz w:val="24"/>
                <w:szCs w:val="24"/>
              </w:rPr>
            </w:pPr>
            <w:r>
              <w:rPr>
                <w:rFonts w:asciiTheme="majorBidi" w:hAnsiTheme="majorBidi" w:cstheme="majorBidi"/>
                <w:b/>
                <w:bCs/>
                <w:sz w:val="24"/>
                <w:szCs w:val="24"/>
              </w:rPr>
              <w:t>FIGURE</w:t>
            </w:r>
            <w:r w:rsidR="00360B8F">
              <w:rPr>
                <w:rFonts w:asciiTheme="majorBidi" w:hAnsiTheme="majorBidi" w:cstheme="majorBidi"/>
                <w:b/>
                <w:bCs/>
                <w:sz w:val="24"/>
                <w:szCs w:val="24"/>
              </w:rPr>
              <w:t xml:space="preserve"> 35</w:t>
            </w:r>
            <w:r>
              <w:rPr>
                <w:rFonts w:asciiTheme="majorBidi" w:hAnsiTheme="majorBidi" w:cstheme="majorBidi"/>
                <w:b/>
                <w:bCs/>
                <w:sz w:val="24"/>
                <w:szCs w:val="24"/>
              </w:rPr>
              <w:t> :</w:t>
            </w:r>
            <w:r w:rsidRPr="00A37296">
              <w:rPr>
                <w:rFonts w:asciiTheme="majorBidi" w:hAnsiTheme="majorBidi" w:cstheme="majorBidi"/>
                <w:sz w:val="24"/>
                <w:szCs w:val="24"/>
              </w:rPr>
              <w:t>Répartition graphique sur la motivation des employés</w:t>
            </w:r>
          </w:p>
        </w:tc>
      </w:tr>
    </w:tbl>
    <w:p w:rsidR="00A37296" w:rsidRPr="007114A6" w:rsidRDefault="00A37296" w:rsidP="006931B1">
      <w:pPr>
        <w:pStyle w:val="Paragraphedeliste"/>
        <w:spacing w:line="360" w:lineRule="auto"/>
        <w:jc w:val="center"/>
        <w:rPr>
          <w:rFonts w:asciiTheme="majorBidi" w:hAnsiTheme="majorBidi" w:cstheme="majorBidi"/>
          <w:b/>
          <w:bCs/>
          <w:color w:val="000000" w:themeColor="text1"/>
          <w:sz w:val="24"/>
          <w:szCs w:val="24"/>
        </w:rPr>
      </w:pPr>
      <w:r>
        <w:rPr>
          <w:rFonts w:asciiTheme="majorBidi" w:hAnsiTheme="majorBidi" w:cstheme="majorBidi"/>
          <w:b/>
          <w:bCs/>
          <w:sz w:val="24"/>
          <w:szCs w:val="24"/>
        </w:rPr>
        <w:t>Source :</w:t>
      </w:r>
      <w:r w:rsidRPr="00926D61">
        <w:rPr>
          <w:rFonts w:asciiTheme="majorBidi" w:hAnsiTheme="majorBidi" w:cstheme="majorBidi"/>
          <w:b/>
          <w:bCs/>
          <w:sz w:val="24"/>
          <w:szCs w:val="24"/>
        </w:rPr>
        <w:t xml:space="preserve"> </w:t>
      </w:r>
      <w:r>
        <w:rPr>
          <w:rFonts w:asciiTheme="majorBidi" w:hAnsiTheme="majorBidi" w:cstheme="majorBidi"/>
          <w:sz w:val="24"/>
          <w:szCs w:val="24"/>
        </w:rPr>
        <w:t>SPSS 25</w:t>
      </w:r>
    </w:p>
    <w:p w:rsidR="00EC76E4" w:rsidRPr="00EC76E4" w:rsidRDefault="00EC76E4" w:rsidP="00EC76E4">
      <w:pPr>
        <w:jc w:val="center"/>
        <w:rPr>
          <w:rFonts w:asciiTheme="majorBidi" w:hAnsiTheme="majorBidi" w:cstheme="majorBidi"/>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48"/>
        <w:gridCol w:w="737"/>
        <w:gridCol w:w="1199"/>
        <w:gridCol w:w="1369"/>
        <w:gridCol w:w="1476"/>
        <w:gridCol w:w="1776"/>
      </w:tblGrid>
      <w:tr w:rsidR="00EC76E4" w:rsidRPr="00EC76E4" w:rsidTr="00CA43D8">
        <w:trPr>
          <w:cantSplit/>
          <w:jc w:val="center"/>
        </w:trPr>
        <w:tc>
          <w:tcPr>
            <w:tcW w:w="8505" w:type="dxa"/>
            <w:gridSpan w:val="6"/>
            <w:tcBorders>
              <w:top w:val="nil"/>
              <w:left w:val="nil"/>
              <w:bottom w:val="single" w:sz="4" w:space="0" w:color="auto"/>
              <w:right w:val="nil"/>
            </w:tcBorders>
            <w:shd w:val="clear" w:color="auto" w:fill="FFFFFF"/>
            <w:vAlign w:val="center"/>
          </w:tcPr>
          <w:p w:rsidR="00EC76E4" w:rsidRPr="00EC76E4" w:rsidRDefault="0035266C" w:rsidP="00A37296">
            <w:pPr>
              <w:rPr>
                <w:rFonts w:asciiTheme="majorBidi" w:hAnsiTheme="majorBidi" w:cstheme="majorBidi"/>
                <w:sz w:val="24"/>
                <w:szCs w:val="24"/>
              </w:rPr>
            </w:pPr>
            <w:r>
              <w:rPr>
                <w:rFonts w:asciiTheme="majorBidi" w:hAnsiTheme="majorBidi" w:cstheme="majorBidi"/>
                <w:b/>
                <w:bCs/>
                <w:sz w:val="24"/>
                <w:szCs w:val="24"/>
              </w:rPr>
              <w:t xml:space="preserve"> TABLEAU 44</w:t>
            </w:r>
            <w:r w:rsidR="00C54F49">
              <w:rPr>
                <w:rFonts w:asciiTheme="majorBidi" w:hAnsiTheme="majorBidi" w:cstheme="majorBidi"/>
                <w:b/>
                <w:bCs/>
                <w:sz w:val="24"/>
                <w:szCs w:val="24"/>
              </w:rPr>
              <w:t> :</w:t>
            </w:r>
            <w:r w:rsidR="00EC76E4" w:rsidRPr="00EC76E4">
              <w:rPr>
                <w:rFonts w:asciiTheme="majorBidi" w:hAnsiTheme="majorBidi" w:cstheme="majorBidi"/>
                <w:b/>
                <w:bCs/>
                <w:sz w:val="24"/>
                <w:szCs w:val="24"/>
              </w:rPr>
              <w:t>Selon vous, l’entreprise participe à l’insertion professionnelle des personnes en situation de handicap :</w:t>
            </w:r>
          </w:p>
        </w:tc>
      </w:tr>
      <w:tr w:rsidR="00EC76E4" w:rsidRPr="00EC76E4" w:rsidTr="00CA43D8">
        <w:trPr>
          <w:cantSplit/>
          <w:jc w:val="center"/>
        </w:trPr>
        <w:tc>
          <w:tcPr>
            <w:tcW w:w="2685" w:type="dxa"/>
            <w:gridSpan w:val="2"/>
            <w:tcBorders>
              <w:top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p>
        </w:tc>
        <w:tc>
          <w:tcPr>
            <w:tcW w:w="1199" w:type="dxa"/>
            <w:tcBorders>
              <w:top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Fréquence</w:t>
            </w:r>
          </w:p>
        </w:tc>
        <w:tc>
          <w:tcPr>
            <w:tcW w:w="1369" w:type="dxa"/>
            <w:tcBorders>
              <w:top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w:t>
            </w:r>
          </w:p>
        </w:tc>
        <w:tc>
          <w:tcPr>
            <w:tcW w:w="1476" w:type="dxa"/>
            <w:tcBorders>
              <w:top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 valide</w:t>
            </w:r>
          </w:p>
        </w:tc>
        <w:tc>
          <w:tcPr>
            <w:tcW w:w="1776" w:type="dxa"/>
            <w:tcBorders>
              <w:top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 cumulé</w:t>
            </w:r>
          </w:p>
        </w:tc>
      </w:tr>
      <w:tr w:rsidR="00EC76E4" w:rsidRPr="00EC76E4" w:rsidTr="00CA43D8">
        <w:trPr>
          <w:cantSplit/>
          <w:jc w:val="center"/>
        </w:trPr>
        <w:tc>
          <w:tcPr>
            <w:tcW w:w="1948" w:type="dxa"/>
            <w:vMerge w:val="restart"/>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Valide</w:t>
            </w:r>
          </w:p>
        </w:tc>
        <w:tc>
          <w:tcPr>
            <w:tcW w:w="737"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Oui</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101</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98,1</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98,1</w:t>
            </w:r>
          </w:p>
        </w:tc>
        <w:tc>
          <w:tcPr>
            <w:tcW w:w="17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98,1</w:t>
            </w:r>
          </w:p>
        </w:tc>
      </w:tr>
      <w:tr w:rsidR="00EC76E4" w:rsidRPr="00EC76E4" w:rsidTr="00CA43D8">
        <w:trPr>
          <w:cantSplit/>
          <w:jc w:val="center"/>
        </w:trPr>
        <w:tc>
          <w:tcPr>
            <w:tcW w:w="1948" w:type="dxa"/>
            <w:vMerge/>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737"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Non</w:t>
            </w:r>
          </w:p>
        </w:tc>
        <w:tc>
          <w:tcPr>
            <w:tcW w:w="119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w:t>
            </w:r>
          </w:p>
        </w:tc>
        <w:tc>
          <w:tcPr>
            <w:tcW w:w="1369"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1,9</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1,9</w:t>
            </w:r>
          </w:p>
        </w:tc>
        <w:tc>
          <w:tcPr>
            <w:tcW w:w="17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r>
      <w:tr w:rsidR="00EC76E4" w:rsidRPr="00EC76E4" w:rsidTr="00CA43D8">
        <w:trPr>
          <w:cantSplit/>
          <w:jc w:val="center"/>
        </w:trPr>
        <w:tc>
          <w:tcPr>
            <w:tcW w:w="1948" w:type="dxa"/>
            <w:vMerge/>
            <w:tcBorders>
              <w:bottom w:val="single" w:sz="4" w:space="0" w:color="auto"/>
            </w:tcBorders>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737" w:type="dxa"/>
            <w:tcBorders>
              <w:bottom w:val="single" w:sz="4" w:space="0" w:color="auto"/>
            </w:tcBorders>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99"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103</w:t>
            </w:r>
          </w:p>
        </w:tc>
        <w:tc>
          <w:tcPr>
            <w:tcW w:w="1369"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776"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p>
        </w:tc>
      </w:tr>
      <w:tr w:rsidR="00A37296" w:rsidRPr="00EC76E4" w:rsidTr="00CA43D8">
        <w:trPr>
          <w:cantSplit/>
          <w:jc w:val="center"/>
        </w:trPr>
        <w:tc>
          <w:tcPr>
            <w:tcW w:w="8505" w:type="dxa"/>
            <w:gridSpan w:val="6"/>
            <w:tcBorders>
              <w:left w:val="nil"/>
              <w:bottom w:val="nil"/>
              <w:right w:val="nil"/>
            </w:tcBorders>
            <w:shd w:val="clear" w:color="auto" w:fill="FFFFFF" w:themeFill="background1"/>
            <w:vAlign w:val="center"/>
          </w:tcPr>
          <w:p w:rsidR="00A37296" w:rsidRPr="0078258A" w:rsidRDefault="0078258A" w:rsidP="0078258A">
            <w:pPr>
              <w:spacing w:line="360" w:lineRule="auto"/>
              <w:jc w:val="center"/>
              <w:rPr>
                <w:rFonts w:asciiTheme="majorBidi" w:hAnsiTheme="majorBidi" w:cstheme="majorBidi"/>
                <w:b/>
                <w:bCs/>
                <w:color w:val="000000" w:themeColor="text1"/>
                <w:sz w:val="24"/>
                <w:szCs w:val="24"/>
              </w:rPr>
            </w:pPr>
            <w:r w:rsidRPr="0078258A">
              <w:rPr>
                <w:rFonts w:asciiTheme="majorBidi" w:hAnsiTheme="majorBidi" w:cstheme="majorBidi"/>
                <w:b/>
                <w:bCs/>
                <w:sz w:val="24"/>
                <w:szCs w:val="24"/>
              </w:rPr>
              <w:t xml:space="preserve">Source : </w:t>
            </w:r>
            <w:r w:rsidRPr="0078258A">
              <w:rPr>
                <w:rFonts w:asciiTheme="majorBidi" w:hAnsiTheme="majorBidi" w:cstheme="majorBidi"/>
                <w:sz w:val="24"/>
                <w:szCs w:val="24"/>
              </w:rPr>
              <w:t xml:space="preserve">élaboré par nous-mêmes </w:t>
            </w:r>
            <w:r>
              <w:rPr>
                <w:rFonts w:asciiTheme="majorBidi" w:hAnsiTheme="majorBidi" w:cstheme="majorBidi"/>
                <w:sz w:val="24"/>
                <w:szCs w:val="24"/>
              </w:rPr>
              <w:t xml:space="preserve">sur la base des réponses de </w:t>
            </w:r>
            <w:r w:rsidRPr="0078258A">
              <w:rPr>
                <w:rFonts w:asciiTheme="majorBidi" w:hAnsiTheme="majorBidi" w:cstheme="majorBidi"/>
                <w:sz w:val="24"/>
                <w:szCs w:val="24"/>
              </w:rPr>
              <w:t>questionnaire</w:t>
            </w:r>
          </w:p>
        </w:tc>
      </w:tr>
      <w:tr w:rsidR="00A37296" w:rsidRPr="00EC76E4" w:rsidTr="00CA43D8">
        <w:trPr>
          <w:cantSplit/>
          <w:jc w:val="center"/>
        </w:trPr>
        <w:tc>
          <w:tcPr>
            <w:tcW w:w="8505" w:type="dxa"/>
            <w:gridSpan w:val="6"/>
            <w:tcBorders>
              <w:top w:val="nil"/>
              <w:left w:val="nil"/>
              <w:bottom w:val="nil"/>
              <w:right w:val="nil"/>
            </w:tcBorders>
            <w:shd w:val="clear" w:color="auto" w:fill="FFFFFF" w:themeFill="background1"/>
            <w:vAlign w:val="center"/>
          </w:tcPr>
          <w:p w:rsidR="00A37296" w:rsidRPr="00EC76E4" w:rsidRDefault="00A37296" w:rsidP="00EC76E4">
            <w:pPr>
              <w:jc w:val="center"/>
              <w:rPr>
                <w:rFonts w:asciiTheme="majorBidi" w:hAnsiTheme="majorBidi" w:cstheme="majorBidi"/>
                <w:sz w:val="24"/>
                <w:szCs w:val="24"/>
              </w:rPr>
            </w:pPr>
            <w:r w:rsidRPr="00A37296">
              <w:rPr>
                <w:rFonts w:asciiTheme="majorBidi" w:hAnsiTheme="majorBidi" w:cstheme="majorBidi"/>
                <w:b/>
                <w:bCs/>
                <w:sz w:val="24"/>
                <w:szCs w:val="24"/>
              </w:rPr>
              <w:t>FIGURE</w:t>
            </w:r>
            <w:r w:rsidR="00360B8F">
              <w:rPr>
                <w:rFonts w:asciiTheme="majorBidi" w:hAnsiTheme="majorBidi" w:cstheme="majorBidi"/>
                <w:b/>
                <w:bCs/>
                <w:sz w:val="24"/>
                <w:szCs w:val="24"/>
              </w:rPr>
              <w:t xml:space="preserve"> 36</w:t>
            </w:r>
            <w:r w:rsidRPr="00A37296">
              <w:rPr>
                <w:rFonts w:asciiTheme="majorBidi" w:hAnsiTheme="majorBidi" w:cstheme="majorBidi"/>
                <w:b/>
                <w:bCs/>
                <w:sz w:val="24"/>
                <w:szCs w:val="24"/>
              </w:rPr>
              <w:t> </w:t>
            </w:r>
            <w:r>
              <w:rPr>
                <w:rFonts w:asciiTheme="majorBidi" w:hAnsiTheme="majorBidi" w:cstheme="majorBidi"/>
                <w:sz w:val="24"/>
                <w:szCs w:val="24"/>
              </w:rPr>
              <w:t xml:space="preserve">: Répartition graphique sur la  participation </w:t>
            </w:r>
            <w:r w:rsidRPr="00A37296">
              <w:rPr>
                <w:rFonts w:asciiTheme="majorBidi" w:hAnsiTheme="majorBidi" w:cstheme="majorBidi"/>
                <w:sz w:val="24"/>
                <w:szCs w:val="24"/>
              </w:rPr>
              <w:t xml:space="preserve"> à l’insertion professionnelle des personnes en situation de handicap</w:t>
            </w:r>
          </w:p>
        </w:tc>
      </w:tr>
    </w:tbl>
    <w:p w:rsidR="00EC76E4" w:rsidRPr="00EC76E4" w:rsidRDefault="00EC76E4" w:rsidP="00EC76E4">
      <w:pPr>
        <w:jc w:val="center"/>
        <w:rPr>
          <w:rFonts w:asciiTheme="majorBidi" w:hAnsiTheme="majorBidi" w:cstheme="majorBidi"/>
        </w:rPr>
      </w:pPr>
      <w:r w:rsidRPr="00EC76E4">
        <w:rPr>
          <w:rFonts w:asciiTheme="majorBidi" w:hAnsiTheme="majorBidi" w:cstheme="majorBidi"/>
          <w:noProof/>
          <w:lang w:eastAsia="fr-FR"/>
        </w:rPr>
        <w:drawing>
          <wp:inline distT="0" distB="0" distL="0" distR="0" wp14:anchorId="5AE41E05" wp14:editId="7C608C04">
            <wp:extent cx="5865495" cy="2466754"/>
            <wp:effectExtent l="0" t="0" r="1905"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891163" cy="2477549"/>
                    </a:xfrm>
                    <a:prstGeom prst="rect">
                      <a:avLst/>
                    </a:prstGeom>
                    <a:noFill/>
                    <a:ln>
                      <a:noFill/>
                    </a:ln>
                  </pic:spPr>
                </pic:pic>
              </a:graphicData>
            </a:graphic>
          </wp:inline>
        </w:drawing>
      </w:r>
    </w:p>
    <w:tbl>
      <w:tblPr>
        <w:tblW w:w="8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4"/>
        <w:gridCol w:w="2588"/>
        <w:gridCol w:w="1071"/>
        <w:gridCol w:w="1368"/>
        <w:gridCol w:w="1476"/>
        <w:gridCol w:w="1476"/>
      </w:tblGrid>
      <w:tr w:rsidR="00EC76E4" w:rsidRPr="00EC76E4" w:rsidTr="00A34A02">
        <w:trPr>
          <w:cantSplit/>
          <w:jc w:val="center"/>
        </w:trPr>
        <w:tc>
          <w:tcPr>
            <w:tcW w:w="8793" w:type="dxa"/>
            <w:gridSpan w:val="6"/>
            <w:tcBorders>
              <w:top w:val="nil"/>
              <w:left w:val="nil"/>
              <w:bottom w:val="single" w:sz="4" w:space="0" w:color="auto"/>
              <w:right w:val="nil"/>
            </w:tcBorders>
            <w:shd w:val="clear" w:color="auto" w:fill="FFFFFF"/>
            <w:vAlign w:val="center"/>
          </w:tcPr>
          <w:p w:rsidR="00A37296" w:rsidRPr="00A37296" w:rsidRDefault="00A37296" w:rsidP="00A37296">
            <w:pPr>
              <w:pStyle w:val="Paragraphedeliste"/>
              <w:spacing w:line="360" w:lineRule="auto"/>
              <w:jc w:val="center"/>
              <w:rPr>
                <w:rFonts w:asciiTheme="majorBidi" w:hAnsiTheme="majorBidi" w:cstheme="majorBidi"/>
                <w:b/>
                <w:bCs/>
                <w:color w:val="000000" w:themeColor="text1"/>
                <w:sz w:val="24"/>
                <w:szCs w:val="24"/>
              </w:rPr>
            </w:pPr>
            <w:r>
              <w:rPr>
                <w:rFonts w:asciiTheme="majorBidi" w:hAnsiTheme="majorBidi" w:cstheme="majorBidi"/>
                <w:b/>
                <w:bCs/>
                <w:sz w:val="24"/>
                <w:szCs w:val="24"/>
              </w:rPr>
              <w:t>Source :</w:t>
            </w:r>
            <w:r w:rsidRPr="00926D61">
              <w:rPr>
                <w:rFonts w:asciiTheme="majorBidi" w:hAnsiTheme="majorBidi" w:cstheme="majorBidi"/>
                <w:b/>
                <w:bCs/>
                <w:sz w:val="24"/>
                <w:szCs w:val="24"/>
              </w:rPr>
              <w:t xml:space="preserv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à partir de SPSS 25</w:t>
            </w:r>
          </w:p>
          <w:p w:rsidR="00EC76E4" w:rsidRPr="00EC76E4" w:rsidRDefault="0035266C" w:rsidP="00EC76E4">
            <w:pPr>
              <w:jc w:val="center"/>
              <w:rPr>
                <w:rFonts w:asciiTheme="majorBidi" w:hAnsiTheme="majorBidi" w:cstheme="majorBidi"/>
                <w:sz w:val="24"/>
                <w:szCs w:val="24"/>
              </w:rPr>
            </w:pPr>
            <w:r>
              <w:rPr>
                <w:rFonts w:asciiTheme="majorBidi" w:hAnsiTheme="majorBidi" w:cstheme="majorBidi"/>
                <w:b/>
                <w:bCs/>
                <w:sz w:val="24"/>
                <w:szCs w:val="24"/>
              </w:rPr>
              <w:t>TABLEAU 45</w:t>
            </w:r>
            <w:r w:rsidR="00C54F49">
              <w:rPr>
                <w:rFonts w:asciiTheme="majorBidi" w:hAnsiTheme="majorBidi" w:cstheme="majorBidi"/>
                <w:b/>
                <w:bCs/>
                <w:sz w:val="24"/>
                <w:szCs w:val="24"/>
              </w:rPr>
              <w:t> :</w:t>
            </w:r>
            <w:r w:rsidR="00EC76E4" w:rsidRPr="00EC76E4">
              <w:rPr>
                <w:rFonts w:asciiTheme="majorBidi" w:hAnsiTheme="majorBidi" w:cstheme="majorBidi"/>
                <w:b/>
                <w:bCs/>
                <w:sz w:val="24"/>
                <w:szCs w:val="24"/>
              </w:rPr>
              <w:t>Impact principal de l’audit social sur la dimension humaine de la RSE :</w:t>
            </w:r>
          </w:p>
        </w:tc>
      </w:tr>
      <w:tr w:rsidR="00EC76E4" w:rsidRPr="00EC76E4" w:rsidTr="00A34A02">
        <w:trPr>
          <w:cantSplit/>
          <w:jc w:val="center"/>
        </w:trPr>
        <w:tc>
          <w:tcPr>
            <w:tcW w:w="3402" w:type="dxa"/>
            <w:gridSpan w:val="2"/>
            <w:tcBorders>
              <w:top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p>
        </w:tc>
        <w:tc>
          <w:tcPr>
            <w:tcW w:w="1071" w:type="dxa"/>
            <w:tcBorders>
              <w:top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Fréquence</w:t>
            </w:r>
          </w:p>
        </w:tc>
        <w:tc>
          <w:tcPr>
            <w:tcW w:w="1368" w:type="dxa"/>
            <w:tcBorders>
              <w:top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w:t>
            </w:r>
          </w:p>
        </w:tc>
        <w:tc>
          <w:tcPr>
            <w:tcW w:w="1476" w:type="dxa"/>
            <w:tcBorders>
              <w:top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 valide</w:t>
            </w:r>
          </w:p>
        </w:tc>
        <w:tc>
          <w:tcPr>
            <w:tcW w:w="1476" w:type="dxa"/>
            <w:tcBorders>
              <w:top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Pourcentage cumulé</w:t>
            </w:r>
          </w:p>
        </w:tc>
      </w:tr>
      <w:tr w:rsidR="00EC76E4" w:rsidRPr="00EC76E4" w:rsidTr="00A34A02">
        <w:trPr>
          <w:cantSplit/>
          <w:jc w:val="center"/>
        </w:trPr>
        <w:tc>
          <w:tcPr>
            <w:tcW w:w="814" w:type="dxa"/>
            <w:vMerge w:val="restart"/>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Valide</w:t>
            </w:r>
          </w:p>
        </w:tc>
        <w:tc>
          <w:tcPr>
            <w:tcW w:w="2588"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Équité et justice sociale</w:t>
            </w:r>
          </w:p>
        </w:tc>
        <w:tc>
          <w:tcPr>
            <w:tcW w:w="1071"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w:t>
            </w:r>
          </w:p>
        </w:tc>
        <w:tc>
          <w:tcPr>
            <w:tcW w:w="1368"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9,7</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9,7</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9,7</w:t>
            </w:r>
          </w:p>
        </w:tc>
      </w:tr>
      <w:tr w:rsidR="00EC76E4" w:rsidRPr="00EC76E4" w:rsidTr="00A34A02">
        <w:trPr>
          <w:cantSplit/>
          <w:jc w:val="center"/>
        </w:trPr>
        <w:tc>
          <w:tcPr>
            <w:tcW w:w="814" w:type="dxa"/>
            <w:vMerge/>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2588" w:type="dxa"/>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Santé et sécurité au travail</w:t>
            </w:r>
          </w:p>
        </w:tc>
        <w:tc>
          <w:tcPr>
            <w:tcW w:w="1071"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88</w:t>
            </w:r>
          </w:p>
        </w:tc>
        <w:tc>
          <w:tcPr>
            <w:tcW w:w="1368"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85,4</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85,4</w:t>
            </w:r>
          </w:p>
        </w:tc>
        <w:tc>
          <w:tcPr>
            <w:tcW w:w="147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95,1</w:t>
            </w:r>
          </w:p>
        </w:tc>
      </w:tr>
      <w:tr w:rsidR="00EC76E4" w:rsidRPr="00EC76E4" w:rsidTr="00A34A02">
        <w:trPr>
          <w:cantSplit/>
          <w:jc w:val="center"/>
        </w:trPr>
        <w:tc>
          <w:tcPr>
            <w:tcW w:w="814" w:type="dxa"/>
            <w:vMerge/>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2588" w:type="dxa"/>
            <w:tcBorders>
              <w:bottom w:val="single" w:sz="4" w:space="0" w:color="auto"/>
            </w:tcBorders>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Inclusion et diversité</w:t>
            </w:r>
          </w:p>
        </w:tc>
        <w:tc>
          <w:tcPr>
            <w:tcW w:w="1071"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5</w:t>
            </w:r>
          </w:p>
        </w:tc>
        <w:tc>
          <w:tcPr>
            <w:tcW w:w="1368"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4,9</w:t>
            </w:r>
          </w:p>
        </w:tc>
        <w:tc>
          <w:tcPr>
            <w:tcW w:w="1476"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4,9</w:t>
            </w:r>
          </w:p>
        </w:tc>
        <w:tc>
          <w:tcPr>
            <w:tcW w:w="1476"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r>
      <w:tr w:rsidR="00EC76E4" w:rsidRPr="00EC76E4" w:rsidTr="00A34A02">
        <w:trPr>
          <w:cantSplit/>
          <w:jc w:val="center"/>
        </w:trPr>
        <w:tc>
          <w:tcPr>
            <w:tcW w:w="814" w:type="dxa"/>
            <w:vMerge/>
            <w:tcBorders>
              <w:bottom w:val="single" w:sz="4" w:space="0" w:color="auto"/>
            </w:tcBorders>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p>
        </w:tc>
        <w:tc>
          <w:tcPr>
            <w:tcW w:w="2588" w:type="dxa"/>
            <w:tcBorders>
              <w:bottom w:val="single" w:sz="4" w:space="0" w:color="auto"/>
            </w:tcBorders>
            <w:shd w:val="clear" w:color="auto" w:fill="FFFFFF" w:themeFill="background1"/>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071"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103</w:t>
            </w:r>
          </w:p>
        </w:tc>
        <w:tc>
          <w:tcPr>
            <w:tcW w:w="1368"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jc w:val="center"/>
              <w:rPr>
                <w:rFonts w:asciiTheme="majorBidi" w:hAnsiTheme="majorBidi" w:cstheme="majorBidi"/>
                <w:sz w:val="24"/>
                <w:szCs w:val="24"/>
              </w:rPr>
            </w:pPr>
          </w:p>
        </w:tc>
      </w:tr>
      <w:tr w:rsidR="00A34A02" w:rsidRPr="00EC76E4" w:rsidTr="00A34A02">
        <w:trPr>
          <w:cantSplit/>
          <w:jc w:val="center"/>
        </w:trPr>
        <w:tc>
          <w:tcPr>
            <w:tcW w:w="8793" w:type="dxa"/>
            <w:gridSpan w:val="6"/>
            <w:tcBorders>
              <w:top w:val="single" w:sz="4" w:space="0" w:color="auto"/>
              <w:left w:val="nil"/>
              <w:bottom w:val="nil"/>
              <w:right w:val="nil"/>
            </w:tcBorders>
            <w:shd w:val="clear" w:color="auto" w:fill="FFFFFF" w:themeFill="background1"/>
            <w:vAlign w:val="center"/>
          </w:tcPr>
          <w:p w:rsidR="00A34A02" w:rsidRPr="007114A6" w:rsidRDefault="00A34A02" w:rsidP="00A34A02">
            <w:pPr>
              <w:pStyle w:val="Paragraphedeliste"/>
              <w:spacing w:line="360" w:lineRule="auto"/>
              <w:jc w:val="center"/>
              <w:rPr>
                <w:rFonts w:asciiTheme="majorBidi" w:hAnsiTheme="majorBidi" w:cstheme="majorBidi"/>
                <w:b/>
                <w:bCs/>
                <w:color w:val="000000" w:themeColor="text1"/>
                <w:sz w:val="24"/>
                <w:szCs w:val="24"/>
              </w:rPr>
            </w:pPr>
            <w:r>
              <w:rPr>
                <w:rFonts w:asciiTheme="majorBidi" w:hAnsiTheme="majorBidi" w:cstheme="majorBidi"/>
                <w:b/>
                <w:bCs/>
                <w:sz w:val="24"/>
                <w:szCs w:val="24"/>
              </w:rPr>
              <w:t>Source :</w:t>
            </w:r>
            <w:r w:rsidRPr="00926D61">
              <w:rPr>
                <w:rFonts w:asciiTheme="majorBidi" w:hAnsiTheme="majorBidi" w:cstheme="majorBidi"/>
                <w:b/>
                <w:bCs/>
                <w:sz w:val="24"/>
                <w:szCs w:val="24"/>
              </w:rPr>
              <w:t xml:space="preserv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p w:rsidR="00A34A02" w:rsidRPr="00EC76E4" w:rsidRDefault="00A34A02" w:rsidP="00EC76E4">
            <w:pPr>
              <w:jc w:val="center"/>
              <w:rPr>
                <w:rFonts w:asciiTheme="majorBidi" w:hAnsiTheme="majorBidi" w:cstheme="majorBidi"/>
                <w:sz w:val="24"/>
                <w:szCs w:val="24"/>
              </w:rPr>
            </w:pPr>
          </w:p>
        </w:tc>
      </w:tr>
      <w:tr w:rsidR="00450557" w:rsidRPr="00EC76E4" w:rsidTr="00231A99">
        <w:trPr>
          <w:cantSplit/>
          <w:jc w:val="center"/>
        </w:trPr>
        <w:tc>
          <w:tcPr>
            <w:tcW w:w="814" w:type="dxa"/>
            <w:tcBorders>
              <w:top w:val="nil"/>
              <w:left w:val="nil"/>
              <w:bottom w:val="nil"/>
              <w:right w:val="nil"/>
            </w:tcBorders>
            <w:shd w:val="clear" w:color="auto" w:fill="FFFFFF" w:themeFill="background1"/>
            <w:vAlign w:val="center"/>
          </w:tcPr>
          <w:p w:rsidR="00450557" w:rsidRDefault="00450557" w:rsidP="0078258A">
            <w:pPr>
              <w:jc w:val="center"/>
              <w:rPr>
                <w:rFonts w:asciiTheme="majorBidi" w:hAnsiTheme="majorBidi" w:cstheme="majorBidi"/>
                <w:sz w:val="24"/>
                <w:szCs w:val="24"/>
              </w:rPr>
            </w:pPr>
          </w:p>
          <w:p w:rsidR="00450557" w:rsidRPr="00EC76E4" w:rsidRDefault="00450557" w:rsidP="0078258A">
            <w:pPr>
              <w:jc w:val="center"/>
              <w:rPr>
                <w:rFonts w:asciiTheme="majorBidi" w:hAnsiTheme="majorBidi" w:cstheme="majorBidi"/>
                <w:sz w:val="24"/>
                <w:szCs w:val="24"/>
              </w:rPr>
            </w:pPr>
          </w:p>
        </w:tc>
        <w:tc>
          <w:tcPr>
            <w:tcW w:w="7979" w:type="dxa"/>
            <w:gridSpan w:val="5"/>
            <w:tcBorders>
              <w:top w:val="nil"/>
              <w:left w:val="nil"/>
              <w:bottom w:val="nil"/>
              <w:right w:val="nil"/>
            </w:tcBorders>
            <w:shd w:val="clear" w:color="auto" w:fill="FFFFFF" w:themeFill="background1"/>
            <w:vAlign w:val="center"/>
          </w:tcPr>
          <w:p w:rsidR="0089183A" w:rsidRDefault="0089183A" w:rsidP="0078258A">
            <w:pPr>
              <w:jc w:val="center"/>
              <w:rPr>
                <w:rFonts w:asciiTheme="majorBidi" w:hAnsiTheme="majorBidi" w:cstheme="majorBidi"/>
                <w:b/>
                <w:bCs/>
                <w:sz w:val="24"/>
                <w:szCs w:val="24"/>
              </w:rPr>
            </w:pPr>
          </w:p>
          <w:p w:rsidR="0089183A" w:rsidRDefault="0089183A" w:rsidP="0078258A">
            <w:pPr>
              <w:jc w:val="center"/>
              <w:rPr>
                <w:rFonts w:asciiTheme="majorBidi" w:hAnsiTheme="majorBidi" w:cstheme="majorBidi"/>
                <w:b/>
                <w:bCs/>
                <w:sz w:val="24"/>
                <w:szCs w:val="24"/>
              </w:rPr>
            </w:pPr>
          </w:p>
          <w:p w:rsidR="00450557" w:rsidRPr="00EC76E4" w:rsidRDefault="00450557" w:rsidP="0078258A">
            <w:pPr>
              <w:jc w:val="center"/>
              <w:rPr>
                <w:rFonts w:asciiTheme="majorBidi" w:hAnsiTheme="majorBidi" w:cstheme="majorBidi"/>
                <w:sz w:val="24"/>
                <w:szCs w:val="24"/>
              </w:rPr>
            </w:pPr>
            <w:r w:rsidRPr="0078258A">
              <w:rPr>
                <w:rFonts w:asciiTheme="majorBidi" w:hAnsiTheme="majorBidi" w:cstheme="majorBidi"/>
                <w:b/>
                <w:bCs/>
                <w:sz w:val="24"/>
                <w:szCs w:val="24"/>
              </w:rPr>
              <w:t>FIGURE</w:t>
            </w:r>
            <w:r>
              <w:rPr>
                <w:rFonts w:asciiTheme="majorBidi" w:hAnsiTheme="majorBidi" w:cstheme="majorBidi"/>
                <w:sz w:val="24"/>
                <w:szCs w:val="24"/>
              </w:rPr>
              <w:t> </w:t>
            </w:r>
            <w:r w:rsidR="00360B8F">
              <w:rPr>
                <w:rFonts w:asciiTheme="majorBidi" w:hAnsiTheme="majorBidi" w:cstheme="majorBidi"/>
                <w:b/>
                <w:bCs/>
                <w:sz w:val="24"/>
                <w:szCs w:val="24"/>
              </w:rPr>
              <w:t>37</w:t>
            </w:r>
            <w:r>
              <w:rPr>
                <w:rFonts w:asciiTheme="majorBidi" w:hAnsiTheme="majorBidi" w:cstheme="majorBidi"/>
                <w:sz w:val="24"/>
                <w:szCs w:val="24"/>
              </w:rPr>
              <w:t>:Répartition graphique sur l’impact principal de l’audot social sur la dimensien</w:t>
            </w:r>
            <w:r w:rsidR="0078258A">
              <w:rPr>
                <w:rFonts w:asciiTheme="majorBidi" w:hAnsiTheme="majorBidi" w:cstheme="majorBidi"/>
                <w:sz w:val="24"/>
                <w:szCs w:val="24"/>
              </w:rPr>
              <w:t xml:space="preserve"> humaine de la RSE</w:t>
            </w:r>
          </w:p>
        </w:tc>
      </w:tr>
    </w:tbl>
    <w:p w:rsidR="00EC76E4" w:rsidRPr="00EC76E4" w:rsidRDefault="00EC76E4" w:rsidP="00EC76E4">
      <w:pPr>
        <w:jc w:val="center"/>
        <w:rPr>
          <w:rFonts w:asciiTheme="majorBidi" w:hAnsiTheme="majorBidi" w:cstheme="majorBidi"/>
        </w:rPr>
      </w:pPr>
      <w:r w:rsidRPr="00EC76E4">
        <w:rPr>
          <w:rFonts w:asciiTheme="majorBidi" w:hAnsiTheme="majorBidi" w:cstheme="majorBidi"/>
          <w:noProof/>
          <w:lang w:eastAsia="fr-FR"/>
        </w:rPr>
        <w:drawing>
          <wp:inline distT="0" distB="0" distL="0" distR="0" wp14:anchorId="1EE86C5E" wp14:editId="55920FD0">
            <wp:extent cx="5904854" cy="2869565"/>
            <wp:effectExtent l="0" t="0" r="1270" b="6985"/>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19917" cy="2876885"/>
                    </a:xfrm>
                    <a:prstGeom prst="rect">
                      <a:avLst/>
                    </a:prstGeom>
                    <a:noFill/>
                    <a:ln>
                      <a:noFill/>
                    </a:ln>
                  </pic:spPr>
                </pic:pic>
              </a:graphicData>
            </a:graphic>
          </wp:inline>
        </w:drawing>
      </w:r>
    </w:p>
    <w:p w:rsidR="00EC76E4" w:rsidRPr="0078258A" w:rsidRDefault="0078258A" w:rsidP="0078258A">
      <w:pPr>
        <w:pStyle w:val="Paragraphedeliste"/>
        <w:spacing w:line="360" w:lineRule="auto"/>
        <w:jc w:val="center"/>
        <w:rPr>
          <w:rFonts w:asciiTheme="majorBidi" w:hAnsiTheme="majorBidi" w:cstheme="majorBidi"/>
          <w:b/>
          <w:bCs/>
          <w:color w:val="000000" w:themeColor="text1"/>
          <w:sz w:val="24"/>
          <w:szCs w:val="24"/>
        </w:rPr>
      </w:pPr>
      <w:r>
        <w:rPr>
          <w:rFonts w:asciiTheme="majorBidi" w:hAnsiTheme="majorBidi" w:cstheme="majorBidi"/>
          <w:b/>
          <w:bCs/>
          <w:sz w:val="24"/>
          <w:szCs w:val="24"/>
        </w:rPr>
        <w:t>Source :</w:t>
      </w:r>
      <w:r w:rsidRPr="00926D61">
        <w:rPr>
          <w:rFonts w:asciiTheme="majorBidi" w:hAnsiTheme="majorBidi" w:cstheme="majorBidi"/>
          <w:b/>
          <w:bCs/>
          <w:sz w:val="24"/>
          <w:szCs w:val="24"/>
        </w:rPr>
        <w:t xml:space="preserv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à partir de SPSS 25</w:t>
      </w:r>
    </w:p>
    <w:p w:rsidR="00EC76E4" w:rsidRPr="00C54F49" w:rsidRDefault="0035266C" w:rsidP="00C54F49">
      <w:pPr>
        <w:spacing w:line="360" w:lineRule="auto"/>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TABLEAU 46</w:t>
      </w:r>
      <w:r w:rsidR="00C54F49" w:rsidRPr="00C54F49">
        <w:rPr>
          <w:rFonts w:asciiTheme="majorBidi" w:hAnsiTheme="majorBidi" w:cstheme="majorBidi"/>
          <w:b/>
          <w:bCs/>
          <w:color w:val="000000" w:themeColor="text1"/>
          <w:sz w:val="24"/>
          <w:szCs w:val="24"/>
        </w:rPr>
        <w:t> :</w:t>
      </w:r>
      <w:r w:rsidR="00EC76E4" w:rsidRPr="00C54F49">
        <w:rPr>
          <w:rFonts w:asciiTheme="majorBidi" w:hAnsiTheme="majorBidi" w:cstheme="majorBidi"/>
          <w:b/>
          <w:bCs/>
          <w:color w:val="000000" w:themeColor="text1"/>
          <w:sz w:val="24"/>
          <w:szCs w:val="24"/>
        </w:rPr>
        <w:t>Analyse statistique descriptive des données de troisième l’axe « dimension environnementale et sociétale »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75"/>
        <w:gridCol w:w="1114"/>
        <w:gridCol w:w="994"/>
        <w:gridCol w:w="993"/>
        <w:gridCol w:w="898"/>
        <w:gridCol w:w="1306"/>
        <w:gridCol w:w="1474"/>
      </w:tblGrid>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Questions</w:t>
            </w:r>
          </w:p>
        </w:tc>
        <w:tc>
          <w:tcPr>
            <w:tcW w:w="111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Moyenne</w:t>
            </w:r>
          </w:p>
        </w:tc>
        <w:tc>
          <w:tcPr>
            <w:tcW w:w="99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Ecart type</w:t>
            </w:r>
          </w:p>
        </w:tc>
        <w:tc>
          <w:tcPr>
            <w:tcW w:w="993"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Test t</w:t>
            </w:r>
          </w:p>
        </w:tc>
        <w:tc>
          <w:tcPr>
            <w:tcW w:w="898"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Degré de liberté</w:t>
            </w:r>
          </w:p>
        </w:tc>
        <w:tc>
          <w:tcPr>
            <w:tcW w:w="1306"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Sig.</w:t>
            </w:r>
          </w:p>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(Bilatérale)</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Classification</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Q17</w:t>
            </w:r>
          </w:p>
        </w:tc>
        <w:tc>
          <w:tcPr>
            <w:tcW w:w="111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1,40</w:t>
            </w:r>
          </w:p>
        </w:tc>
        <w:tc>
          <w:tcPr>
            <w:tcW w:w="99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0,796</w:t>
            </w:r>
          </w:p>
        </w:tc>
        <w:tc>
          <w:tcPr>
            <w:tcW w:w="993"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17,818</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Q18</w:t>
            </w:r>
          </w:p>
        </w:tc>
        <w:tc>
          <w:tcPr>
            <w:tcW w:w="111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1,44</w:t>
            </w:r>
          </w:p>
        </w:tc>
        <w:tc>
          <w:tcPr>
            <w:tcW w:w="99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0,825</w:t>
            </w:r>
          </w:p>
        </w:tc>
        <w:tc>
          <w:tcPr>
            <w:tcW w:w="993"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17,687</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1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1,4175</w:t>
            </w:r>
          </w:p>
        </w:tc>
        <w:tc>
          <w:tcPr>
            <w:tcW w:w="99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0,68990</w:t>
            </w:r>
          </w:p>
        </w:tc>
        <w:tc>
          <w:tcPr>
            <w:tcW w:w="993"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20,852</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tcPr>
          <w:p w:rsidR="00EC76E4" w:rsidRPr="00EC76E4" w:rsidRDefault="00EC76E4" w:rsidP="00EC76E4">
            <w:pPr>
              <w:jc w:val="center"/>
              <w:rPr>
                <w:rFonts w:asciiTheme="majorBidi" w:hAnsiTheme="majorBidi" w:cstheme="majorBidi"/>
                <w:sz w:val="24"/>
                <w:szCs w:val="24"/>
              </w:rPr>
            </w:pPr>
          </w:p>
        </w:tc>
      </w:tr>
    </w:tbl>
    <w:p w:rsidR="0078258A" w:rsidRPr="0078258A" w:rsidRDefault="0078258A" w:rsidP="0078258A">
      <w:pPr>
        <w:pStyle w:val="Paragraphedeliste"/>
        <w:spacing w:line="360" w:lineRule="auto"/>
        <w:jc w:val="center"/>
        <w:rPr>
          <w:rFonts w:asciiTheme="majorBidi" w:hAnsiTheme="majorBidi" w:cstheme="majorBidi"/>
          <w:b/>
          <w:bCs/>
          <w:color w:val="000000" w:themeColor="text1"/>
          <w:sz w:val="24"/>
          <w:szCs w:val="24"/>
        </w:rPr>
      </w:pPr>
      <w:r>
        <w:rPr>
          <w:rFonts w:asciiTheme="majorBidi" w:hAnsiTheme="majorBidi" w:cstheme="majorBidi"/>
          <w:b/>
          <w:bCs/>
          <w:sz w:val="24"/>
          <w:szCs w:val="24"/>
        </w:rPr>
        <w:t>Source :</w:t>
      </w:r>
      <w:r w:rsidRPr="00926D61">
        <w:rPr>
          <w:rFonts w:asciiTheme="majorBidi" w:hAnsiTheme="majorBidi" w:cstheme="majorBidi"/>
          <w:b/>
          <w:bCs/>
          <w:sz w:val="24"/>
          <w:szCs w:val="24"/>
        </w:rPr>
        <w:t xml:space="preserv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p w:rsidR="00EC76E4" w:rsidRPr="00EC76E4" w:rsidRDefault="00EC76E4" w:rsidP="00EC76E4">
      <w:pPr>
        <w:spacing w:before="100" w:beforeAutospacing="1" w:after="100" w:afterAutospacing="1" w:line="360" w:lineRule="auto"/>
        <w:jc w:val="both"/>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 xml:space="preserve">L’analyse statistique descriptive du troisième axe de la variable dépendante, intitulé « dimension environnementale et sociétale », affiche une moyenne globale de </w:t>
      </w:r>
      <w:r w:rsidRPr="00EC76E4">
        <w:rPr>
          <w:rFonts w:asciiTheme="majorBidi" w:eastAsia="Times New Roman" w:hAnsiTheme="majorBidi" w:cstheme="majorBidi"/>
          <w:b/>
          <w:bCs/>
          <w:sz w:val="24"/>
          <w:szCs w:val="24"/>
          <w:lang w:eastAsia="fr-FR"/>
        </w:rPr>
        <w:t>1,4175</w:t>
      </w:r>
      <w:r w:rsidRPr="00EC76E4">
        <w:rPr>
          <w:rFonts w:asciiTheme="majorBidi" w:eastAsia="Times New Roman" w:hAnsiTheme="majorBidi" w:cstheme="majorBidi"/>
          <w:sz w:val="24"/>
          <w:szCs w:val="24"/>
          <w:lang w:eastAsia="fr-FR"/>
        </w:rPr>
        <w:t xml:space="preserve">, ce qui indique une perception très positive de l'engagement de l'entreprise envers son environnement et sa communauté. La validité de ces résultats est confirmée par un </w:t>
      </w:r>
      <w:r w:rsidRPr="00EC76E4">
        <w:rPr>
          <w:rFonts w:asciiTheme="majorBidi" w:eastAsia="Times New Roman" w:hAnsiTheme="majorBidi" w:cstheme="majorBidi"/>
          <w:b/>
          <w:bCs/>
          <w:sz w:val="24"/>
          <w:szCs w:val="24"/>
          <w:lang w:eastAsia="fr-FR"/>
        </w:rPr>
        <w:t>Test t</w:t>
      </w:r>
      <w:r w:rsidRPr="00EC76E4">
        <w:rPr>
          <w:rFonts w:asciiTheme="majorBidi" w:eastAsia="Times New Roman" w:hAnsiTheme="majorBidi" w:cstheme="majorBidi"/>
          <w:sz w:val="24"/>
          <w:szCs w:val="24"/>
          <w:lang w:eastAsia="fr-FR"/>
        </w:rPr>
        <w:t xml:space="preserve"> de </w:t>
      </w:r>
      <w:r w:rsidRPr="00EC76E4">
        <w:rPr>
          <w:rFonts w:asciiTheme="majorBidi" w:eastAsia="Times New Roman" w:hAnsiTheme="majorBidi" w:cstheme="majorBidi"/>
          <w:b/>
          <w:bCs/>
          <w:sz w:val="24"/>
          <w:szCs w:val="24"/>
          <w:lang w:eastAsia="fr-FR"/>
        </w:rPr>
        <w:t>20,852</w:t>
      </w:r>
      <w:r w:rsidRPr="00EC76E4">
        <w:rPr>
          <w:rFonts w:asciiTheme="majorBidi" w:eastAsia="Times New Roman" w:hAnsiTheme="majorBidi" w:cstheme="majorBidi"/>
          <w:sz w:val="24"/>
          <w:szCs w:val="24"/>
          <w:lang w:eastAsia="fr-FR"/>
        </w:rPr>
        <w:t xml:space="preserve"> et une signification de </w:t>
      </w:r>
      <w:r w:rsidRPr="00EC76E4">
        <w:rPr>
          <w:rFonts w:asciiTheme="majorBidi" w:eastAsia="Times New Roman" w:hAnsiTheme="majorBidi" w:cstheme="majorBidi"/>
          <w:b/>
          <w:bCs/>
          <w:sz w:val="24"/>
          <w:szCs w:val="24"/>
          <w:lang w:eastAsia="fr-FR"/>
        </w:rPr>
        <w:t>0,000 inférieure à 0.05</w:t>
      </w:r>
      <w:r w:rsidRPr="00EC76E4">
        <w:rPr>
          <w:rFonts w:asciiTheme="majorBidi" w:eastAsia="Times New Roman" w:hAnsiTheme="majorBidi" w:cstheme="majorBidi"/>
          <w:sz w:val="24"/>
          <w:szCs w:val="24"/>
          <w:lang w:eastAsia="fr-FR"/>
        </w:rPr>
        <w:t xml:space="preserve">, démontrant que les données recueillies sont statistiquement représentatives. L'écart-type global de </w:t>
      </w:r>
      <w:r w:rsidRPr="00EC76E4">
        <w:rPr>
          <w:rFonts w:asciiTheme="majorBidi" w:eastAsia="Times New Roman" w:hAnsiTheme="majorBidi" w:cstheme="majorBidi"/>
          <w:b/>
          <w:bCs/>
          <w:sz w:val="24"/>
          <w:szCs w:val="24"/>
          <w:lang w:eastAsia="fr-FR"/>
        </w:rPr>
        <w:t>0,68990</w:t>
      </w:r>
      <w:r w:rsidRPr="00EC76E4">
        <w:rPr>
          <w:rFonts w:asciiTheme="majorBidi" w:eastAsia="Times New Roman" w:hAnsiTheme="majorBidi" w:cstheme="majorBidi"/>
          <w:sz w:val="24"/>
          <w:szCs w:val="24"/>
          <w:lang w:eastAsia="fr-FR"/>
        </w:rPr>
        <w:t xml:space="preserve"> suggère toutefois une dispersion des réponses un peu plus marquée que sur les axes précédents. On note une grande proximité entre les deux variables :</w:t>
      </w:r>
    </w:p>
    <w:p w:rsidR="00EC76E4" w:rsidRPr="00EC76E4" w:rsidRDefault="00EC76E4" w:rsidP="00225331">
      <w:pPr>
        <w:numPr>
          <w:ilvl w:val="0"/>
          <w:numId w:val="77"/>
        </w:numPr>
        <w:spacing w:before="100" w:beforeAutospacing="1" w:after="100" w:afterAutospacing="1" w:line="360" w:lineRule="auto"/>
        <w:jc w:val="both"/>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 xml:space="preserve">La question </w:t>
      </w:r>
      <w:r w:rsidRPr="00EC76E4">
        <w:rPr>
          <w:rFonts w:asciiTheme="majorBidi" w:eastAsia="Times New Roman" w:hAnsiTheme="majorBidi" w:cstheme="majorBidi"/>
          <w:b/>
          <w:bCs/>
          <w:sz w:val="24"/>
          <w:szCs w:val="24"/>
          <w:lang w:eastAsia="fr-FR"/>
        </w:rPr>
        <w:t>Q17</w:t>
      </w:r>
      <w:r w:rsidRPr="00EC76E4">
        <w:rPr>
          <w:rFonts w:asciiTheme="majorBidi" w:eastAsia="Times New Roman" w:hAnsiTheme="majorBidi" w:cstheme="majorBidi"/>
          <w:sz w:val="24"/>
          <w:szCs w:val="24"/>
          <w:lang w:eastAsia="fr-FR"/>
        </w:rPr>
        <w:t xml:space="preserve"> arrive en tête de la classification avec une moyenne de </w:t>
      </w:r>
      <w:r w:rsidRPr="00EC76E4">
        <w:rPr>
          <w:rFonts w:asciiTheme="majorBidi" w:eastAsia="Times New Roman" w:hAnsiTheme="majorBidi" w:cstheme="majorBidi"/>
          <w:b/>
          <w:bCs/>
          <w:sz w:val="24"/>
          <w:szCs w:val="24"/>
          <w:lang w:eastAsia="fr-FR"/>
        </w:rPr>
        <w:t>1,40</w:t>
      </w:r>
      <w:r w:rsidRPr="00EC76E4">
        <w:rPr>
          <w:rFonts w:asciiTheme="majorBidi" w:eastAsia="Times New Roman" w:hAnsiTheme="majorBidi" w:cstheme="majorBidi"/>
          <w:sz w:val="24"/>
          <w:szCs w:val="24"/>
          <w:lang w:eastAsia="fr-FR"/>
        </w:rPr>
        <w:t xml:space="preserve">, bien que son écart-type de </w:t>
      </w:r>
      <w:r w:rsidRPr="00EC76E4">
        <w:rPr>
          <w:rFonts w:asciiTheme="majorBidi" w:eastAsia="Times New Roman" w:hAnsiTheme="majorBidi" w:cstheme="majorBidi"/>
          <w:b/>
          <w:bCs/>
          <w:sz w:val="24"/>
          <w:szCs w:val="24"/>
          <w:lang w:eastAsia="fr-FR"/>
        </w:rPr>
        <w:t>0,796</w:t>
      </w:r>
      <w:r w:rsidRPr="00EC76E4">
        <w:rPr>
          <w:rFonts w:asciiTheme="majorBidi" w:eastAsia="Times New Roman" w:hAnsiTheme="majorBidi" w:cstheme="majorBidi"/>
          <w:sz w:val="24"/>
          <w:szCs w:val="24"/>
          <w:lang w:eastAsia="fr-FR"/>
        </w:rPr>
        <w:t xml:space="preserve"> montre des avis légèrement partagés.</w:t>
      </w:r>
    </w:p>
    <w:p w:rsidR="00EC76E4" w:rsidRPr="00EC76E4" w:rsidRDefault="00EC76E4" w:rsidP="00225331">
      <w:pPr>
        <w:numPr>
          <w:ilvl w:val="0"/>
          <w:numId w:val="77"/>
        </w:numPr>
        <w:spacing w:before="100" w:beforeAutospacing="1" w:after="100" w:afterAutospacing="1" w:line="360" w:lineRule="auto"/>
        <w:jc w:val="both"/>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 xml:space="preserve">La question </w:t>
      </w:r>
      <w:r w:rsidRPr="00EC76E4">
        <w:rPr>
          <w:rFonts w:asciiTheme="majorBidi" w:eastAsia="Times New Roman" w:hAnsiTheme="majorBidi" w:cstheme="majorBidi"/>
          <w:b/>
          <w:bCs/>
          <w:sz w:val="24"/>
          <w:szCs w:val="24"/>
          <w:lang w:eastAsia="fr-FR"/>
        </w:rPr>
        <w:t>Q18</w:t>
      </w:r>
      <w:r w:rsidRPr="00EC76E4">
        <w:rPr>
          <w:rFonts w:asciiTheme="majorBidi" w:eastAsia="Times New Roman" w:hAnsiTheme="majorBidi" w:cstheme="majorBidi"/>
          <w:sz w:val="24"/>
          <w:szCs w:val="24"/>
          <w:lang w:eastAsia="fr-FR"/>
        </w:rPr>
        <w:t xml:space="preserve"> suit de très près avec une moyenne de </w:t>
      </w:r>
      <w:r w:rsidRPr="00EC76E4">
        <w:rPr>
          <w:rFonts w:asciiTheme="majorBidi" w:eastAsia="Times New Roman" w:hAnsiTheme="majorBidi" w:cstheme="majorBidi"/>
          <w:b/>
          <w:bCs/>
          <w:sz w:val="24"/>
          <w:szCs w:val="24"/>
          <w:lang w:eastAsia="fr-FR"/>
        </w:rPr>
        <w:t>1,44</w:t>
      </w:r>
      <w:r w:rsidRPr="00EC76E4">
        <w:rPr>
          <w:rFonts w:asciiTheme="majorBidi" w:eastAsia="Times New Roman" w:hAnsiTheme="majorBidi" w:cstheme="majorBidi"/>
          <w:sz w:val="24"/>
          <w:szCs w:val="24"/>
          <w:lang w:eastAsia="fr-FR"/>
        </w:rPr>
        <w:t xml:space="preserve"> et un écart-type de </w:t>
      </w:r>
      <w:r w:rsidRPr="00EC76E4">
        <w:rPr>
          <w:rFonts w:asciiTheme="majorBidi" w:eastAsia="Times New Roman" w:hAnsiTheme="majorBidi" w:cstheme="majorBidi"/>
          <w:b/>
          <w:bCs/>
          <w:sz w:val="24"/>
          <w:szCs w:val="24"/>
          <w:lang w:eastAsia="fr-FR"/>
        </w:rPr>
        <w:t>0,825</w:t>
      </w:r>
      <w:r w:rsidRPr="00EC76E4">
        <w:rPr>
          <w:rFonts w:asciiTheme="majorBidi" w:eastAsia="Times New Roman" w:hAnsiTheme="majorBidi" w:cstheme="majorBidi"/>
          <w:sz w:val="24"/>
          <w:szCs w:val="24"/>
          <w:lang w:eastAsia="fr-FR"/>
        </w:rPr>
        <w:t>.</w:t>
      </w:r>
    </w:p>
    <w:p w:rsidR="00EC76E4" w:rsidRPr="00EC76E4" w:rsidRDefault="00EC76E4" w:rsidP="00EC76E4">
      <w:pPr>
        <w:spacing w:before="100" w:beforeAutospacing="1" w:after="100" w:afterAutospacing="1" w:line="360" w:lineRule="auto"/>
        <w:jc w:val="both"/>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 xml:space="preserve">En conclusion, la concentration des moyennes autour de </w:t>
      </w:r>
      <w:r w:rsidRPr="00EC76E4">
        <w:rPr>
          <w:rFonts w:asciiTheme="majorBidi" w:eastAsia="Times New Roman" w:hAnsiTheme="majorBidi" w:cstheme="majorBidi"/>
          <w:b/>
          <w:bCs/>
          <w:sz w:val="24"/>
          <w:szCs w:val="24"/>
          <w:lang w:eastAsia="fr-FR"/>
        </w:rPr>
        <w:t>1,4</w:t>
      </w:r>
      <w:r w:rsidRPr="00EC76E4">
        <w:rPr>
          <w:rFonts w:asciiTheme="majorBidi" w:eastAsia="Times New Roman" w:hAnsiTheme="majorBidi" w:cstheme="majorBidi"/>
          <w:sz w:val="24"/>
          <w:szCs w:val="24"/>
          <w:lang w:eastAsia="fr-FR"/>
        </w:rPr>
        <w:t xml:space="preserve"> prouve que les répondants valident largement les efforts environnementaux et sociétaux de l'organisation, même si la variabilité des réponses (écarts-types proches de </w:t>
      </w:r>
      <w:r w:rsidRPr="00EC76E4">
        <w:rPr>
          <w:rFonts w:asciiTheme="majorBidi" w:eastAsia="Times New Roman" w:hAnsiTheme="majorBidi" w:cstheme="majorBidi"/>
          <w:b/>
          <w:bCs/>
          <w:sz w:val="24"/>
          <w:szCs w:val="24"/>
          <w:lang w:eastAsia="fr-FR"/>
        </w:rPr>
        <w:t>0,8</w:t>
      </w:r>
      <w:r w:rsidRPr="00EC76E4">
        <w:rPr>
          <w:rFonts w:asciiTheme="majorBidi" w:eastAsia="Times New Roman" w:hAnsiTheme="majorBidi" w:cstheme="majorBidi"/>
          <w:sz w:val="24"/>
          <w:szCs w:val="24"/>
          <w:lang w:eastAsia="fr-FR"/>
        </w:rPr>
        <w:t>) indique que l'application de ces mesures peut être perçue de manière légèrement différente selon les participants.</w:t>
      </w:r>
    </w:p>
    <w:p w:rsidR="00EC76E4" w:rsidRPr="00EC76E4" w:rsidRDefault="00EC76E4" w:rsidP="00EC76E4">
      <w:pPr>
        <w:autoSpaceDE w:val="0"/>
        <w:autoSpaceDN w:val="0"/>
        <w:adjustRightInd w:val="0"/>
        <w:spacing w:after="0" w:line="240" w:lineRule="auto"/>
        <w:rPr>
          <w:rFonts w:asciiTheme="majorBidi" w:hAnsiTheme="majorBidi" w:cstheme="majorBidi"/>
          <w:sz w:val="24"/>
          <w:szCs w:val="24"/>
        </w:rPr>
      </w:pPr>
    </w:p>
    <w:tbl>
      <w:tblPr>
        <w:tblW w:w="8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64"/>
        <w:gridCol w:w="1476"/>
        <w:gridCol w:w="1199"/>
        <w:gridCol w:w="1369"/>
        <w:gridCol w:w="1476"/>
        <w:gridCol w:w="1476"/>
      </w:tblGrid>
      <w:tr w:rsidR="00EC76E4" w:rsidRPr="00EC76E4" w:rsidTr="00CA43D8">
        <w:trPr>
          <w:cantSplit/>
          <w:jc w:val="center"/>
        </w:trPr>
        <w:tc>
          <w:tcPr>
            <w:tcW w:w="8660" w:type="dxa"/>
            <w:gridSpan w:val="6"/>
            <w:tcBorders>
              <w:top w:val="nil"/>
              <w:left w:val="nil"/>
              <w:right w:val="nil"/>
            </w:tcBorders>
            <w:shd w:val="clear" w:color="auto" w:fill="FFFFFF"/>
            <w:vAlign w:val="center"/>
          </w:tcPr>
          <w:p w:rsidR="00EC76E4" w:rsidRPr="00EC76E4" w:rsidRDefault="0035266C" w:rsidP="00EC76E4">
            <w:pPr>
              <w:autoSpaceDE w:val="0"/>
              <w:autoSpaceDN w:val="0"/>
              <w:adjustRightInd w:val="0"/>
              <w:spacing w:after="0" w:line="320" w:lineRule="atLeast"/>
              <w:ind w:left="60" w:right="60"/>
              <w:jc w:val="center"/>
              <w:rPr>
                <w:rFonts w:asciiTheme="majorBidi" w:hAnsiTheme="majorBidi" w:cstheme="majorBidi"/>
                <w:sz w:val="24"/>
                <w:szCs w:val="24"/>
              </w:rPr>
            </w:pPr>
            <w:r>
              <w:rPr>
                <w:rFonts w:asciiTheme="majorBidi" w:hAnsiTheme="majorBidi" w:cstheme="majorBidi"/>
                <w:b/>
                <w:bCs/>
                <w:sz w:val="24"/>
                <w:szCs w:val="24"/>
              </w:rPr>
              <w:t>TABLEAU 47</w:t>
            </w:r>
            <w:r w:rsidR="00C54F49">
              <w:rPr>
                <w:rFonts w:asciiTheme="majorBidi" w:hAnsiTheme="majorBidi" w:cstheme="majorBidi"/>
                <w:b/>
                <w:bCs/>
                <w:sz w:val="24"/>
                <w:szCs w:val="24"/>
              </w:rPr>
              <w:t> :</w:t>
            </w:r>
            <w:r w:rsidR="00EC76E4" w:rsidRPr="00EC76E4">
              <w:rPr>
                <w:rFonts w:asciiTheme="majorBidi" w:hAnsiTheme="majorBidi" w:cstheme="majorBidi"/>
                <w:b/>
                <w:bCs/>
                <w:sz w:val="24"/>
                <w:szCs w:val="24"/>
              </w:rPr>
              <w:t>L’entreprise respecte l’environnement :</w:t>
            </w:r>
          </w:p>
        </w:tc>
      </w:tr>
      <w:tr w:rsidR="00EC76E4" w:rsidRPr="00EC76E4" w:rsidTr="00CA43D8">
        <w:trPr>
          <w:cantSplit/>
          <w:jc w:val="center"/>
        </w:trPr>
        <w:tc>
          <w:tcPr>
            <w:tcW w:w="3140" w:type="dxa"/>
            <w:gridSpan w:val="2"/>
            <w:shd w:val="clear" w:color="auto" w:fill="FFFFFF"/>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119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Fréquence</w:t>
            </w:r>
          </w:p>
        </w:tc>
        <w:tc>
          <w:tcPr>
            <w:tcW w:w="136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Pourcentage</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Pourcentage valide</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Pourcentage cumulé</w:t>
            </w:r>
          </w:p>
        </w:tc>
      </w:tr>
      <w:tr w:rsidR="00EC76E4" w:rsidRPr="00EC76E4" w:rsidTr="00CA43D8">
        <w:trPr>
          <w:cantSplit/>
          <w:jc w:val="center"/>
        </w:trPr>
        <w:tc>
          <w:tcPr>
            <w:tcW w:w="1664" w:type="dxa"/>
            <w:vMerge w:val="restart"/>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Valide</w:t>
            </w:r>
          </w:p>
        </w:tc>
        <w:tc>
          <w:tcPr>
            <w:tcW w:w="1476" w:type="dxa"/>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Oui</w:t>
            </w:r>
          </w:p>
        </w:tc>
        <w:tc>
          <w:tcPr>
            <w:tcW w:w="119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82</w:t>
            </w:r>
          </w:p>
        </w:tc>
        <w:tc>
          <w:tcPr>
            <w:tcW w:w="136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79,6</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79,6</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79,6</w:t>
            </w:r>
          </w:p>
        </w:tc>
      </w:tr>
      <w:tr w:rsidR="00EC76E4" w:rsidRPr="00EC76E4" w:rsidTr="00CA43D8">
        <w:trPr>
          <w:cantSplit/>
          <w:jc w:val="center"/>
        </w:trPr>
        <w:tc>
          <w:tcPr>
            <w:tcW w:w="1664" w:type="dxa"/>
            <w:vMerge/>
            <w:shd w:val="clear" w:color="auto" w:fill="FFFFFF" w:themeFill="background1"/>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1476" w:type="dxa"/>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Non</w:t>
            </w:r>
          </w:p>
        </w:tc>
        <w:tc>
          <w:tcPr>
            <w:tcW w:w="119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w:t>
            </w:r>
          </w:p>
        </w:tc>
        <w:tc>
          <w:tcPr>
            <w:tcW w:w="136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80,6</w:t>
            </w:r>
          </w:p>
        </w:tc>
      </w:tr>
      <w:tr w:rsidR="00EC76E4" w:rsidRPr="00EC76E4" w:rsidTr="00CA43D8">
        <w:trPr>
          <w:cantSplit/>
          <w:jc w:val="center"/>
        </w:trPr>
        <w:tc>
          <w:tcPr>
            <w:tcW w:w="1664" w:type="dxa"/>
            <w:vMerge/>
            <w:shd w:val="clear" w:color="auto" w:fill="FFFFFF" w:themeFill="background1"/>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1476" w:type="dxa"/>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Moyennement</w:t>
            </w:r>
          </w:p>
        </w:tc>
        <w:tc>
          <w:tcPr>
            <w:tcW w:w="119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20</w:t>
            </w:r>
          </w:p>
        </w:tc>
        <w:tc>
          <w:tcPr>
            <w:tcW w:w="136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19,4</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19,4</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100,0</w:t>
            </w:r>
          </w:p>
        </w:tc>
      </w:tr>
      <w:tr w:rsidR="00EC76E4" w:rsidRPr="00EC76E4" w:rsidTr="00CA43D8">
        <w:trPr>
          <w:cantSplit/>
          <w:jc w:val="center"/>
        </w:trPr>
        <w:tc>
          <w:tcPr>
            <w:tcW w:w="1664" w:type="dxa"/>
            <w:vMerge/>
            <w:tcBorders>
              <w:bottom w:val="single" w:sz="4" w:space="0" w:color="auto"/>
            </w:tcBorders>
            <w:shd w:val="clear" w:color="auto" w:fill="FFFFFF" w:themeFill="background1"/>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1476" w:type="dxa"/>
            <w:tcBorders>
              <w:bottom w:val="single" w:sz="4" w:space="0" w:color="auto"/>
            </w:tcBorders>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99"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103</w:t>
            </w:r>
          </w:p>
        </w:tc>
        <w:tc>
          <w:tcPr>
            <w:tcW w:w="1369"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r>
      <w:tr w:rsidR="0078258A" w:rsidRPr="00EC76E4" w:rsidTr="00CA43D8">
        <w:trPr>
          <w:cantSplit/>
          <w:jc w:val="center"/>
        </w:trPr>
        <w:tc>
          <w:tcPr>
            <w:tcW w:w="8660" w:type="dxa"/>
            <w:gridSpan w:val="6"/>
            <w:tcBorders>
              <w:left w:val="nil"/>
              <w:bottom w:val="nil"/>
              <w:right w:val="nil"/>
            </w:tcBorders>
            <w:shd w:val="clear" w:color="auto" w:fill="FFFFFF" w:themeFill="background1"/>
            <w:vAlign w:val="center"/>
          </w:tcPr>
          <w:p w:rsidR="0078258A" w:rsidRPr="0078258A" w:rsidRDefault="0078258A" w:rsidP="0078258A">
            <w:pPr>
              <w:pStyle w:val="Paragraphedeliste"/>
              <w:spacing w:line="360" w:lineRule="auto"/>
              <w:rPr>
                <w:rFonts w:asciiTheme="majorBidi" w:hAnsiTheme="majorBidi" w:cstheme="majorBidi"/>
                <w:b/>
                <w:bCs/>
                <w:color w:val="000000" w:themeColor="text1"/>
                <w:sz w:val="24"/>
                <w:szCs w:val="24"/>
              </w:rPr>
            </w:pPr>
            <w:r>
              <w:rPr>
                <w:rFonts w:asciiTheme="majorBidi" w:hAnsiTheme="majorBidi" w:cstheme="majorBidi"/>
                <w:b/>
                <w:bCs/>
                <w:sz w:val="24"/>
                <w:szCs w:val="24"/>
              </w:rPr>
              <w:t>Source :</w:t>
            </w:r>
            <w:r w:rsidRPr="00926D61">
              <w:rPr>
                <w:rFonts w:asciiTheme="majorBidi" w:hAnsiTheme="majorBidi" w:cstheme="majorBidi"/>
                <w:b/>
                <w:bCs/>
                <w:sz w:val="24"/>
                <w:szCs w:val="24"/>
              </w:rPr>
              <w:t xml:space="preserv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p w:rsidR="0078258A" w:rsidRDefault="0078258A" w:rsidP="00EC76E4">
            <w:pPr>
              <w:autoSpaceDE w:val="0"/>
              <w:autoSpaceDN w:val="0"/>
              <w:adjustRightInd w:val="0"/>
              <w:spacing w:after="0" w:line="240" w:lineRule="auto"/>
              <w:jc w:val="center"/>
              <w:rPr>
                <w:rFonts w:asciiTheme="majorBidi" w:hAnsiTheme="majorBidi" w:cstheme="majorBidi"/>
                <w:sz w:val="24"/>
                <w:szCs w:val="24"/>
              </w:rPr>
            </w:pPr>
            <w:r w:rsidRPr="0078258A">
              <w:rPr>
                <w:rFonts w:asciiTheme="majorBidi" w:hAnsiTheme="majorBidi" w:cstheme="majorBidi"/>
                <w:b/>
                <w:bCs/>
                <w:sz w:val="24"/>
                <w:szCs w:val="24"/>
              </w:rPr>
              <w:t>FIGURE</w:t>
            </w:r>
            <w:r w:rsidR="00360B8F">
              <w:rPr>
                <w:rFonts w:asciiTheme="majorBidi" w:hAnsiTheme="majorBidi" w:cstheme="majorBidi"/>
                <w:b/>
                <w:bCs/>
                <w:sz w:val="24"/>
                <w:szCs w:val="24"/>
              </w:rPr>
              <w:t xml:space="preserve"> 38</w:t>
            </w:r>
            <w:r>
              <w:rPr>
                <w:rFonts w:asciiTheme="majorBidi" w:hAnsiTheme="majorBidi" w:cstheme="majorBidi"/>
                <w:sz w:val="24"/>
                <w:szCs w:val="24"/>
              </w:rPr>
              <w:t> :Répartition graphique sur le respect de l’environnement</w:t>
            </w:r>
          </w:p>
          <w:p w:rsidR="0078258A" w:rsidRPr="00EC76E4" w:rsidRDefault="0078258A" w:rsidP="00EC76E4">
            <w:pPr>
              <w:autoSpaceDE w:val="0"/>
              <w:autoSpaceDN w:val="0"/>
              <w:adjustRightInd w:val="0"/>
              <w:spacing w:after="0" w:line="240" w:lineRule="auto"/>
              <w:jc w:val="center"/>
              <w:rPr>
                <w:rFonts w:asciiTheme="majorBidi" w:hAnsiTheme="majorBidi" w:cstheme="majorBidi"/>
                <w:sz w:val="24"/>
                <w:szCs w:val="24"/>
              </w:rPr>
            </w:pPr>
          </w:p>
        </w:tc>
      </w:tr>
    </w:tbl>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noProof/>
          <w:sz w:val="24"/>
          <w:szCs w:val="24"/>
          <w:lang w:eastAsia="fr-FR"/>
        </w:rPr>
        <w:drawing>
          <wp:inline distT="0" distB="0" distL="0" distR="0" wp14:anchorId="5F758B35" wp14:editId="3B6A58A1">
            <wp:extent cx="5711125" cy="2691765"/>
            <wp:effectExtent l="0" t="0" r="4445"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30597" cy="2700943"/>
                    </a:xfrm>
                    <a:prstGeom prst="rect">
                      <a:avLst/>
                    </a:prstGeom>
                    <a:noFill/>
                    <a:ln>
                      <a:noFill/>
                    </a:ln>
                  </pic:spPr>
                </pic:pic>
              </a:graphicData>
            </a:graphic>
          </wp:inline>
        </w:drawing>
      </w:r>
    </w:p>
    <w:tbl>
      <w:tblPr>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3"/>
        <w:gridCol w:w="1476"/>
        <w:gridCol w:w="1199"/>
        <w:gridCol w:w="1474"/>
        <w:gridCol w:w="1559"/>
        <w:gridCol w:w="1843"/>
      </w:tblGrid>
      <w:tr w:rsidR="00EC76E4" w:rsidRPr="00EC76E4" w:rsidTr="00CA43D8">
        <w:trPr>
          <w:cantSplit/>
          <w:jc w:val="center"/>
        </w:trPr>
        <w:tc>
          <w:tcPr>
            <w:tcW w:w="8364" w:type="dxa"/>
            <w:gridSpan w:val="6"/>
            <w:tcBorders>
              <w:top w:val="nil"/>
              <w:left w:val="nil"/>
              <w:right w:val="nil"/>
            </w:tcBorders>
            <w:shd w:val="clear" w:color="auto" w:fill="FFFFFF"/>
            <w:vAlign w:val="center"/>
          </w:tcPr>
          <w:p w:rsidR="0078258A" w:rsidRDefault="0078258A" w:rsidP="0078258A">
            <w:pPr>
              <w:pStyle w:val="Paragraphedeliste"/>
              <w:spacing w:line="360" w:lineRule="auto"/>
              <w:jc w:val="center"/>
              <w:rPr>
                <w:rFonts w:asciiTheme="majorBidi" w:hAnsiTheme="majorBidi" w:cstheme="majorBidi"/>
                <w:sz w:val="24"/>
                <w:szCs w:val="24"/>
              </w:rPr>
            </w:pPr>
            <w:r>
              <w:rPr>
                <w:rFonts w:asciiTheme="majorBidi" w:hAnsiTheme="majorBidi" w:cstheme="majorBidi"/>
                <w:b/>
                <w:bCs/>
                <w:sz w:val="24"/>
                <w:szCs w:val="24"/>
              </w:rPr>
              <w:t>Source :</w:t>
            </w:r>
            <w:r w:rsidRPr="00926D61">
              <w:rPr>
                <w:rFonts w:asciiTheme="majorBidi" w:hAnsiTheme="majorBidi" w:cstheme="majorBidi"/>
                <w:b/>
                <w:bCs/>
                <w:sz w:val="24"/>
                <w:szCs w:val="24"/>
              </w:rPr>
              <w:t xml:space="preserv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à partir de SPSS 2</w:t>
            </w:r>
            <w:r w:rsidR="00AC6193">
              <w:rPr>
                <w:rFonts w:asciiTheme="majorBidi" w:hAnsiTheme="majorBidi" w:cstheme="majorBidi"/>
                <w:sz w:val="24"/>
                <w:szCs w:val="24"/>
              </w:rPr>
              <w:t>5</w:t>
            </w:r>
          </w:p>
          <w:p w:rsidR="00EC76E4" w:rsidRPr="0078258A" w:rsidRDefault="0035266C" w:rsidP="0078258A">
            <w:pPr>
              <w:pStyle w:val="Paragraphedeliste"/>
              <w:spacing w:line="360" w:lineRule="auto"/>
              <w:jc w:val="center"/>
              <w:rPr>
                <w:rFonts w:asciiTheme="majorBidi" w:hAnsiTheme="majorBidi" w:cstheme="majorBidi"/>
                <w:b/>
                <w:bCs/>
                <w:color w:val="000000" w:themeColor="text1"/>
                <w:sz w:val="24"/>
                <w:szCs w:val="24"/>
              </w:rPr>
            </w:pPr>
            <w:r>
              <w:rPr>
                <w:rFonts w:asciiTheme="majorBidi" w:hAnsiTheme="majorBidi" w:cstheme="majorBidi"/>
                <w:b/>
                <w:bCs/>
                <w:sz w:val="24"/>
                <w:szCs w:val="24"/>
              </w:rPr>
              <w:t>TABLEAU 48</w:t>
            </w:r>
            <w:r w:rsidR="00C54F49">
              <w:rPr>
                <w:rFonts w:asciiTheme="majorBidi" w:hAnsiTheme="majorBidi" w:cstheme="majorBidi"/>
                <w:b/>
                <w:bCs/>
                <w:sz w:val="24"/>
                <w:szCs w:val="24"/>
              </w:rPr>
              <w:t> :</w:t>
            </w:r>
            <w:r w:rsidR="00EC76E4" w:rsidRPr="00EC76E4">
              <w:rPr>
                <w:rFonts w:asciiTheme="majorBidi" w:hAnsiTheme="majorBidi" w:cstheme="majorBidi"/>
                <w:b/>
                <w:bCs/>
                <w:sz w:val="24"/>
                <w:szCs w:val="24"/>
              </w:rPr>
              <w:t>L’entreprise contribue au développement de la société ?</w:t>
            </w:r>
          </w:p>
        </w:tc>
      </w:tr>
      <w:tr w:rsidR="00EC76E4" w:rsidRPr="00EC76E4" w:rsidTr="00CA43D8">
        <w:trPr>
          <w:cantSplit/>
          <w:jc w:val="center"/>
        </w:trPr>
        <w:tc>
          <w:tcPr>
            <w:tcW w:w="2289" w:type="dxa"/>
            <w:gridSpan w:val="2"/>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c>
          <w:tcPr>
            <w:tcW w:w="119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Fréquence</w:t>
            </w:r>
          </w:p>
        </w:tc>
        <w:tc>
          <w:tcPr>
            <w:tcW w:w="1474"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Pourcentage</w:t>
            </w:r>
          </w:p>
        </w:tc>
        <w:tc>
          <w:tcPr>
            <w:tcW w:w="155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Pourcentage valide</w:t>
            </w:r>
          </w:p>
        </w:tc>
        <w:tc>
          <w:tcPr>
            <w:tcW w:w="1843"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Pourcentage cumulé</w:t>
            </w:r>
          </w:p>
        </w:tc>
      </w:tr>
      <w:tr w:rsidR="00EC76E4" w:rsidRPr="00EC76E4" w:rsidTr="00CA43D8">
        <w:trPr>
          <w:cantSplit/>
          <w:jc w:val="center"/>
        </w:trPr>
        <w:tc>
          <w:tcPr>
            <w:tcW w:w="813" w:type="dxa"/>
            <w:vMerge w:val="restart"/>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Valide</w:t>
            </w:r>
          </w:p>
        </w:tc>
        <w:tc>
          <w:tcPr>
            <w:tcW w:w="1476" w:type="dxa"/>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Oui</w:t>
            </w:r>
          </w:p>
        </w:tc>
        <w:tc>
          <w:tcPr>
            <w:tcW w:w="119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80</w:t>
            </w:r>
          </w:p>
        </w:tc>
        <w:tc>
          <w:tcPr>
            <w:tcW w:w="1474"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77,7</w:t>
            </w:r>
          </w:p>
        </w:tc>
        <w:tc>
          <w:tcPr>
            <w:tcW w:w="155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77,7</w:t>
            </w:r>
          </w:p>
        </w:tc>
        <w:tc>
          <w:tcPr>
            <w:tcW w:w="1843"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77,7</w:t>
            </w:r>
          </w:p>
        </w:tc>
      </w:tr>
      <w:tr w:rsidR="00EC76E4" w:rsidRPr="00EC76E4" w:rsidTr="00CA43D8">
        <w:trPr>
          <w:cantSplit/>
          <w:jc w:val="center"/>
        </w:trPr>
        <w:tc>
          <w:tcPr>
            <w:tcW w:w="813" w:type="dxa"/>
            <w:vMerge/>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c>
          <w:tcPr>
            <w:tcW w:w="1476" w:type="dxa"/>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Non</w:t>
            </w:r>
          </w:p>
        </w:tc>
        <w:tc>
          <w:tcPr>
            <w:tcW w:w="119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w:t>
            </w:r>
          </w:p>
        </w:tc>
        <w:tc>
          <w:tcPr>
            <w:tcW w:w="1474"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w:t>
            </w:r>
          </w:p>
        </w:tc>
        <w:tc>
          <w:tcPr>
            <w:tcW w:w="155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w:t>
            </w:r>
          </w:p>
        </w:tc>
        <w:tc>
          <w:tcPr>
            <w:tcW w:w="1843"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78,6</w:t>
            </w:r>
          </w:p>
        </w:tc>
      </w:tr>
      <w:tr w:rsidR="00EC76E4" w:rsidRPr="00EC76E4" w:rsidTr="00CA43D8">
        <w:trPr>
          <w:cantSplit/>
          <w:jc w:val="center"/>
        </w:trPr>
        <w:tc>
          <w:tcPr>
            <w:tcW w:w="813" w:type="dxa"/>
            <w:vMerge/>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c>
          <w:tcPr>
            <w:tcW w:w="1476" w:type="dxa"/>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Moyennement</w:t>
            </w:r>
          </w:p>
        </w:tc>
        <w:tc>
          <w:tcPr>
            <w:tcW w:w="119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22</w:t>
            </w:r>
          </w:p>
        </w:tc>
        <w:tc>
          <w:tcPr>
            <w:tcW w:w="1474"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21,4</w:t>
            </w:r>
          </w:p>
        </w:tc>
        <w:tc>
          <w:tcPr>
            <w:tcW w:w="1559"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21,4</w:t>
            </w:r>
          </w:p>
        </w:tc>
        <w:tc>
          <w:tcPr>
            <w:tcW w:w="1843" w:type="dxa"/>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100,0</w:t>
            </w:r>
          </w:p>
        </w:tc>
      </w:tr>
      <w:tr w:rsidR="00EC76E4" w:rsidRPr="00EC76E4" w:rsidTr="00CA43D8">
        <w:trPr>
          <w:cantSplit/>
          <w:jc w:val="center"/>
        </w:trPr>
        <w:tc>
          <w:tcPr>
            <w:tcW w:w="813" w:type="dxa"/>
            <w:vMerge/>
            <w:tcBorders>
              <w:bottom w:val="single" w:sz="4" w:space="0" w:color="auto"/>
            </w:tcBorders>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c>
          <w:tcPr>
            <w:tcW w:w="1476" w:type="dxa"/>
            <w:tcBorders>
              <w:bottom w:val="single" w:sz="4" w:space="0" w:color="auto"/>
            </w:tcBorders>
            <w:shd w:val="clear" w:color="auto" w:fill="FFFFFF" w:themeFill="background1"/>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99"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103</w:t>
            </w:r>
          </w:p>
        </w:tc>
        <w:tc>
          <w:tcPr>
            <w:tcW w:w="1474"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559"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843"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p>
        </w:tc>
      </w:tr>
      <w:tr w:rsidR="0078258A" w:rsidRPr="00EC76E4" w:rsidTr="00CA43D8">
        <w:trPr>
          <w:cantSplit/>
          <w:jc w:val="center"/>
        </w:trPr>
        <w:tc>
          <w:tcPr>
            <w:tcW w:w="8364" w:type="dxa"/>
            <w:gridSpan w:val="6"/>
            <w:tcBorders>
              <w:left w:val="nil"/>
              <w:bottom w:val="nil"/>
              <w:right w:val="nil"/>
            </w:tcBorders>
            <w:shd w:val="clear" w:color="auto" w:fill="FFFFFF" w:themeFill="background1"/>
            <w:vAlign w:val="center"/>
          </w:tcPr>
          <w:p w:rsidR="00CA43D8" w:rsidRDefault="0078258A" w:rsidP="00CA43D8">
            <w:pPr>
              <w:pStyle w:val="Paragraphedeliste"/>
              <w:spacing w:line="360" w:lineRule="auto"/>
              <w:jc w:val="center"/>
              <w:rPr>
                <w:rFonts w:asciiTheme="majorBidi" w:hAnsiTheme="majorBidi" w:cstheme="majorBidi"/>
                <w:sz w:val="24"/>
                <w:szCs w:val="24"/>
              </w:rPr>
            </w:pPr>
            <w:r>
              <w:rPr>
                <w:rFonts w:asciiTheme="majorBidi" w:hAnsiTheme="majorBidi" w:cstheme="majorBidi"/>
                <w:b/>
                <w:bCs/>
                <w:sz w:val="24"/>
                <w:szCs w:val="24"/>
              </w:rPr>
              <w:t>Source :</w:t>
            </w:r>
            <w:r w:rsidRPr="00926D61">
              <w:rPr>
                <w:rFonts w:asciiTheme="majorBidi" w:hAnsiTheme="majorBidi" w:cstheme="majorBidi"/>
                <w:b/>
                <w:bCs/>
                <w:sz w:val="24"/>
                <w:szCs w:val="24"/>
              </w:rPr>
              <w:t xml:space="preserv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p w:rsidR="0078258A" w:rsidRPr="00CA43D8" w:rsidRDefault="00CA43D8" w:rsidP="00CA43D8">
            <w:pPr>
              <w:pStyle w:val="Paragraphedeliste"/>
              <w:spacing w:line="360" w:lineRule="auto"/>
              <w:jc w:val="center"/>
              <w:rPr>
                <w:rFonts w:asciiTheme="majorBidi" w:hAnsiTheme="majorBidi" w:cstheme="majorBidi"/>
                <w:b/>
                <w:bCs/>
                <w:color w:val="000000" w:themeColor="text1"/>
                <w:sz w:val="24"/>
                <w:szCs w:val="24"/>
              </w:rPr>
            </w:pPr>
            <w:r w:rsidRPr="00C3039C">
              <w:rPr>
                <w:rFonts w:asciiTheme="majorBidi" w:hAnsiTheme="majorBidi" w:cstheme="majorBidi"/>
                <w:b/>
                <w:bCs/>
                <w:sz w:val="24"/>
                <w:szCs w:val="24"/>
              </w:rPr>
              <w:t>FIGURE</w:t>
            </w:r>
            <w:r w:rsidR="00C3039C">
              <w:rPr>
                <w:rFonts w:asciiTheme="majorBidi" w:hAnsiTheme="majorBidi" w:cstheme="majorBidi"/>
                <w:b/>
                <w:bCs/>
                <w:sz w:val="24"/>
                <w:szCs w:val="24"/>
              </w:rPr>
              <w:t xml:space="preserve"> </w:t>
            </w:r>
            <w:r w:rsidR="00360B8F">
              <w:rPr>
                <w:rFonts w:asciiTheme="majorBidi" w:hAnsiTheme="majorBidi" w:cstheme="majorBidi"/>
                <w:b/>
                <w:bCs/>
                <w:sz w:val="24"/>
                <w:szCs w:val="24"/>
              </w:rPr>
              <w:t>39</w:t>
            </w:r>
            <w:r w:rsidRPr="00C3039C">
              <w:rPr>
                <w:rFonts w:asciiTheme="majorBidi" w:hAnsiTheme="majorBidi" w:cstheme="majorBidi"/>
                <w:b/>
                <w:bCs/>
                <w:sz w:val="24"/>
                <w:szCs w:val="24"/>
              </w:rPr>
              <w:t>:</w:t>
            </w:r>
            <w:r>
              <w:rPr>
                <w:rFonts w:asciiTheme="majorBidi" w:hAnsiTheme="majorBidi" w:cstheme="majorBidi"/>
                <w:sz w:val="24"/>
                <w:szCs w:val="24"/>
              </w:rPr>
              <w:t>Répartition graphique sur la contribution au développement de l’entreprise</w:t>
            </w:r>
          </w:p>
        </w:tc>
      </w:tr>
    </w:tbl>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noProof/>
          <w:sz w:val="24"/>
          <w:szCs w:val="24"/>
          <w:lang w:eastAsia="fr-FR"/>
        </w:rPr>
        <w:drawing>
          <wp:inline distT="0" distB="0" distL="0" distR="0" wp14:anchorId="79D6F34C" wp14:editId="4640B082">
            <wp:extent cx="6106332" cy="2942590"/>
            <wp:effectExtent l="0" t="0" r="8890"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132742" cy="2955317"/>
                    </a:xfrm>
                    <a:prstGeom prst="rect">
                      <a:avLst/>
                    </a:prstGeom>
                    <a:noFill/>
                    <a:ln>
                      <a:noFill/>
                    </a:ln>
                  </pic:spPr>
                </pic:pic>
              </a:graphicData>
            </a:graphic>
          </wp:inline>
        </w:drawing>
      </w:r>
    </w:p>
    <w:p w:rsidR="00EC76E4" w:rsidRPr="00CA43D8" w:rsidRDefault="00CA43D8" w:rsidP="00CA43D8">
      <w:pPr>
        <w:pStyle w:val="Paragraphedeliste"/>
        <w:spacing w:line="360" w:lineRule="auto"/>
        <w:jc w:val="center"/>
        <w:rPr>
          <w:rFonts w:asciiTheme="majorBidi" w:hAnsiTheme="majorBidi" w:cstheme="majorBidi"/>
          <w:sz w:val="24"/>
          <w:szCs w:val="24"/>
        </w:rPr>
      </w:pPr>
      <w:r>
        <w:rPr>
          <w:rFonts w:asciiTheme="majorBidi" w:hAnsiTheme="majorBidi" w:cstheme="majorBidi"/>
          <w:b/>
          <w:bCs/>
          <w:sz w:val="24"/>
          <w:szCs w:val="24"/>
        </w:rPr>
        <w:t>Source :</w:t>
      </w:r>
      <w:r w:rsidRPr="00926D61">
        <w:rPr>
          <w:rFonts w:asciiTheme="majorBidi" w:hAnsiTheme="majorBidi" w:cstheme="majorBidi"/>
          <w:b/>
          <w:bCs/>
          <w:sz w:val="24"/>
          <w:szCs w:val="24"/>
        </w:rPr>
        <w:t xml:space="preserv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à partir de SPSS 2</w:t>
      </w:r>
      <w:r w:rsidR="00AC6193">
        <w:rPr>
          <w:rFonts w:asciiTheme="majorBidi" w:hAnsiTheme="majorBidi" w:cstheme="majorBidi"/>
          <w:sz w:val="24"/>
          <w:szCs w:val="24"/>
        </w:rPr>
        <w:t>5</w:t>
      </w:r>
    </w:p>
    <w:p w:rsidR="00EC76E4" w:rsidRPr="00C54F49" w:rsidRDefault="0035266C" w:rsidP="00C54F49">
      <w:pPr>
        <w:spacing w:line="360" w:lineRule="auto"/>
        <w:ind w:left="284"/>
        <w:jc w:val="both"/>
        <w:rPr>
          <w:rFonts w:asciiTheme="majorBidi" w:hAnsiTheme="majorBidi" w:cstheme="majorBidi"/>
          <w:b/>
          <w:bCs/>
          <w:sz w:val="24"/>
          <w:szCs w:val="24"/>
        </w:rPr>
      </w:pPr>
      <w:r>
        <w:rPr>
          <w:rFonts w:asciiTheme="majorBidi" w:hAnsiTheme="majorBidi" w:cstheme="majorBidi"/>
          <w:b/>
          <w:bCs/>
          <w:color w:val="000000" w:themeColor="text1"/>
          <w:sz w:val="24"/>
          <w:szCs w:val="24"/>
        </w:rPr>
        <w:t>TABLEAU 49</w:t>
      </w:r>
      <w:r w:rsidR="00C54F49">
        <w:rPr>
          <w:rFonts w:asciiTheme="majorBidi" w:hAnsiTheme="majorBidi" w:cstheme="majorBidi"/>
          <w:b/>
          <w:bCs/>
          <w:color w:val="000000" w:themeColor="text1"/>
          <w:sz w:val="24"/>
          <w:szCs w:val="24"/>
        </w:rPr>
        <w:t> :</w:t>
      </w:r>
      <w:r w:rsidR="00EC76E4" w:rsidRPr="00C54F49">
        <w:rPr>
          <w:rFonts w:asciiTheme="majorBidi" w:hAnsiTheme="majorBidi" w:cstheme="majorBidi"/>
          <w:b/>
          <w:bCs/>
          <w:color w:val="000000" w:themeColor="text1"/>
          <w:sz w:val="24"/>
          <w:szCs w:val="24"/>
        </w:rPr>
        <w:t>Analyse statistique descriptive des données de quatrième l’axe « dimension éthique et gouvernance et transparence »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75"/>
        <w:gridCol w:w="1114"/>
        <w:gridCol w:w="994"/>
        <w:gridCol w:w="993"/>
        <w:gridCol w:w="898"/>
        <w:gridCol w:w="1306"/>
        <w:gridCol w:w="1474"/>
      </w:tblGrid>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Questions</w:t>
            </w:r>
          </w:p>
        </w:tc>
        <w:tc>
          <w:tcPr>
            <w:tcW w:w="111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Moyenne</w:t>
            </w:r>
          </w:p>
        </w:tc>
        <w:tc>
          <w:tcPr>
            <w:tcW w:w="99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Ecart type</w:t>
            </w:r>
          </w:p>
        </w:tc>
        <w:tc>
          <w:tcPr>
            <w:tcW w:w="993"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Test t</w:t>
            </w:r>
          </w:p>
        </w:tc>
        <w:tc>
          <w:tcPr>
            <w:tcW w:w="898"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Degré de liberté</w:t>
            </w:r>
          </w:p>
        </w:tc>
        <w:tc>
          <w:tcPr>
            <w:tcW w:w="1306"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Sig.</w:t>
            </w:r>
          </w:p>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(Bilatérale)</w:t>
            </w:r>
          </w:p>
        </w:tc>
        <w:tc>
          <w:tcPr>
            <w:tcW w:w="1474" w:type="dxa"/>
            <w:vAlign w:val="center"/>
            <w:hideMark/>
          </w:tcPr>
          <w:p w:rsidR="00EC76E4" w:rsidRPr="00EC76E4" w:rsidRDefault="001D47E7" w:rsidP="00EC76E4">
            <w:pPr>
              <w:jc w:val="center"/>
              <w:rPr>
                <w:rFonts w:asciiTheme="majorBidi" w:hAnsiTheme="majorBidi" w:cstheme="majorBidi"/>
                <w:sz w:val="24"/>
                <w:szCs w:val="24"/>
              </w:rPr>
            </w:pPr>
            <w:r w:rsidRPr="00EC76E4">
              <w:rPr>
                <w:rFonts w:asciiTheme="majorBidi" w:hAnsiTheme="majorBidi" w:cstheme="majorBidi"/>
                <w:sz w:val="24"/>
                <w:szCs w:val="24"/>
              </w:rPr>
              <w:t>C</w:t>
            </w:r>
            <w:r w:rsidR="00EC76E4" w:rsidRPr="00EC76E4">
              <w:rPr>
                <w:rFonts w:asciiTheme="majorBidi" w:hAnsiTheme="majorBidi" w:cstheme="majorBidi"/>
                <w:sz w:val="24"/>
                <w:szCs w:val="24"/>
              </w:rPr>
              <w:t>lassification</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Q19</w:t>
            </w:r>
          </w:p>
        </w:tc>
        <w:tc>
          <w:tcPr>
            <w:tcW w:w="111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1,16</w:t>
            </w:r>
          </w:p>
        </w:tc>
        <w:tc>
          <w:tcPr>
            <w:tcW w:w="99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0,538</w:t>
            </w:r>
          </w:p>
        </w:tc>
        <w:tc>
          <w:tcPr>
            <w:tcW w:w="993"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21,798</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Q20</w:t>
            </w:r>
          </w:p>
        </w:tc>
        <w:tc>
          <w:tcPr>
            <w:tcW w:w="111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1,93</w:t>
            </w:r>
          </w:p>
        </w:tc>
        <w:tc>
          <w:tcPr>
            <w:tcW w:w="99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0,490</w:t>
            </w:r>
          </w:p>
        </w:tc>
        <w:tc>
          <w:tcPr>
            <w:tcW w:w="993"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39,989</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1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1,5437</w:t>
            </w:r>
          </w:p>
        </w:tc>
        <w:tc>
          <w:tcPr>
            <w:tcW w:w="994"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0,37119</w:t>
            </w:r>
          </w:p>
        </w:tc>
        <w:tc>
          <w:tcPr>
            <w:tcW w:w="993"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42,207</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tcPr>
          <w:p w:rsidR="00EC76E4" w:rsidRPr="00EC76E4" w:rsidRDefault="00EC76E4" w:rsidP="00EC76E4">
            <w:pPr>
              <w:jc w:val="center"/>
              <w:rPr>
                <w:rFonts w:asciiTheme="majorBidi" w:hAnsiTheme="majorBidi" w:cstheme="majorBidi"/>
                <w:sz w:val="24"/>
                <w:szCs w:val="24"/>
              </w:rPr>
            </w:pPr>
          </w:p>
        </w:tc>
      </w:tr>
    </w:tbl>
    <w:p w:rsidR="00CA43D8" w:rsidRPr="00CA43D8" w:rsidRDefault="00CA43D8" w:rsidP="00CA43D8">
      <w:pPr>
        <w:pStyle w:val="Paragraphedeliste"/>
        <w:spacing w:line="360" w:lineRule="auto"/>
        <w:jc w:val="center"/>
        <w:rPr>
          <w:rFonts w:asciiTheme="majorBidi" w:hAnsiTheme="majorBidi" w:cstheme="majorBidi"/>
          <w:sz w:val="24"/>
          <w:szCs w:val="24"/>
        </w:rPr>
      </w:pPr>
      <w:r>
        <w:rPr>
          <w:rFonts w:asciiTheme="majorBidi" w:hAnsiTheme="majorBidi" w:cstheme="majorBidi"/>
          <w:b/>
          <w:bCs/>
          <w:sz w:val="24"/>
          <w:szCs w:val="24"/>
        </w:rPr>
        <w:t>Source :</w:t>
      </w:r>
      <w:r w:rsidRPr="00926D61">
        <w:rPr>
          <w:rFonts w:asciiTheme="majorBidi" w:hAnsiTheme="majorBidi" w:cstheme="majorBidi"/>
          <w:b/>
          <w:bCs/>
          <w:sz w:val="24"/>
          <w:szCs w:val="24"/>
        </w:rPr>
        <w:t xml:space="preserv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p w:rsidR="00EC76E4" w:rsidRPr="00EC76E4" w:rsidRDefault="00EC76E4" w:rsidP="00EC76E4">
      <w:pPr>
        <w:spacing w:before="100" w:beforeAutospacing="1" w:after="100" w:afterAutospacing="1" w:line="360" w:lineRule="auto"/>
        <w:jc w:val="both"/>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 xml:space="preserve">L’analyse statistique descriptive du quatrième axe de la variable dépendante, intitulé « dimension éthique et gouvernance et transparence », présente une moyenne globale de </w:t>
      </w:r>
      <w:r w:rsidRPr="00EC76E4">
        <w:rPr>
          <w:rFonts w:asciiTheme="majorBidi" w:eastAsia="Times New Roman" w:hAnsiTheme="majorBidi" w:cstheme="majorBidi"/>
          <w:b/>
          <w:bCs/>
          <w:sz w:val="24"/>
          <w:szCs w:val="24"/>
          <w:lang w:eastAsia="fr-FR"/>
        </w:rPr>
        <w:t>1,5437</w:t>
      </w:r>
      <w:r w:rsidRPr="00EC76E4">
        <w:rPr>
          <w:rFonts w:asciiTheme="majorBidi" w:eastAsia="Times New Roman" w:hAnsiTheme="majorBidi" w:cstheme="majorBidi"/>
          <w:sz w:val="24"/>
          <w:szCs w:val="24"/>
          <w:lang w:eastAsia="fr-FR"/>
        </w:rPr>
        <w:t xml:space="preserve">, ce qui témoigne d'une perception très positive de l'intégrité et de la clarté des processus décisionnels au sein de l'organisation. Ces résultats sont statistiquement validés par un </w:t>
      </w:r>
      <w:r w:rsidRPr="00EC76E4">
        <w:rPr>
          <w:rFonts w:asciiTheme="majorBidi" w:eastAsia="Times New Roman" w:hAnsiTheme="majorBidi" w:cstheme="majorBidi"/>
          <w:b/>
          <w:bCs/>
          <w:sz w:val="24"/>
          <w:szCs w:val="24"/>
          <w:lang w:eastAsia="fr-FR"/>
        </w:rPr>
        <w:t>Test t</w:t>
      </w:r>
      <w:r w:rsidRPr="00EC76E4">
        <w:rPr>
          <w:rFonts w:asciiTheme="majorBidi" w:eastAsia="Times New Roman" w:hAnsiTheme="majorBidi" w:cstheme="majorBidi"/>
          <w:sz w:val="24"/>
          <w:szCs w:val="24"/>
          <w:lang w:eastAsia="fr-FR"/>
        </w:rPr>
        <w:t xml:space="preserve"> robuste de </w:t>
      </w:r>
      <w:r w:rsidRPr="00EC76E4">
        <w:rPr>
          <w:rFonts w:asciiTheme="majorBidi" w:eastAsia="Times New Roman" w:hAnsiTheme="majorBidi" w:cstheme="majorBidi"/>
          <w:b/>
          <w:bCs/>
          <w:sz w:val="24"/>
          <w:szCs w:val="24"/>
          <w:lang w:eastAsia="fr-FR"/>
        </w:rPr>
        <w:t>42,207</w:t>
      </w:r>
      <w:r w:rsidRPr="00EC76E4">
        <w:rPr>
          <w:rFonts w:asciiTheme="majorBidi" w:eastAsia="Times New Roman" w:hAnsiTheme="majorBidi" w:cstheme="majorBidi"/>
          <w:sz w:val="24"/>
          <w:szCs w:val="24"/>
          <w:lang w:eastAsia="fr-FR"/>
        </w:rPr>
        <w:t xml:space="preserve"> et une signification de </w:t>
      </w:r>
      <w:r w:rsidRPr="00EC76E4">
        <w:rPr>
          <w:rFonts w:asciiTheme="majorBidi" w:eastAsia="Times New Roman" w:hAnsiTheme="majorBidi" w:cstheme="majorBidi"/>
          <w:b/>
          <w:bCs/>
          <w:sz w:val="24"/>
          <w:szCs w:val="24"/>
          <w:lang w:eastAsia="fr-FR"/>
        </w:rPr>
        <w:t>0,000&lt;0.05</w:t>
      </w:r>
      <w:r w:rsidRPr="00EC76E4">
        <w:rPr>
          <w:rFonts w:asciiTheme="majorBidi" w:eastAsia="Times New Roman" w:hAnsiTheme="majorBidi" w:cstheme="majorBidi"/>
          <w:sz w:val="24"/>
          <w:szCs w:val="24"/>
          <w:lang w:eastAsia="fr-FR"/>
        </w:rPr>
        <w:t xml:space="preserve">, garantissant leur fiabilité significative. L'écart-type global de </w:t>
      </w:r>
      <w:r w:rsidRPr="00EC76E4">
        <w:rPr>
          <w:rFonts w:asciiTheme="majorBidi" w:eastAsia="Times New Roman" w:hAnsiTheme="majorBidi" w:cstheme="majorBidi"/>
          <w:b/>
          <w:bCs/>
          <w:sz w:val="24"/>
          <w:szCs w:val="24"/>
          <w:lang w:eastAsia="fr-FR"/>
        </w:rPr>
        <w:t>0,37119</w:t>
      </w:r>
      <w:r w:rsidRPr="00EC76E4">
        <w:rPr>
          <w:rFonts w:asciiTheme="majorBidi" w:eastAsia="Times New Roman" w:hAnsiTheme="majorBidi" w:cstheme="majorBidi"/>
          <w:sz w:val="24"/>
          <w:szCs w:val="24"/>
          <w:lang w:eastAsia="fr-FR"/>
        </w:rPr>
        <w:t xml:space="preserve"> indique peu de dispersion dans les opinions des répondants. Une distinction intéressante apparaît dans la classification :</w:t>
      </w:r>
    </w:p>
    <w:p w:rsidR="00EC76E4" w:rsidRPr="00EC76E4" w:rsidRDefault="00EC76E4" w:rsidP="00225331">
      <w:pPr>
        <w:numPr>
          <w:ilvl w:val="0"/>
          <w:numId w:val="78"/>
        </w:numPr>
        <w:spacing w:before="100" w:beforeAutospacing="1" w:after="100" w:afterAutospacing="1" w:line="360" w:lineRule="auto"/>
        <w:jc w:val="both"/>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 xml:space="preserve">La question </w:t>
      </w:r>
      <w:r w:rsidRPr="00EC76E4">
        <w:rPr>
          <w:rFonts w:asciiTheme="majorBidi" w:eastAsia="Times New Roman" w:hAnsiTheme="majorBidi" w:cstheme="majorBidi"/>
          <w:b/>
          <w:bCs/>
          <w:sz w:val="24"/>
          <w:szCs w:val="24"/>
          <w:lang w:eastAsia="fr-FR"/>
        </w:rPr>
        <w:t>Q20</w:t>
      </w:r>
      <w:r w:rsidRPr="00EC76E4">
        <w:rPr>
          <w:rFonts w:asciiTheme="majorBidi" w:eastAsia="Times New Roman" w:hAnsiTheme="majorBidi" w:cstheme="majorBidi"/>
          <w:sz w:val="24"/>
          <w:szCs w:val="24"/>
          <w:lang w:eastAsia="fr-FR"/>
        </w:rPr>
        <w:t xml:space="preserve"> occupe la première place avec une moyenne de </w:t>
      </w:r>
      <w:r w:rsidRPr="00EC76E4">
        <w:rPr>
          <w:rFonts w:asciiTheme="majorBidi" w:eastAsia="Times New Roman" w:hAnsiTheme="majorBidi" w:cstheme="majorBidi"/>
          <w:b/>
          <w:bCs/>
          <w:sz w:val="24"/>
          <w:szCs w:val="24"/>
          <w:lang w:eastAsia="fr-FR"/>
        </w:rPr>
        <w:t>1,93</w:t>
      </w:r>
      <w:r w:rsidRPr="00EC76E4">
        <w:rPr>
          <w:rFonts w:asciiTheme="majorBidi" w:eastAsia="Times New Roman" w:hAnsiTheme="majorBidi" w:cstheme="majorBidi"/>
          <w:sz w:val="24"/>
          <w:szCs w:val="24"/>
          <w:lang w:eastAsia="fr-FR"/>
        </w:rPr>
        <w:t xml:space="preserve"> et un écart-type de </w:t>
      </w:r>
      <w:r w:rsidRPr="00EC76E4">
        <w:rPr>
          <w:rFonts w:asciiTheme="majorBidi" w:eastAsia="Times New Roman" w:hAnsiTheme="majorBidi" w:cstheme="majorBidi"/>
          <w:b/>
          <w:bCs/>
          <w:sz w:val="24"/>
          <w:szCs w:val="24"/>
          <w:lang w:eastAsia="fr-FR"/>
        </w:rPr>
        <w:t>0,490</w:t>
      </w:r>
      <w:r w:rsidRPr="00EC76E4">
        <w:rPr>
          <w:rFonts w:asciiTheme="majorBidi" w:eastAsia="Times New Roman" w:hAnsiTheme="majorBidi" w:cstheme="majorBidi"/>
          <w:sz w:val="24"/>
          <w:szCs w:val="24"/>
          <w:lang w:eastAsia="fr-FR"/>
        </w:rPr>
        <w:t>, montrant une validation solide.</w:t>
      </w:r>
    </w:p>
    <w:p w:rsidR="00EC76E4" w:rsidRPr="00EC76E4" w:rsidRDefault="00EC76E4" w:rsidP="00225331">
      <w:pPr>
        <w:numPr>
          <w:ilvl w:val="0"/>
          <w:numId w:val="78"/>
        </w:numPr>
        <w:spacing w:before="100" w:beforeAutospacing="1" w:after="100" w:afterAutospacing="1" w:line="360" w:lineRule="auto"/>
        <w:jc w:val="both"/>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 xml:space="preserve">La question </w:t>
      </w:r>
      <w:r w:rsidRPr="00EC76E4">
        <w:rPr>
          <w:rFonts w:asciiTheme="majorBidi" w:eastAsia="Times New Roman" w:hAnsiTheme="majorBidi" w:cstheme="majorBidi"/>
          <w:b/>
          <w:bCs/>
          <w:sz w:val="24"/>
          <w:szCs w:val="24"/>
          <w:lang w:eastAsia="fr-FR"/>
        </w:rPr>
        <w:t>Q13</w:t>
      </w:r>
      <w:r w:rsidRPr="00EC76E4">
        <w:rPr>
          <w:rFonts w:asciiTheme="majorBidi" w:eastAsia="Times New Roman" w:hAnsiTheme="majorBidi" w:cstheme="majorBidi"/>
          <w:sz w:val="24"/>
          <w:szCs w:val="24"/>
          <w:lang w:eastAsia="fr-FR"/>
        </w:rPr>
        <w:t xml:space="preserve"> se classe en deuxième position avec une moyenne de </w:t>
      </w:r>
      <w:r w:rsidRPr="00EC76E4">
        <w:rPr>
          <w:rFonts w:asciiTheme="majorBidi" w:eastAsia="Times New Roman" w:hAnsiTheme="majorBidi" w:cstheme="majorBidi"/>
          <w:b/>
          <w:bCs/>
          <w:sz w:val="24"/>
          <w:szCs w:val="24"/>
          <w:lang w:eastAsia="fr-FR"/>
        </w:rPr>
        <w:t>1,16</w:t>
      </w:r>
      <w:r w:rsidRPr="00EC76E4">
        <w:rPr>
          <w:rFonts w:asciiTheme="majorBidi" w:eastAsia="Times New Roman" w:hAnsiTheme="majorBidi" w:cstheme="majorBidi"/>
          <w:sz w:val="24"/>
          <w:szCs w:val="24"/>
          <w:lang w:eastAsia="fr-FR"/>
        </w:rPr>
        <w:t xml:space="preserve">, mais bénéficie d'un consensus plus marqué malgré un écart-type de </w:t>
      </w:r>
      <w:r w:rsidRPr="00EC76E4">
        <w:rPr>
          <w:rFonts w:asciiTheme="majorBidi" w:eastAsia="Times New Roman" w:hAnsiTheme="majorBidi" w:cstheme="majorBidi"/>
          <w:b/>
          <w:bCs/>
          <w:sz w:val="24"/>
          <w:szCs w:val="24"/>
          <w:lang w:eastAsia="fr-FR"/>
        </w:rPr>
        <w:t>0,538</w:t>
      </w:r>
      <w:r w:rsidRPr="00EC76E4">
        <w:rPr>
          <w:rFonts w:asciiTheme="majorBidi" w:eastAsia="Times New Roman" w:hAnsiTheme="majorBidi" w:cstheme="majorBidi"/>
          <w:sz w:val="24"/>
          <w:szCs w:val="24"/>
          <w:lang w:eastAsia="fr-FR"/>
        </w:rPr>
        <w:t>.</w:t>
      </w:r>
    </w:p>
    <w:p w:rsidR="00EC76E4" w:rsidRPr="00EC76E4" w:rsidRDefault="0089183A" w:rsidP="00EC76E4">
      <w:pPr>
        <w:spacing w:before="100" w:beforeAutospacing="1" w:after="100" w:afterAutospacing="1" w:line="360" w:lineRule="auto"/>
        <w:jc w:val="both"/>
        <w:rPr>
          <w:rFonts w:asciiTheme="majorBidi" w:eastAsia="Times New Roman" w:hAnsiTheme="majorBidi" w:cstheme="majorBidi"/>
          <w:sz w:val="24"/>
          <w:szCs w:val="24"/>
          <w:lang w:eastAsia="fr-FR"/>
        </w:rPr>
      </w:pPr>
      <w:r w:rsidRPr="00EC76E4">
        <w:rPr>
          <w:rFonts w:asciiTheme="majorBidi" w:hAnsiTheme="majorBidi" w:cstheme="majorBidi"/>
          <w:b/>
          <w:bCs/>
          <w:noProof/>
          <w:color w:val="000000" w:themeColor="text1"/>
          <w:sz w:val="24"/>
          <w:szCs w:val="24"/>
          <w:lang w:eastAsia="fr-FR"/>
        </w:rPr>
        <w:drawing>
          <wp:anchor distT="0" distB="0" distL="114300" distR="114300" simplePos="0" relativeHeight="251698176" behindDoc="0" locked="0" layoutInCell="1" allowOverlap="1" wp14:anchorId="3AC0357B" wp14:editId="7AD089BE">
            <wp:simplePos x="0" y="0"/>
            <wp:positionH relativeFrom="margin">
              <wp:align>left</wp:align>
            </wp:positionH>
            <wp:positionV relativeFrom="margin">
              <wp:posOffset>4856480</wp:posOffset>
            </wp:positionV>
            <wp:extent cx="5711125" cy="2764790"/>
            <wp:effectExtent l="0" t="0" r="4445" b="0"/>
            <wp:wrapSquare wrapText="bothSides"/>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711125" cy="2764790"/>
                    </a:xfrm>
                    <a:prstGeom prst="rect">
                      <a:avLst/>
                    </a:prstGeom>
                    <a:noFill/>
                    <a:ln>
                      <a:noFill/>
                    </a:ln>
                  </pic:spPr>
                </pic:pic>
              </a:graphicData>
            </a:graphic>
          </wp:anchor>
        </w:drawing>
      </w:r>
      <w:r w:rsidR="00EC76E4" w:rsidRPr="00EC76E4">
        <w:rPr>
          <w:rFonts w:asciiTheme="majorBidi" w:eastAsia="Times New Roman" w:hAnsiTheme="majorBidi" w:cstheme="majorBidi"/>
          <w:sz w:val="24"/>
          <w:szCs w:val="24"/>
          <w:lang w:eastAsia="fr-FR"/>
        </w:rPr>
        <w:t xml:space="preserve">En synthèse, la concentration des scores autour de </w:t>
      </w:r>
      <w:r w:rsidR="00EC76E4" w:rsidRPr="00EC76E4">
        <w:rPr>
          <w:rFonts w:asciiTheme="majorBidi" w:eastAsia="Times New Roman" w:hAnsiTheme="majorBidi" w:cstheme="majorBidi"/>
          <w:b/>
          <w:bCs/>
          <w:sz w:val="24"/>
          <w:szCs w:val="24"/>
          <w:lang w:eastAsia="fr-FR"/>
        </w:rPr>
        <w:t>1,5</w:t>
      </w:r>
      <w:r w:rsidR="00EC76E4" w:rsidRPr="00EC76E4">
        <w:rPr>
          <w:rFonts w:asciiTheme="majorBidi" w:eastAsia="Times New Roman" w:hAnsiTheme="majorBidi" w:cstheme="majorBidi"/>
          <w:sz w:val="24"/>
          <w:szCs w:val="24"/>
          <w:lang w:eastAsia="fr-FR"/>
        </w:rPr>
        <w:t xml:space="preserve"> démontre que les piliers de l'éthique et de la gouvernance sont perçus comme étant bien implantés, avec une uniformité de réponse qui renforce la crédibilité des engagements de l'entreprise en matière de responsabilité sociale.</w:t>
      </w:r>
    </w:p>
    <w:tbl>
      <w:tblPr>
        <w:tblW w:w="76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3"/>
        <w:gridCol w:w="1276"/>
        <w:gridCol w:w="1199"/>
        <w:gridCol w:w="1369"/>
        <w:gridCol w:w="1476"/>
        <w:gridCol w:w="1476"/>
      </w:tblGrid>
      <w:tr w:rsidR="00EC76E4" w:rsidRPr="00EC76E4" w:rsidTr="00CA43D8">
        <w:trPr>
          <w:cantSplit/>
          <w:jc w:val="center"/>
        </w:trPr>
        <w:tc>
          <w:tcPr>
            <w:tcW w:w="7609" w:type="dxa"/>
            <w:gridSpan w:val="6"/>
            <w:tcBorders>
              <w:top w:val="nil"/>
              <w:left w:val="nil"/>
              <w:right w:val="nil"/>
            </w:tcBorders>
            <w:shd w:val="clear" w:color="auto" w:fill="FFFFFF"/>
            <w:vAlign w:val="center"/>
          </w:tcPr>
          <w:p w:rsidR="00EC76E4" w:rsidRPr="00EC76E4" w:rsidRDefault="0035266C" w:rsidP="00EC76E4">
            <w:pPr>
              <w:autoSpaceDE w:val="0"/>
              <w:autoSpaceDN w:val="0"/>
              <w:adjustRightInd w:val="0"/>
              <w:spacing w:after="0" w:line="360" w:lineRule="auto"/>
              <w:jc w:val="center"/>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TABLEAU 50</w:t>
            </w:r>
            <w:r w:rsidR="00C54F49">
              <w:rPr>
                <w:rFonts w:asciiTheme="majorBidi" w:hAnsiTheme="majorBidi" w:cstheme="majorBidi"/>
                <w:b/>
                <w:bCs/>
                <w:color w:val="000000" w:themeColor="text1"/>
                <w:sz w:val="24"/>
                <w:szCs w:val="24"/>
              </w:rPr>
              <w:t> :</w:t>
            </w:r>
            <w:r w:rsidR="00EC76E4" w:rsidRPr="00EC76E4">
              <w:rPr>
                <w:rFonts w:asciiTheme="majorBidi" w:hAnsiTheme="majorBidi" w:cstheme="majorBidi"/>
                <w:b/>
                <w:bCs/>
                <w:color w:val="000000" w:themeColor="text1"/>
                <w:sz w:val="24"/>
                <w:szCs w:val="24"/>
              </w:rPr>
              <w:t>Il existe une charte d’éthique dans l’entreprise ?</w:t>
            </w:r>
          </w:p>
        </w:tc>
      </w:tr>
      <w:tr w:rsidR="00EC76E4" w:rsidRPr="00EC76E4" w:rsidTr="00EC76E4">
        <w:trPr>
          <w:cantSplit/>
          <w:jc w:val="center"/>
        </w:trPr>
        <w:tc>
          <w:tcPr>
            <w:tcW w:w="2089" w:type="dxa"/>
            <w:gridSpan w:val="2"/>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p>
        </w:tc>
        <w:tc>
          <w:tcPr>
            <w:tcW w:w="1199" w:type="dxa"/>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Fréquence</w:t>
            </w:r>
          </w:p>
        </w:tc>
        <w:tc>
          <w:tcPr>
            <w:tcW w:w="1369" w:type="dxa"/>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Pourcentage</w:t>
            </w:r>
          </w:p>
        </w:tc>
        <w:tc>
          <w:tcPr>
            <w:tcW w:w="1476" w:type="dxa"/>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Pourcentage valide</w:t>
            </w:r>
          </w:p>
        </w:tc>
        <w:tc>
          <w:tcPr>
            <w:tcW w:w="1476" w:type="dxa"/>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Pourcentage cumulé</w:t>
            </w:r>
          </w:p>
        </w:tc>
      </w:tr>
      <w:tr w:rsidR="00EC76E4" w:rsidRPr="00EC76E4" w:rsidTr="00EC76E4">
        <w:trPr>
          <w:cantSplit/>
          <w:jc w:val="center"/>
        </w:trPr>
        <w:tc>
          <w:tcPr>
            <w:tcW w:w="813" w:type="dxa"/>
            <w:vMerge w:val="restart"/>
            <w:shd w:val="clear" w:color="auto" w:fill="auto"/>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Valide</w:t>
            </w:r>
          </w:p>
        </w:tc>
        <w:tc>
          <w:tcPr>
            <w:tcW w:w="1276" w:type="dxa"/>
            <w:shd w:val="clear" w:color="auto" w:fill="auto"/>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Oui</w:t>
            </w:r>
          </w:p>
        </w:tc>
        <w:tc>
          <w:tcPr>
            <w:tcW w:w="1199" w:type="dxa"/>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95</w:t>
            </w:r>
          </w:p>
        </w:tc>
        <w:tc>
          <w:tcPr>
            <w:tcW w:w="1369" w:type="dxa"/>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92,2</w:t>
            </w:r>
          </w:p>
        </w:tc>
        <w:tc>
          <w:tcPr>
            <w:tcW w:w="1476" w:type="dxa"/>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92,2</w:t>
            </w:r>
          </w:p>
        </w:tc>
        <w:tc>
          <w:tcPr>
            <w:tcW w:w="1476" w:type="dxa"/>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92,2</w:t>
            </w:r>
          </w:p>
        </w:tc>
      </w:tr>
      <w:tr w:rsidR="00EC76E4" w:rsidRPr="00EC76E4" w:rsidTr="00EC76E4">
        <w:trPr>
          <w:cantSplit/>
          <w:jc w:val="center"/>
        </w:trPr>
        <w:tc>
          <w:tcPr>
            <w:tcW w:w="813" w:type="dxa"/>
            <w:vMerge/>
            <w:shd w:val="clear" w:color="auto" w:fill="auto"/>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p>
        </w:tc>
        <w:tc>
          <w:tcPr>
            <w:tcW w:w="1276" w:type="dxa"/>
            <w:shd w:val="clear" w:color="auto" w:fill="auto"/>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Je ne sais pas</w:t>
            </w:r>
          </w:p>
        </w:tc>
        <w:tc>
          <w:tcPr>
            <w:tcW w:w="1199" w:type="dxa"/>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8</w:t>
            </w:r>
          </w:p>
        </w:tc>
        <w:tc>
          <w:tcPr>
            <w:tcW w:w="1369" w:type="dxa"/>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7,8</w:t>
            </w:r>
          </w:p>
        </w:tc>
        <w:tc>
          <w:tcPr>
            <w:tcW w:w="1476" w:type="dxa"/>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7,8</w:t>
            </w:r>
          </w:p>
        </w:tc>
        <w:tc>
          <w:tcPr>
            <w:tcW w:w="1476" w:type="dxa"/>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100,0</w:t>
            </w:r>
          </w:p>
        </w:tc>
      </w:tr>
      <w:tr w:rsidR="00EC76E4" w:rsidRPr="00EC76E4" w:rsidTr="00CA43D8">
        <w:trPr>
          <w:cantSplit/>
          <w:jc w:val="center"/>
        </w:trPr>
        <w:tc>
          <w:tcPr>
            <w:tcW w:w="813" w:type="dxa"/>
            <w:vMerge/>
            <w:tcBorders>
              <w:bottom w:val="single" w:sz="4" w:space="0" w:color="auto"/>
            </w:tcBorders>
            <w:shd w:val="clear" w:color="auto" w:fill="auto"/>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p>
        </w:tc>
        <w:tc>
          <w:tcPr>
            <w:tcW w:w="1276" w:type="dxa"/>
            <w:tcBorders>
              <w:bottom w:val="single" w:sz="4" w:space="0" w:color="auto"/>
            </w:tcBorders>
            <w:shd w:val="clear" w:color="auto" w:fill="auto"/>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Total</w:t>
            </w:r>
          </w:p>
        </w:tc>
        <w:tc>
          <w:tcPr>
            <w:tcW w:w="1199"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103</w:t>
            </w:r>
          </w:p>
        </w:tc>
        <w:tc>
          <w:tcPr>
            <w:tcW w:w="1369"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p>
        </w:tc>
      </w:tr>
      <w:tr w:rsidR="00CA43D8" w:rsidRPr="00EC76E4" w:rsidTr="00CA43D8">
        <w:trPr>
          <w:cantSplit/>
          <w:jc w:val="center"/>
        </w:trPr>
        <w:tc>
          <w:tcPr>
            <w:tcW w:w="7609" w:type="dxa"/>
            <w:gridSpan w:val="6"/>
            <w:tcBorders>
              <w:left w:val="nil"/>
              <w:bottom w:val="nil"/>
              <w:right w:val="nil"/>
            </w:tcBorders>
            <w:shd w:val="clear" w:color="auto" w:fill="auto"/>
            <w:vAlign w:val="center"/>
          </w:tcPr>
          <w:p w:rsidR="00CA43D8" w:rsidRDefault="00CA43D8" w:rsidP="00EC76E4">
            <w:pPr>
              <w:autoSpaceDE w:val="0"/>
              <w:autoSpaceDN w:val="0"/>
              <w:adjustRightInd w:val="0"/>
              <w:spacing w:after="0" w:line="360" w:lineRule="auto"/>
              <w:jc w:val="center"/>
              <w:rPr>
                <w:rFonts w:asciiTheme="majorBidi" w:hAnsiTheme="majorBidi" w:cstheme="majorBidi"/>
                <w:sz w:val="24"/>
                <w:szCs w:val="24"/>
              </w:rPr>
            </w:pPr>
            <w:r>
              <w:rPr>
                <w:rFonts w:asciiTheme="majorBidi" w:hAnsiTheme="majorBidi" w:cstheme="majorBidi"/>
                <w:b/>
                <w:bCs/>
                <w:sz w:val="24"/>
                <w:szCs w:val="24"/>
              </w:rPr>
              <w:t>Source :</w:t>
            </w:r>
            <w:r w:rsidRPr="00926D61">
              <w:rPr>
                <w:rFonts w:asciiTheme="majorBidi" w:hAnsiTheme="majorBidi" w:cstheme="majorBidi"/>
                <w:b/>
                <w:bCs/>
                <w:sz w:val="24"/>
                <w:szCs w:val="24"/>
              </w:rPr>
              <w:t xml:space="preserv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p w:rsidR="00CA43D8" w:rsidRDefault="00CA43D8"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CA43D8">
              <w:rPr>
                <w:rFonts w:asciiTheme="majorBidi" w:hAnsiTheme="majorBidi" w:cstheme="majorBidi"/>
                <w:b/>
                <w:bCs/>
                <w:sz w:val="24"/>
                <w:szCs w:val="24"/>
              </w:rPr>
              <w:t>FIGURE</w:t>
            </w:r>
            <w:r w:rsidR="00360B8F">
              <w:rPr>
                <w:rFonts w:asciiTheme="majorBidi" w:hAnsiTheme="majorBidi" w:cstheme="majorBidi"/>
                <w:b/>
                <w:bCs/>
                <w:sz w:val="24"/>
                <w:szCs w:val="24"/>
              </w:rPr>
              <w:t xml:space="preserve"> 40</w:t>
            </w:r>
            <w:r w:rsidRPr="00CA43D8">
              <w:rPr>
                <w:rFonts w:asciiTheme="majorBidi" w:hAnsiTheme="majorBidi" w:cstheme="majorBidi"/>
                <w:b/>
                <w:bCs/>
                <w:sz w:val="24"/>
                <w:szCs w:val="24"/>
              </w:rPr>
              <w:t> </w:t>
            </w:r>
            <w:r>
              <w:rPr>
                <w:rFonts w:asciiTheme="majorBidi" w:hAnsiTheme="majorBidi" w:cstheme="majorBidi"/>
                <w:sz w:val="24"/>
                <w:szCs w:val="24"/>
              </w:rPr>
              <w:t>:Répartition graphique sur l’existence de la charte d’éthique</w:t>
            </w:r>
          </w:p>
          <w:p w:rsidR="00CA43D8" w:rsidRPr="00EC76E4" w:rsidRDefault="00CA43D8" w:rsidP="00CA43D8">
            <w:pPr>
              <w:autoSpaceDE w:val="0"/>
              <w:autoSpaceDN w:val="0"/>
              <w:adjustRightInd w:val="0"/>
              <w:spacing w:after="0" w:line="360" w:lineRule="auto"/>
              <w:rPr>
                <w:rFonts w:asciiTheme="majorBidi" w:hAnsiTheme="majorBidi" w:cstheme="majorBidi"/>
                <w:color w:val="000000" w:themeColor="text1"/>
                <w:sz w:val="24"/>
                <w:szCs w:val="24"/>
              </w:rPr>
            </w:pPr>
          </w:p>
        </w:tc>
      </w:tr>
    </w:tbl>
    <w:p w:rsidR="00CA43D8" w:rsidRPr="00CA43D8" w:rsidRDefault="00CA43D8" w:rsidP="00AC6193">
      <w:pPr>
        <w:pStyle w:val="Paragraphedeliste"/>
        <w:spacing w:line="360" w:lineRule="auto"/>
        <w:jc w:val="center"/>
        <w:rPr>
          <w:rFonts w:asciiTheme="majorBidi" w:hAnsiTheme="majorBidi" w:cstheme="majorBidi"/>
          <w:sz w:val="24"/>
          <w:szCs w:val="24"/>
        </w:rPr>
      </w:pPr>
      <w:r>
        <w:rPr>
          <w:rFonts w:asciiTheme="majorBidi" w:hAnsiTheme="majorBidi" w:cstheme="majorBidi"/>
          <w:b/>
          <w:bCs/>
          <w:color w:val="000000" w:themeColor="text1"/>
          <w:sz w:val="24"/>
          <w:szCs w:val="24"/>
        </w:rPr>
        <w:t>Source </w:t>
      </w:r>
      <w:r>
        <w:rPr>
          <w:rFonts w:asciiTheme="majorBidi" w:hAnsiTheme="majorBidi" w:cstheme="majorBidi"/>
          <w:b/>
          <w:bCs/>
          <w:sz w:val="24"/>
          <w:szCs w:val="24"/>
        </w:rPr>
        <w:t>:</w:t>
      </w:r>
      <w:r w:rsidRPr="00926D61">
        <w:rPr>
          <w:rFonts w:asciiTheme="majorBidi" w:hAnsiTheme="majorBidi" w:cstheme="majorBidi"/>
          <w:b/>
          <w:bCs/>
          <w:sz w:val="24"/>
          <w:szCs w:val="24"/>
        </w:rPr>
        <w:t xml:space="preserv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à partir de SPSS 2</w:t>
      </w:r>
      <w:r w:rsidR="00AC6193">
        <w:rPr>
          <w:rFonts w:asciiTheme="majorBidi" w:hAnsiTheme="majorBidi" w:cstheme="majorBidi"/>
          <w:sz w:val="24"/>
          <w:szCs w:val="24"/>
        </w:rPr>
        <w:t>5</w:t>
      </w:r>
    </w:p>
    <w:p w:rsidR="00EC76E4" w:rsidRPr="00EC76E4" w:rsidRDefault="00EC76E4" w:rsidP="00EC76E4">
      <w:pPr>
        <w:autoSpaceDE w:val="0"/>
        <w:autoSpaceDN w:val="0"/>
        <w:adjustRightInd w:val="0"/>
        <w:spacing w:after="0" w:line="360" w:lineRule="auto"/>
        <w:jc w:val="center"/>
        <w:rPr>
          <w:rFonts w:asciiTheme="majorBidi" w:hAnsiTheme="majorBidi" w:cstheme="majorBidi"/>
          <w:b/>
          <w:bCs/>
          <w:color w:val="000000" w:themeColor="text1"/>
          <w:sz w:val="24"/>
          <w:szCs w:val="24"/>
        </w:rPr>
      </w:pPr>
    </w:p>
    <w:tbl>
      <w:tblPr>
        <w:tblW w:w="7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4"/>
        <w:gridCol w:w="1137"/>
        <w:gridCol w:w="1199"/>
        <w:gridCol w:w="1369"/>
        <w:gridCol w:w="1476"/>
        <w:gridCol w:w="1476"/>
      </w:tblGrid>
      <w:tr w:rsidR="00EC76E4" w:rsidRPr="00EC76E4" w:rsidTr="00AC6193">
        <w:trPr>
          <w:cantSplit/>
          <w:jc w:val="center"/>
        </w:trPr>
        <w:tc>
          <w:tcPr>
            <w:tcW w:w="7471" w:type="dxa"/>
            <w:gridSpan w:val="6"/>
            <w:tcBorders>
              <w:top w:val="nil"/>
              <w:left w:val="nil"/>
              <w:right w:val="nil"/>
            </w:tcBorders>
            <w:shd w:val="clear" w:color="auto" w:fill="FFFFFF"/>
            <w:vAlign w:val="center"/>
          </w:tcPr>
          <w:p w:rsidR="00EC76E4" w:rsidRPr="00EC76E4" w:rsidRDefault="0035266C" w:rsidP="00AC6193">
            <w:pPr>
              <w:autoSpaceDE w:val="0"/>
              <w:autoSpaceDN w:val="0"/>
              <w:adjustRightInd w:val="0"/>
              <w:spacing w:after="0" w:line="360" w:lineRule="auto"/>
              <w:jc w:val="center"/>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TABLEAU 51</w:t>
            </w:r>
            <w:r w:rsidR="00AC6193">
              <w:rPr>
                <w:rFonts w:asciiTheme="majorBidi" w:hAnsiTheme="majorBidi" w:cstheme="majorBidi"/>
                <w:b/>
                <w:bCs/>
                <w:color w:val="000000" w:themeColor="text1"/>
                <w:sz w:val="24"/>
                <w:szCs w:val="24"/>
              </w:rPr>
              <w:t> :Le respect des valeurs</w:t>
            </w:r>
            <w:r w:rsidR="00AC6193" w:rsidRPr="00EC76E4">
              <w:rPr>
                <w:rFonts w:asciiTheme="majorBidi" w:hAnsiTheme="majorBidi" w:cstheme="majorBidi"/>
                <w:b/>
                <w:bCs/>
                <w:color w:val="000000" w:themeColor="text1"/>
                <w:sz w:val="24"/>
                <w:szCs w:val="24"/>
              </w:rPr>
              <w:t>(intégrité, transparence…)</w:t>
            </w:r>
          </w:p>
        </w:tc>
      </w:tr>
      <w:tr w:rsidR="00EC76E4" w:rsidRPr="00EC76E4" w:rsidTr="00EC76E4">
        <w:trPr>
          <w:cantSplit/>
          <w:jc w:val="center"/>
        </w:trPr>
        <w:tc>
          <w:tcPr>
            <w:tcW w:w="1951" w:type="dxa"/>
            <w:gridSpan w:val="2"/>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p>
        </w:tc>
        <w:tc>
          <w:tcPr>
            <w:tcW w:w="1199" w:type="dxa"/>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Fréquence</w:t>
            </w:r>
          </w:p>
        </w:tc>
        <w:tc>
          <w:tcPr>
            <w:tcW w:w="1369" w:type="dxa"/>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Pourcentage</w:t>
            </w:r>
          </w:p>
        </w:tc>
        <w:tc>
          <w:tcPr>
            <w:tcW w:w="1476" w:type="dxa"/>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Pourcentage valide</w:t>
            </w:r>
          </w:p>
        </w:tc>
        <w:tc>
          <w:tcPr>
            <w:tcW w:w="1476" w:type="dxa"/>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Pourcentage cumulé</w:t>
            </w:r>
          </w:p>
        </w:tc>
      </w:tr>
      <w:tr w:rsidR="00EC76E4" w:rsidRPr="00EC76E4" w:rsidTr="00EC76E4">
        <w:trPr>
          <w:cantSplit/>
          <w:jc w:val="center"/>
        </w:trPr>
        <w:tc>
          <w:tcPr>
            <w:tcW w:w="814" w:type="dxa"/>
            <w:vMerge w:val="restart"/>
            <w:shd w:val="clear" w:color="auto" w:fill="auto"/>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Valide</w:t>
            </w:r>
          </w:p>
        </w:tc>
        <w:tc>
          <w:tcPr>
            <w:tcW w:w="1137" w:type="dxa"/>
            <w:shd w:val="clear" w:color="auto" w:fill="auto"/>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Toujours</w:t>
            </w:r>
          </w:p>
        </w:tc>
        <w:tc>
          <w:tcPr>
            <w:tcW w:w="1199" w:type="dxa"/>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16</w:t>
            </w:r>
          </w:p>
        </w:tc>
        <w:tc>
          <w:tcPr>
            <w:tcW w:w="1369" w:type="dxa"/>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15,5</w:t>
            </w:r>
          </w:p>
        </w:tc>
        <w:tc>
          <w:tcPr>
            <w:tcW w:w="1476" w:type="dxa"/>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15,5</w:t>
            </w:r>
          </w:p>
        </w:tc>
        <w:tc>
          <w:tcPr>
            <w:tcW w:w="1476" w:type="dxa"/>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15,5</w:t>
            </w:r>
          </w:p>
        </w:tc>
      </w:tr>
      <w:tr w:rsidR="00EC76E4" w:rsidRPr="00EC76E4" w:rsidTr="00EC76E4">
        <w:trPr>
          <w:cantSplit/>
          <w:jc w:val="center"/>
        </w:trPr>
        <w:tc>
          <w:tcPr>
            <w:tcW w:w="814" w:type="dxa"/>
            <w:vMerge/>
            <w:shd w:val="clear" w:color="auto" w:fill="auto"/>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p>
        </w:tc>
        <w:tc>
          <w:tcPr>
            <w:tcW w:w="1137" w:type="dxa"/>
            <w:shd w:val="clear" w:color="auto" w:fill="auto"/>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Souvent</w:t>
            </w:r>
          </w:p>
        </w:tc>
        <w:tc>
          <w:tcPr>
            <w:tcW w:w="1199" w:type="dxa"/>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78</w:t>
            </w:r>
          </w:p>
        </w:tc>
        <w:tc>
          <w:tcPr>
            <w:tcW w:w="1369" w:type="dxa"/>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75,7</w:t>
            </w:r>
          </w:p>
        </w:tc>
        <w:tc>
          <w:tcPr>
            <w:tcW w:w="1476" w:type="dxa"/>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75,7</w:t>
            </w:r>
          </w:p>
        </w:tc>
        <w:tc>
          <w:tcPr>
            <w:tcW w:w="1476" w:type="dxa"/>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91,3</w:t>
            </w:r>
          </w:p>
        </w:tc>
      </w:tr>
      <w:tr w:rsidR="00EC76E4" w:rsidRPr="00EC76E4" w:rsidTr="00EC76E4">
        <w:trPr>
          <w:cantSplit/>
          <w:jc w:val="center"/>
        </w:trPr>
        <w:tc>
          <w:tcPr>
            <w:tcW w:w="814" w:type="dxa"/>
            <w:vMerge/>
            <w:shd w:val="clear" w:color="auto" w:fill="auto"/>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p>
        </w:tc>
        <w:tc>
          <w:tcPr>
            <w:tcW w:w="1137" w:type="dxa"/>
            <w:shd w:val="clear" w:color="auto" w:fill="auto"/>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Rarement</w:t>
            </w:r>
          </w:p>
        </w:tc>
        <w:tc>
          <w:tcPr>
            <w:tcW w:w="1199" w:type="dxa"/>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9</w:t>
            </w:r>
          </w:p>
        </w:tc>
        <w:tc>
          <w:tcPr>
            <w:tcW w:w="1369" w:type="dxa"/>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8,7</w:t>
            </w:r>
          </w:p>
        </w:tc>
        <w:tc>
          <w:tcPr>
            <w:tcW w:w="1476" w:type="dxa"/>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8,7</w:t>
            </w:r>
          </w:p>
        </w:tc>
        <w:tc>
          <w:tcPr>
            <w:tcW w:w="1476" w:type="dxa"/>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100,0</w:t>
            </w:r>
          </w:p>
        </w:tc>
      </w:tr>
      <w:tr w:rsidR="00EC76E4" w:rsidRPr="00EC76E4" w:rsidTr="00AC6193">
        <w:trPr>
          <w:cantSplit/>
          <w:jc w:val="center"/>
        </w:trPr>
        <w:tc>
          <w:tcPr>
            <w:tcW w:w="814" w:type="dxa"/>
            <w:vMerge/>
            <w:tcBorders>
              <w:bottom w:val="single" w:sz="4" w:space="0" w:color="auto"/>
            </w:tcBorders>
            <w:shd w:val="clear" w:color="auto" w:fill="auto"/>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p>
        </w:tc>
        <w:tc>
          <w:tcPr>
            <w:tcW w:w="1137" w:type="dxa"/>
            <w:tcBorders>
              <w:bottom w:val="single" w:sz="4" w:space="0" w:color="auto"/>
            </w:tcBorders>
            <w:shd w:val="clear" w:color="auto" w:fill="auto"/>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Total</w:t>
            </w:r>
          </w:p>
        </w:tc>
        <w:tc>
          <w:tcPr>
            <w:tcW w:w="1199"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103</w:t>
            </w:r>
          </w:p>
        </w:tc>
        <w:tc>
          <w:tcPr>
            <w:tcW w:w="1369"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60" w:lineRule="auto"/>
              <w:jc w:val="center"/>
              <w:rPr>
                <w:rFonts w:asciiTheme="majorBidi" w:hAnsiTheme="majorBidi" w:cstheme="majorBidi"/>
                <w:color w:val="000000" w:themeColor="text1"/>
                <w:sz w:val="24"/>
                <w:szCs w:val="24"/>
              </w:rPr>
            </w:pPr>
          </w:p>
        </w:tc>
      </w:tr>
      <w:tr w:rsidR="00AC6193" w:rsidRPr="00EC76E4" w:rsidTr="00AC6193">
        <w:trPr>
          <w:cantSplit/>
          <w:jc w:val="center"/>
        </w:trPr>
        <w:tc>
          <w:tcPr>
            <w:tcW w:w="7471" w:type="dxa"/>
            <w:gridSpan w:val="6"/>
            <w:tcBorders>
              <w:left w:val="nil"/>
              <w:bottom w:val="nil"/>
              <w:right w:val="nil"/>
            </w:tcBorders>
            <w:shd w:val="clear" w:color="auto" w:fill="auto"/>
            <w:vAlign w:val="center"/>
          </w:tcPr>
          <w:p w:rsidR="00AC6193" w:rsidRDefault="00AC6193" w:rsidP="00AC6193">
            <w:pPr>
              <w:autoSpaceDE w:val="0"/>
              <w:autoSpaceDN w:val="0"/>
              <w:adjustRightInd w:val="0"/>
              <w:spacing w:after="0" w:line="360" w:lineRule="auto"/>
              <w:rPr>
                <w:rFonts w:asciiTheme="majorBidi" w:hAnsiTheme="majorBidi" w:cstheme="majorBidi"/>
                <w:sz w:val="24"/>
                <w:szCs w:val="24"/>
              </w:rPr>
            </w:pPr>
            <w:r>
              <w:rPr>
                <w:rFonts w:asciiTheme="majorBidi" w:hAnsiTheme="majorBidi" w:cstheme="majorBidi"/>
                <w:b/>
                <w:bCs/>
                <w:sz w:val="24"/>
                <w:szCs w:val="24"/>
              </w:rPr>
              <w:t>Source :</w:t>
            </w:r>
            <w:r w:rsidRPr="00926D61">
              <w:rPr>
                <w:rFonts w:asciiTheme="majorBidi" w:hAnsiTheme="majorBidi" w:cstheme="majorBidi"/>
                <w:b/>
                <w:bCs/>
                <w:sz w:val="24"/>
                <w:szCs w:val="24"/>
              </w:rPr>
              <w:t xml:space="preserve"> </w:t>
            </w:r>
            <w:r w:rsidR="00360B8F">
              <w:rPr>
                <w:rFonts w:asciiTheme="majorBidi" w:hAnsiTheme="majorBidi" w:cstheme="majorBidi"/>
                <w:sz w:val="24"/>
                <w:szCs w:val="24"/>
              </w:rPr>
              <w:t>élaboré pa</w:t>
            </w:r>
            <w:r>
              <w:rPr>
                <w:rFonts w:asciiTheme="majorBidi" w:hAnsiTheme="majorBidi" w:cstheme="majorBidi"/>
                <w:sz w:val="24"/>
                <w:szCs w:val="24"/>
              </w:rPr>
              <w:t>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p w:rsidR="00AC6193" w:rsidRPr="00EC76E4" w:rsidRDefault="00AC6193" w:rsidP="00AC6193">
            <w:pPr>
              <w:autoSpaceDE w:val="0"/>
              <w:autoSpaceDN w:val="0"/>
              <w:adjustRightInd w:val="0"/>
              <w:spacing w:after="0" w:line="360" w:lineRule="auto"/>
              <w:jc w:val="center"/>
              <w:rPr>
                <w:rFonts w:asciiTheme="majorBidi" w:hAnsiTheme="majorBidi" w:cstheme="majorBidi"/>
                <w:color w:val="000000" w:themeColor="text1"/>
                <w:sz w:val="24"/>
                <w:szCs w:val="24"/>
              </w:rPr>
            </w:pPr>
            <w:r w:rsidRPr="00AC6193">
              <w:rPr>
                <w:rFonts w:asciiTheme="majorBidi" w:hAnsiTheme="majorBidi" w:cstheme="majorBidi"/>
                <w:b/>
                <w:bCs/>
                <w:sz w:val="24"/>
                <w:szCs w:val="24"/>
              </w:rPr>
              <w:t>FIGURE</w:t>
            </w:r>
            <w:r w:rsidR="00360B8F">
              <w:rPr>
                <w:rFonts w:asciiTheme="majorBidi" w:hAnsiTheme="majorBidi" w:cstheme="majorBidi"/>
                <w:b/>
                <w:bCs/>
                <w:sz w:val="24"/>
                <w:szCs w:val="24"/>
              </w:rPr>
              <w:t xml:space="preserve"> 41</w:t>
            </w:r>
            <w:r w:rsidRPr="00AC6193">
              <w:rPr>
                <w:rFonts w:asciiTheme="majorBidi" w:hAnsiTheme="majorBidi" w:cstheme="majorBidi"/>
                <w:b/>
                <w:bCs/>
                <w:sz w:val="24"/>
                <w:szCs w:val="24"/>
              </w:rPr>
              <w:t> :</w:t>
            </w:r>
            <w:r>
              <w:rPr>
                <w:rFonts w:asciiTheme="majorBidi" w:hAnsiTheme="majorBidi" w:cstheme="majorBidi"/>
                <w:sz w:val="24"/>
                <w:szCs w:val="24"/>
              </w:rPr>
              <w:t>Répartition graphique sur le respect des valeurs</w:t>
            </w:r>
          </w:p>
        </w:tc>
      </w:tr>
    </w:tbl>
    <w:p w:rsidR="00EC76E4" w:rsidRPr="00EC76E4" w:rsidRDefault="00EC76E4" w:rsidP="00EC76E4">
      <w:pPr>
        <w:autoSpaceDE w:val="0"/>
        <w:autoSpaceDN w:val="0"/>
        <w:adjustRightInd w:val="0"/>
        <w:spacing w:after="0" w:line="360" w:lineRule="auto"/>
        <w:jc w:val="center"/>
        <w:rPr>
          <w:rFonts w:asciiTheme="majorBidi" w:hAnsiTheme="majorBidi" w:cstheme="majorBidi"/>
          <w:b/>
          <w:bCs/>
          <w:color w:val="000000" w:themeColor="text1"/>
          <w:sz w:val="24"/>
          <w:szCs w:val="24"/>
        </w:rPr>
      </w:pPr>
      <w:r w:rsidRPr="00EC76E4">
        <w:rPr>
          <w:rFonts w:asciiTheme="majorBidi" w:hAnsiTheme="majorBidi" w:cstheme="majorBidi"/>
          <w:b/>
          <w:bCs/>
          <w:noProof/>
          <w:color w:val="000000" w:themeColor="text1"/>
          <w:sz w:val="24"/>
          <w:szCs w:val="24"/>
          <w:lang w:eastAsia="fr-FR"/>
        </w:rPr>
        <w:drawing>
          <wp:inline distT="0" distB="0" distL="0" distR="0" wp14:anchorId="2D414AF7" wp14:editId="3CE5B2D5">
            <wp:extent cx="5990095" cy="2843530"/>
            <wp:effectExtent l="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009652" cy="2852814"/>
                    </a:xfrm>
                    <a:prstGeom prst="rect">
                      <a:avLst/>
                    </a:prstGeom>
                    <a:noFill/>
                    <a:ln>
                      <a:noFill/>
                    </a:ln>
                  </pic:spPr>
                </pic:pic>
              </a:graphicData>
            </a:graphic>
          </wp:inline>
        </w:drawing>
      </w:r>
    </w:p>
    <w:p w:rsidR="00AC6193" w:rsidRPr="00AC6193" w:rsidRDefault="00AC6193" w:rsidP="00AC6193">
      <w:pPr>
        <w:pStyle w:val="Paragraphedeliste"/>
        <w:spacing w:line="360" w:lineRule="auto"/>
        <w:jc w:val="center"/>
        <w:rPr>
          <w:rFonts w:asciiTheme="majorBidi" w:hAnsiTheme="majorBidi" w:cstheme="majorBidi"/>
          <w:sz w:val="24"/>
          <w:szCs w:val="24"/>
        </w:rPr>
      </w:pPr>
      <w:r>
        <w:rPr>
          <w:rFonts w:asciiTheme="majorBidi" w:hAnsiTheme="majorBidi" w:cstheme="majorBidi"/>
          <w:b/>
          <w:bCs/>
          <w:color w:val="000000" w:themeColor="text1"/>
          <w:sz w:val="24"/>
          <w:szCs w:val="24"/>
        </w:rPr>
        <w:t>Source </w:t>
      </w:r>
      <w:r>
        <w:rPr>
          <w:rFonts w:asciiTheme="majorBidi" w:hAnsiTheme="majorBidi" w:cstheme="majorBidi"/>
          <w:b/>
          <w:bCs/>
          <w:sz w:val="24"/>
          <w:szCs w:val="24"/>
        </w:rPr>
        <w:t>:</w:t>
      </w:r>
      <w:r w:rsidRPr="00926D61">
        <w:rPr>
          <w:rFonts w:asciiTheme="majorBidi" w:hAnsiTheme="majorBidi" w:cstheme="majorBidi"/>
          <w:b/>
          <w:bCs/>
          <w:sz w:val="24"/>
          <w:szCs w:val="24"/>
        </w:rPr>
        <w:t xml:space="preserv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à partir de SPSS 25</w:t>
      </w:r>
    </w:p>
    <w:p w:rsidR="00EC76E4" w:rsidRPr="00C54F49" w:rsidRDefault="00C54F49" w:rsidP="00C54F49">
      <w:pPr>
        <w:pStyle w:val="Paragraphedeliste"/>
        <w:autoSpaceDE w:val="0"/>
        <w:autoSpaceDN w:val="0"/>
        <w:adjustRightInd w:val="0"/>
        <w:spacing w:after="0" w:line="360" w:lineRule="auto"/>
        <w:rPr>
          <w:rFonts w:asciiTheme="majorBidi" w:hAnsiTheme="majorBidi" w:cstheme="majorBidi"/>
          <w:b/>
          <w:bCs/>
          <w:sz w:val="24"/>
          <w:szCs w:val="24"/>
        </w:rPr>
      </w:pPr>
      <w:r>
        <w:rPr>
          <w:rFonts w:asciiTheme="majorBidi" w:hAnsiTheme="majorBidi" w:cstheme="majorBidi"/>
          <w:b/>
          <w:bCs/>
          <w:color w:val="000000" w:themeColor="text1"/>
          <w:sz w:val="24"/>
          <w:szCs w:val="24"/>
        </w:rPr>
        <w:t>TABL</w:t>
      </w:r>
      <w:r w:rsidR="0035266C">
        <w:rPr>
          <w:rFonts w:asciiTheme="majorBidi" w:hAnsiTheme="majorBidi" w:cstheme="majorBidi"/>
          <w:b/>
          <w:bCs/>
          <w:color w:val="000000" w:themeColor="text1"/>
          <w:sz w:val="24"/>
          <w:szCs w:val="24"/>
        </w:rPr>
        <w:t>EAU 52</w:t>
      </w:r>
      <w:r>
        <w:rPr>
          <w:rFonts w:asciiTheme="majorBidi" w:hAnsiTheme="majorBidi" w:cstheme="majorBidi"/>
          <w:b/>
          <w:bCs/>
          <w:color w:val="000000" w:themeColor="text1"/>
          <w:sz w:val="24"/>
          <w:szCs w:val="24"/>
        </w:rPr>
        <w:t> :</w:t>
      </w:r>
      <w:r w:rsidR="00EC76E4" w:rsidRPr="00C54F49">
        <w:rPr>
          <w:rFonts w:asciiTheme="majorBidi" w:hAnsiTheme="majorBidi" w:cstheme="majorBidi"/>
          <w:b/>
          <w:bCs/>
          <w:color w:val="000000" w:themeColor="text1"/>
          <w:sz w:val="24"/>
          <w:szCs w:val="24"/>
        </w:rPr>
        <w:t>Degré globale de la partie de la variable dépendante « la</w:t>
      </w:r>
      <w:r w:rsidR="00EC76E4" w:rsidRPr="00C54F49">
        <w:rPr>
          <w:rFonts w:asciiTheme="majorBidi" w:hAnsiTheme="majorBidi" w:cstheme="majorBidi"/>
          <w:b/>
          <w:bCs/>
          <w:sz w:val="24"/>
          <w:szCs w:val="24"/>
        </w:rPr>
        <w:t xml:space="preserve"> RSE</w:t>
      </w:r>
      <w:r w:rsidR="00EC76E4" w:rsidRPr="00C54F49">
        <w:rPr>
          <w:rFonts w:asciiTheme="majorBidi" w:hAnsiTheme="majorBidi" w:cstheme="majorBidi"/>
          <w:b/>
          <w:bCs/>
          <w:color w:val="000000" w:themeColor="text1"/>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3"/>
        <w:gridCol w:w="1460"/>
        <w:gridCol w:w="1377"/>
        <w:gridCol w:w="1354"/>
        <w:gridCol w:w="1380"/>
        <w:gridCol w:w="1486"/>
      </w:tblGrid>
      <w:tr w:rsidR="00EC76E4" w:rsidRPr="00EC76E4" w:rsidTr="00062943">
        <w:tc>
          <w:tcPr>
            <w:tcW w:w="2003" w:type="dxa"/>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Axes</w:t>
            </w:r>
          </w:p>
        </w:tc>
        <w:tc>
          <w:tcPr>
            <w:tcW w:w="1460" w:type="dxa"/>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Moyennes</w:t>
            </w:r>
          </w:p>
        </w:tc>
        <w:tc>
          <w:tcPr>
            <w:tcW w:w="1377" w:type="dxa"/>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Ecart type</w:t>
            </w:r>
          </w:p>
        </w:tc>
        <w:tc>
          <w:tcPr>
            <w:tcW w:w="1355" w:type="dxa"/>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Test t</w:t>
            </w:r>
          </w:p>
        </w:tc>
        <w:tc>
          <w:tcPr>
            <w:tcW w:w="1381" w:type="dxa"/>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Degré de liberté</w:t>
            </w:r>
          </w:p>
        </w:tc>
        <w:tc>
          <w:tcPr>
            <w:tcW w:w="1486" w:type="dxa"/>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Sig.</w:t>
            </w:r>
          </w:p>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(Bilatérale)</w:t>
            </w:r>
          </w:p>
        </w:tc>
      </w:tr>
      <w:tr w:rsidR="00EC76E4" w:rsidRPr="00EC76E4" w:rsidTr="00062943">
        <w:tc>
          <w:tcPr>
            <w:tcW w:w="2003" w:type="dxa"/>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Connaissance et engagement en RSE</w:t>
            </w:r>
          </w:p>
        </w:tc>
        <w:tc>
          <w:tcPr>
            <w:tcW w:w="1460"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1,1748</w:t>
            </w:r>
          </w:p>
        </w:tc>
        <w:tc>
          <w:tcPr>
            <w:tcW w:w="1377"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0,45755</w:t>
            </w:r>
          </w:p>
        </w:tc>
        <w:tc>
          <w:tcPr>
            <w:tcW w:w="1355"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26,057</w:t>
            </w:r>
          </w:p>
        </w:tc>
        <w:tc>
          <w:tcPr>
            <w:tcW w:w="1381"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486" w:type="dxa"/>
            <w:shd w:val="clear" w:color="auto" w:fill="FFFFFF"/>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0,000</w:t>
            </w:r>
          </w:p>
        </w:tc>
      </w:tr>
      <w:tr w:rsidR="00EC76E4" w:rsidRPr="00EC76E4" w:rsidTr="00062943">
        <w:tc>
          <w:tcPr>
            <w:tcW w:w="2003" w:type="dxa"/>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Dimension sociale (humaine)</w:t>
            </w:r>
          </w:p>
        </w:tc>
        <w:tc>
          <w:tcPr>
            <w:tcW w:w="1460"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1,4602</w:t>
            </w:r>
          </w:p>
        </w:tc>
        <w:tc>
          <w:tcPr>
            <w:tcW w:w="1377"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0,27559</w:t>
            </w:r>
          </w:p>
        </w:tc>
        <w:tc>
          <w:tcPr>
            <w:tcW w:w="1355"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53,773</w:t>
            </w:r>
          </w:p>
        </w:tc>
        <w:tc>
          <w:tcPr>
            <w:tcW w:w="1381"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486" w:type="dxa"/>
            <w:shd w:val="clear" w:color="auto" w:fill="FFFFFF"/>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0,000</w:t>
            </w:r>
          </w:p>
        </w:tc>
      </w:tr>
      <w:tr w:rsidR="00EC76E4" w:rsidRPr="00EC76E4" w:rsidTr="00062943">
        <w:tc>
          <w:tcPr>
            <w:tcW w:w="2003" w:type="dxa"/>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Dimension environnementale et sociétale</w:t>
            </w:r>
          </w:p>
        </w:tc>
        <w:tc>
          <w:tcPr>
            <w:tcW w:w="1460"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1,4175</w:t>
            </w:r>
          </w:p>
        </w:tc>
        <w:tc>
          <w:tcPr>
            <w:tcW w:w="1377"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0,68990</w:t>
            </w:r>
          </w:p>
        </w:tc>
        <w:tc>
          <w:tcPr>
            <w:tcW w:w="1355"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20,852</w:t>
            </w:r>
          </w:p>
        </w:tc>
        <w:tc>
          <w:tcPr>
            <w:tcW w:w="1381"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486" w:type="dxa"/>
            <w:shd w:val="clear" w:color="auto" w:fill="FFFFFF"/>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0,000</w:t>
            </w:r>
          </w:p>
        </w:tc>
      </w:tr>
      <w:tr w:rsidR="00EC76E4" w:rsidRPr="00EC76E4" w:rsidTr="00062943">
        <w:trPr>
          <w:trHeight w:val="361"/>
        </w:trPr>
        <w:tc>
          <w:tcPr>
            <w:tcW w:w="2003" w:type="dxa"/>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Dimension éthique et gouvernance</w:t>
            </w:r>
          </w:p>
        </w:tc>
        <w:tc>
          <w:tcPr>
            <w:tcW w:w="1460"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1,5437</w:t>
            </w:r>
          </w:p>
        </w:tc>
        <w:tc>
          <w:tcPr>
            <w:tcW w:w="1377"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0,37119</w:t>
            </w:r>
          </w:p>
        </w:tc>
        <w:tc>
          <w:tcPr>
            <w:tcW w:w="1355"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42,207</w:t>
            </w:r>
          </w:p>
        </w:tc>
        <w:tc>
          <w:tcPr>
            <w:tcW w:w="1381"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486" w:type="dxa"/>
            <w:shd w:val="clear" w:color="auto" w:fill="FFFFFF"/>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0,000</w:t>
            </w:r>
          </w:p>
        </w:tc>
      </w:tr>
      <w:tr w:rsidR="00EC76E4" w:rsidRPr="00EC76E4" w:rsidTr="00062943">
        <w:tc>
          <w:tcPr>
            <w:tcW w:w="2003" w:type="dxa"/>
            <w:vAlign w:val="center"/>
          </w:tcPr>
          <w:p w:rsidR="00EC76E4" w:rsidRPr="00EC76E4" w:rsidRDefault="00EC76E4" w:rsidP="00EC76E4">
            <w:pPr>
              <w:autoSpaceDE w:val="0"/>
              <w:autoSpaceDN w:val="0"/>
              <w:adjustRightInd w:val="0"/>
              <w:spacing w:line="400" w:lineRule="atLeast"/>
              <w:jc w:val="center"/>
              <w:rPr>
                <w:rFonts w:asciiTheme="majorBidi" w:hAnsiTheme="majorBidi" w:cstheme="majorBidi"/>
                <w:sz w:val="24"/>
                <w:szCs w:val="24"/>
              </w:rPr>
            </w:pPr>
            <w:r w:rsidRPr="00EC76E4">
              <w:rPr>
                <w:rFonts w:asciiTheme="majorBidi" w:hAnsiTheme="majorBidi" w:cstheme="majorBidi"/>
                <w:sz w:val="24"/>
                <w:szCs w:val="24"/>
              </w:rPr>
              <w:t>Score Total</w:t>
            </w:r>
          </w:p>
        </w:tc>
        <w:tc>
          <w:tcPr>
            <w:tcW w:w="1460" w:type="dxa"/>
            <w:shd w:val="clear" w:color="auto" w:fill="FFFFFF"/>
            <w:vAlign w:val="center"/>
          </w:tcPr>
          <w:p w:rsidR="00EC76E4" w:rsidRPr="00EC76E4" w:rsidRDefault="00EC76E4" w:rsidP="00EC76E4">
            <w:pPr>
              <w:autoSpaceDE w:val="0"/>
              <w:autoSpaceDN w:val="0"/>
              <w:adjustRightInd w:val="0"/>
              <w:spacing w:line="320" w:lineRule="atLeast"/>
              <w:ind w:left="60" w:right="60"/>
              <w:jc w:val="center"/>
              <w:rPr>
                <w:rFonts w:asciiTheme="majorBidi" w:hAnsiTheme="majorBidi" w:cstheme="majorBidi"/>
                <w:color w:val="010205"/>
                <w:sz w:val="24"/>
                <w:szCs w:val="24"/>
              </w:rPr>
            </w:pPr>
            <w:r w:rsidRPr="00EC76E4">
              <w:rPr>
                <w:rFonts w:asciiTheme="majorBidi" w:hAnsiTheme="majorBidi" w:cstheme="majorBidi"/>
                <w:color w:val="010205"/>
                <w:sz w:val="24"/>
                <w:szCs w:val="24"/>
              </w:rPr>
              <w:t>1,3990</w:t>
            </w:r>
          </w:p>
        </w:tc>
        <w:tc>
          <w:tcPr>
            <w:tcW w:w="1377" w:type="dxa"/>
            <w:shd w:val="clear" w:color="auto" w:fill="FFFFFF"/>
            <w:vAlign w:val="center"/>
          </w:tcPr>
          <w:p w:rsidR="00EC76E4" w:rsidRPr="00EC76E4" w:rsidRDefault="00EC76E4" w:rsidP="00EC76E4">
            <w:pPr>
              <w:autoSpaceDE w:val="0"/>
              <w:autoSpaceDN w:val="0"/>
              <w:adjustRightInd w:val="0"/>
              <w:spacing w:line="320" w:lineRule="atLeast"/>
              <w:ind w:left="60" w:right="60"/>
              <w:jc w:val="center"/>
              <w:rPr>
                <w:rFonts w:asciiTheme="majorBidi" w:hAnsiTheme="majorBidi" w:cstheme="majorBidi"/>
                <w:color w:val="010205"/>
                <w:sz w:val="24"/>
                <w:szCs w:val="24"/>
              </w:rPr>
            </w:pPr>
            <w:r w:rsidRPr="00EC76E4">
              <w:rPr>
                <w:rFonts w:asciiTheme="majorBidi" w:hAnsiTheme="majorBidi" w:cstheme="majorBidi"/>
                <w:color w:val="010205"/>
                <w:sz w:val="24"/>
                <w:szCs w:val="24"/>
              </w:rPr>
              <w:t>0,34135</w:t>
            </w:r>
          </w:p>
        </w:tc>
        <w:tc>
          <w:tcPr>
            <w:tcW w:w="1355"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41,596</w:t>
            </w:r>
          </w:p>
        </w:tc>
        <w:tc>
          <w:tcPr>
            <w:tcW w:w="1381"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486" w:type="dxa"/>
            <w:shd w:val="clear" w:color="auto" w:fill="FFFFFF"/>
            <w:vAlign w:val="center"/>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0,000</w:t>
            </w:r>
          </w:p>
        </w:tc>
      </w:tr>
    </w:tbl>
    <w:p w:rsidR="00EC76E4" w:rsidRPr="00EC76E4" w:rsidRDefault="00EC76E4" w:rsidP="00EC76E4">
      <w:pPr>
        <w:pStyle w:val="Paragraphedeliste"/>
        <w:ind w:left="360"/>
        <w:rPr>
          <w:rFonts w:asciiTheme="majorBidi" w:hAnsiTheme="majorBidi" w:cstheme="majorBidi"/>
        </w:rPr>
      </w:pPr>
    </w:p>
    <w:p w:rsidR="00AC6193" w:rsidRDefault="00AC6193" w:rsidP="00AC6193">
      <w:pPr>
        <w:pStyle w:val="Paragraphedeliste"/>
        <w:spacing w:line="360" w:lineRule="auto"/>
        <w:ind w:left="360"/>
        <w:jc w:val="right"/>
        <w:rPr>
          <w:rFonts w:asciiTheme="majorBidi" w:eastAsia="Calibri" w:hAnsiTheme="majorBidi" w:cstheme="majorBidi"/>
          <w:color w:val="000000"/>
          <w:sz w:val="24"/>
          <w:szCs w:val="24"/>
        </w:rPr>
      </w:pPr>
      <w:r>
        <w:rPr>
          <w:rFonts w:asciiTheme="majorBidi" w:hAnsiTheme="majorBidi" w:cstheme="majorBidi"/>
          <w:b/>
          <w:bCs/>
          <w:sz w:val="24"/>
          <w:szCs w:val="24"/>
        </w:rPr>
        <w:t xml:space="preserve"> Source :</w:t>
      </w:r>
      <w:r w:rsidRPr="00926D61">
        <w:rPr>
          <w:rFonts w:asciiTheme="majorBidi" w:hAnsiTheme="majorBidi" w:cstheme="majorBidi"/>
          <w:b/>
          <w:bCs/>
          <w:sz w:val="24"/>
          <w:szCs w:val="24"/>
        </w:rPr>
        <w:t xml:space="preserv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p w:rsidR="00AC6193" w:rsidRDefault="00AC6193" w:rsidP="00C54F49">
      <w:pPr>
        <w:pStyle w:val="Paragraphedeliste"/>
        <w:spacing w:line="360" w:lineRule="auto"/>
        <w:ind w:left="360"/>
        <w:rPr>
          <w:rFonts w:asciiTheme="majorBidi" w:eastAsia="Calibri" w:hAnsiTheme="majorBidi" w:cstheme="majorBidi"/>
          <w:color w:val="000000"/>
          <w:sz w:val="24"/>
          <w:szCs w:val="24"/>
        </w:rPr>
      </w:pPr>
    </w:p>
    <w:p w:rsidR="00EC76E4" w:rsidRPr="00C54F49" w:rsidRDefault="00AC6193" w:rsidP="00C54F49">
      <w:pPr>
        <w:pStyle w:val="Paragraphedeliste"/>
        <w:spacing w:line="360" w:lineRule="auto"/>
        <w:ind w:left="360"/>
        <w:rPr>
          <w:rFonts w:asciiTheme="majorBidi" w:hAnsiTheme="majorBidi" w:cstheme="majorBidi"/>
          <w:sz w:val="24"/>
          <w:szCs w:val="24"/>
        </w:rPr>
      </w:pPr>
      <w:r>
        <w:rPr>
          <w:rFonts w:asciiTheme="majorBidi" w:eastAsia="Calibri" w:hAnsiTheme="majorBidi" w:cstheme="majorBidi"/>
          <w:color w:val="000000"/>
          <w:sz w:val="24"/>
          <w:szCs w:val="24"/>
        </w:rPr>
        <w:t xml:space="preserve">         </w:t>
      </w:r>
      <w:r w:rsidR="00EC76E4" w:rsidRPr="00C54F49">
        <w:rPr>
          <w:rFonts w:asciiTheme="majorBidi" w:eastAsia="Calibri" w:hAnsiTheme="majorBidi" w:cstheme="majorBidi"/>
          <w:color w:val="000000"/>
          <w:sz w:val="24"/>
          <w:szCs w:val="24"/>
        </w:rPr>
        <w:t>Les résultats dans le tableau au-dessus</w:t>
      </w:r>
      <w:r w:rsidR="00EC76E4" w:rsidRPr="00C54F49">
        <w:rPr>
          <w:rFonts w:asciiTheme="majorBidi" w:hAnsiTheme="majorBidi" w:cstheme="majorBidi"/>
          <w:sz w:val="24"/>
          <w:szCs w:val="24"/>
        </w:rPr>
        <w:t xml:space="preserve"> de la variable dépendante « RSE » présente un </w:t>
      </w:r>
      <w:r w:rsidR="00EC76E4" w:rsidRPr="00C54F49">
        <w:rPr>
          <w:rFonts w:asciiTheme="majorBidi" w:hAnsiTheme="majorBidi" w:cstheme="majorBidi"/>
          <w:b/>
          <w:bCs/>
          <w:sz w:val="24"/>
          <w:szCs w:val="24"/>
        </w:rPr>
        <w:t>score total de 1,3990</w:t>
      </w:r>
      <w:r w:rsidR="00EC76E4" w:rsidRPr="00C54F49">
        <w:rPr>
          <w:rFonts w:asciiTheme="majorBidi" w:hAnsiTheme="majorBidi" w:cstheme="majorBidi"/>
          <w:sz w:val="24"/>
          <w:szCs w:val="24"/>
        </w:rPr>
        <w:t xml:space="preserve">, soutenu par un </w:t>
      </w:r>
      <w:r w:rsidR="00EC76E4" w:rsidRPr="00C54F49">
        <w:rPr>
          <w:rFonts w:asciiTheme="majorBidi" w:hAnsiTheme="majorBidi" w:cstheme="majorBidi"/>
          <w:b/>
          <w:bCs/>
          <w:sz w:val="24"/>
          <w:szCs w:val="24"/>
        </w:rPr>
        <w:t>Test t robuste de 41,596</w:t>
      </w:r>
      <w:r w:rsidR="00EC76E4" w:rsidRPr="00C54F49">
        <w:rPr>
          <w:rFonts w:asciiTheme="majorBidi" w:hAnsiTheme="majorBidi" w:cstheme="majorBidi"/>
          <w:sz w:val="24"/>
          <w:szCs w:val="24"/>
        </w:rPr>
        <w:t xml:space="preserve"> et une signification de </w:t>
      </w:r>
      <w:r w:rsidR="00EC76E4" w:rsidRPr="00C54F49">
        <w:rPr>
          <w:rFonts w:asciiTheme="majorBidi" w:hAnsiTheme="majorBidi" w:cstheme="majorBidi"/>
          <w:b/>
          <w:bCs/>
          <w:sz w:val="24"/>
          <w:szCs w:val="24"/>
        </w:rPr>
        <w:t>0,000</w:t>
      </w:r>
      <w:r w:rsidR="00EC76E4" w:rsidRPr="00C54F49">
        <w:rPr>
          <w:rFonts w:asciiTheme="majorBidi" w:hAnsiTheme="majorBidi" w:cstheme="majorBidi"/>
          <w:sz w:val="24"/>
          <w:szCs w:val="24"/>
        </w:rPr>
        <w:t xml:space="preserve">, validant statistiquement l'importance de cette variable. L'écart-type global de </w:t>
      </w:r>
      <w:r w:rsidR="00EC76E4" w:rsidRPr="00C54F49">
        <w:rPr>
          <w:rFonts w:asciiTheme="majorBidi" w:hAnsiTheme="majorBidi" w:cstheme="majorBidi"/>
          <w:b/>
          <w:bCs/>
          <w:sz w:val="24"/>
          <w:szCs w:val="24"/>
        </w:rPr>
        <w:t>0,34135</w:t>
      </w:r>
      <w:r w:rsidR="00EC76E4" w:rsidRPr="00C54F49">
        <w:rPr>
          <w:rFonts w:asciiTheme="majorBidi" w:hAnsiTheme="majorBidi" w:cstheme="majorBidi"/>
          <w:sz w:val="24"/>
          <w:szCs w:val="24"/>
        </w:rPr>
        <w:t xml:space="preserve"> reflète une forte convergence des opinions, particulièrement sur l'axe de la connaissance et de l'engagement (</w:t>
      </w:r>
      <w:r w:rsidR="00EC76E4" w:rsidRPr="00C54F49">
        <w:rPr>
          <w:rFonts w:asciiTheme="majorBidi" w:hAnsiTheme="majorBidi" w:cstheme="majorBidi"/>
          <w:b/>
          <w:bCs/>
          <w:sz w:val="24"/>
          <w:szCs w:val="24"/>
        </w:rPr>
        <w:t>1,1748</w:t>
      </w:r>
      <w:r w:rsidR="00EC76E4" w:rsidRPr="00C54F49">
        <w:rPr>
          <w:rFonts w:asciiTheme="majorBidi" w:hAnsiTheme="majorBidi" w:cstheme="majorBidi"/>
          <w:sz w:val="24"/>
          <w:szCs w:val="24"/>
        </w:rPr>
        <w:t>). Ces résultats démontrent une adhésion homogène et significative des répondants aux différentes dimensions de la responsabilité sociale au sein de l'organisation.</w:t>
      </w:r>
    </w:p>
    <w:p w:rsidR="00C54F49" w:rsidRPr="00AC6193" w:rsidRDefault="006D4E4F" w:rsidP="006D4E4F">
      <w:pPr>
        <w:pStyle w:val="Titre3"/>
        <w:numPr>
          <w:ilvl w:val="0"/>
          <w:numId w:val="0"/>
        </w:numPr>
        <w:ind w:left="720"/>
      </w:pPr>
      <w:bookmarkStart w:id="114" w:name="_Toc229842652"/>
      <w:r>
        <w:t xml:space="preserve">Ⅲ.1.4 </w:t>
      </w:r>
      <w:r w:rsidR="0035266C">
        <w:t>TABLEAU 53</w:t>
      </w:r>
      <w:r w:rsidR="00C54F49">
        <w:t> :</w:t>
      </w:r>
      <w:r w:rsidR="00AC6193" w:rsidRPr="00AC6193">
        <w:t xml:space="preserve"> </w:t>
      </w:r>
      <w:r w:rsidR="00AC6193" w:rsidRPr="00C54F49">
        <w:t>l’analyse des données de l’axe transversal : «la relation entre l’audit social et la RSE ».</w:t>
      </w:r>
      <w:bookmarkEnd w:id="11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75"/>
        <w:gridCol w:w="1114"/>
        <w:gridCol w:w="994"/>
        <w:gridCol w:w="993"/>
        <w:gridCol w:w="898"/>
        <w:gridCol w:w="1306"/>
        <w:gridCol w:w="1474"/>
        <w:gridCol w:w="1102"/>
      </w:tblGrid>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Questions</w:t>
            </w:r>
          </w:p>
        </w:tc>
        <w:tc>
          <w:tcPr>
            <w:tcW w:w="111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Moyenne</w:t>
            </w:r>
          </w:p>
        </w:tc>
        <w:tc>
          <w:tcPr>
            <w:tcW w:w="99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Ecart type</w:t>
            </w:r>
          </w:p>
        </w:tc>
        <w:tc>
          <w:tcPr>
            <w:tcW w:w="993"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Test t</w:t>
            </w:r>
          </w:p>
        </w:tc>
        <w:tc>
          <w:tcPr>
            <w:tcW w:w="898"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Degré de liberté</w:t>
            </w:r>
          </w:p>
        </w:tc>
        <w:tc>
          <w:tcPr>
            <w:tcW w:w="1306"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Sig.</w:t>
            </w:r>
          </w:p>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(Bilatérale)</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classification</w:t>
            </w:r>
          </w:p>
        </w:tc>
        <w:tc>
          <w:tcPr>
            <w:tcW w:w="1102"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Niveau d’accord</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Q28</w:t>
            </w:r>
          </w:p>
        </w:tc>
        <w:tc>
          <w:tcPr>
            <w:tcW w:w="1114" w:type="dxa"/>
            <w:shd w:val="clear" w:color="auto" w:fill="FFFFFF"/>
            <w:vAlign w:val="center"/>
            <w:hideMark/>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r w:rsidRPr="00EC76E4">
              <w:rPr>
                <w:rFonts w:asciiTheme="majorBidi" w:hAnsiTheme="majorBidi" w:cstheme="majorBidi"/>
                <w:sz w:val="24"/>
                <w:szCs w:val="24"/>
              </w:rPr>
              <w:t>1,21</w:t>
            </w:r>
          </w:p>
        </w:tc>
        <w:tc>
          <w:tcPr>
            <w:tcW w:w="994" w:type="dxa"/>
            <w:shd w:val="clear" w:color="auto" w:fill="FFFFFF"/>
            <w:vAlign w:val="center"/>
            <w:hideMark/>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r w:rsidRPr="00EC76E4">
              <w:rPr>
                <w:rFonts w:asciiTheme="majorBidi" w:hAnsiTheme="majorBidi" w:cstheme="majorBidi"/>
                <w:sz w:val="24"/>
                <w:szCs w:val="24"/>
              </w:rPr>
              <w:t>0,621</w:t>
            </w:r>
          </w:p>
        </w:tc>
        <w:tc>
          <w:tcPr>
            <w:tcW w:w="993" w:type="dxa"/>
            <w:shd w:val="clear" w:color="auto" w:fill="FFFFFF"/>
            <w:vAlign w:val="center"/>
            <w:hideMark/>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r w:rsidRPr="00EC76E4">
              <w:rPr>
                <w:rFonts w:asciiTheme="majorBidi" w:hAnsiTheme="majorBidi" w:cstheme="majorBidi"/>
                <w:sz w:val="24"/>
                <w:szCs w:val="24"/>
              </w:rPr>
              <w:t>19,842</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tl/>
              </w:rPr>
              <w:t>2</w:t>
            </w:r>
          </w:p>
        </w:tc>
        <w:tc>
          <w:tcPr>
            <w:tcW w:w="1102"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d’accord</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Q33</w:t>
            </w:r>
          </w:p>
        </w:tc>
        <w:tc>
          <w:tcPr>
            <w:tcW w:w="1114" w:type="dxa"/>
            <w:shd w:val="clear" w:color="auto" w:fill="FFFFFF"/>
            <w:vAlign w:val="center"/>
            <w:hideMark/>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r w:rsidRPr="00EC76E4">
              <w:rPr>
                <w:rFonts w:asciiTheme="majorBidi" w:hAnsiTheme="majorBidi" w:cstheme="majorBidi"/>
                <w:sz w:val="24"/>
                <w:szCs w:val="24"/>
              </w:rPr>
              <w:t>1,20</w:t>
            </w:r>
          </w:p>
        </w:tc>
        <w:tc>
          <w:tcPr>
            <w:tcW w:w="994" w:type="dxa"/>
            <w:shd w:val="clear" w:color="auto" w:fill="FFFFFF"/>
            <w:vAlign w:val="center"/>
            <w:hideMark/>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r w:rsidRPr="00EC76E4">
              <w:rPr>
                <w:rFonts w:asciiTheme="majorBidi" w:hAnsiTheme="majorBidi" w:cstheme="majorBidi"/>
                <w:sz w:val="24"/>
                <w:szCs w:val="24"/>
              </w:rPr>
              <w:t>0,492</w:t>
            </w:r>
          </w:p>
        </w:tc>
        <w:tc>
          <w:tcPr>
            <w:tcW w:w="993" w:type="dxa"/>
            <w:shd w:val="clear" w:color="auto" w:fill="FFFFFF"/>
            <w:vAlign w:val="center"/>
            <w:hideMark/>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r w:rsidRPr="00EC76E4">
              <w:rPr>
                <w:rFonts w:asciiTheme="majorBidi" w:hAnsiTheme="majorBidi" w:cstheme="majorBidi"/>
                <w:sz w:val="24"/>
                <w:szCs w:val="24"/>
              </w:rPr>
              <w:t>24,819</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tl/>
              </w:rPr>
              <w:t>4</w:t>
            </w:r>
          </w:p>
        </w:tc>
        <w:tc>
          <w:tcPr>
            <w:tcW w:w="1102"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D’accord</w:t>
            </w:r>
          </w:p>
        </w:tc>
      </w:tr>
      <w:tr w:rsidR="00EC76E4" w:rsidRPr="00EC76E4" w:rsidTr="00EC76E4">
        <w:trPr>
          <w:jc w:val="center"/>
        </w:trPr>
        <w:tc>
          <w:tcPr>
            <w:tcW w:w="1175"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14" w:type="dxa"/>
            <w:shd w:val="clear" w:color="auto" w:fill="FFFFFF"/>
            <w:vAlign w:val="center"/>
            <w:hideMark/>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r w:rsidRPr="00EC76E4">
              <w:rPr>
                <w:rFonts w:asciiTheme="majorBidi" w:hAnsiTheme="majorBidi" w:cstheme="majorBidi"/>
                <w:sz w:val="24"/>
                <w:szCs w:val="24"/>
              </w:rPr>
              <w:t>1,2087</w:t>
            </w:r>
          </w:p>
        </w:tc>
        <w:tc>
          <w:tcPr>
            <w:tcW w:w="994" w:type="dxa"/>
            <w:shd w:val="clear" w:color="auto" w:fill="FFFFFF"/>
            <w:vAlign w:val="center"/>
            <w:hideMark/>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r w:rsidRPr="00EC76E4">
              <w:rPr>
                <w:rFonts w:asciiTheme="majorBidi" w:hAnsiTheme="majorBidi" w:cstheme="majorBidi"/>
                <w:sz w:val="24"/>
                <w:szCs w:val="24"/>
              </w:rPr>
              <w:t>0,50256</w:t>
            </w:r>
          </w:p>
        </w:tc>
        <w:tc>
          <w:tcPr>
            <w:tcW w:w="993"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24,410</w:t>
            </w:r>
          </w:p>
        </w:tc>
        <w:tc>
          <w:tcPr>
            <w:tcW w:w="898" w:type="dxa"/>
            <w:shd w:val="clear" w:color="auto" w:fill="FFFFFF"/>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102</w:t>
            </w:r>
          </w:p>
        </w:tc>
        <w:tc>
          <w:tcPr>
            <w:tcW w:w="1306" w:type="dxa"/>
            <w:shd w:val="clear" w:color="auto" w:fill="FFFFFF"/>
            <w:vAlign w:val="center"/>
            <w:hideMark/>
          </w:tcPr>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sz w:val="24"/>
                <w:szCs w:val="24"/>
              </w:rPr>
              <w:t>0,000</w:t>
            </w:r>
          </w:p>
        </w:tc>
        <w:tc>
          <w:tcPr>
            <w:tcW w:w="1474" w:type="dxa"/>
            <w:vAlign w:val="center"/>
          </w:tcPr>
          <w:p w:rsidR="00EC76E4" w:rsidRPr="00EC76E4" w:rsidRDefault="00EC76E4" w:rsidP="00EC76E4">
            <w:pPr>
              <w:jc w:val="center"/>
              <w:rPr>
                <w:rFonts w:asciiTheme="majorBidi" w:hAnsiTheme="majorBidi" w:cstheme="majorBidi"/>
                <w:sz w:val="24"/>
                <w:szCs w:val="24"/>
              </w:rPr>
            </w:pPr>
          </w:p>
        </w:tc>
        <w:tc>
          <w:tcPr>
            <w:tcW w:w="1102" w:type="dxa"/>
            <w:vAlign w:val="center"/>
            <w:hideMark/>
          </w:tcPr>
          <w:p w:rsidR="00EC76E4" w:rsidRPr="00EC76E4" w:rsidRDefault="00EC76E4" w:rsidP="00EC76E4">
            <w:pPr>
              <w:jc w:val="center"/>
              <w:rPr>
                <w:rFonts w:asciiTheme="majorBidi" w:hAnsiTheme="majorBidi" w:cstheme="majorBidi"/>
                <w:sz w:val="24"/>
                <w:szCs w:val="24"/>
              </w:rPr>
            </w:pPr>
            <w:r w:rsidRPr="00EC76E4">
              <w:rPr>
                <w:rFonts w:asciiTheme="majorBidi" w:hAnsiTheme="majorBidi" w:cstheme="majorBidi"/>
                <w:sz w:val="24"/>
                <w:szCs w:val="24"/>
              </w:rPr>
              <w:t>D’accord</w:t>
            </w:r>
          </w:p>
        </w:tc>
      </w:tr>
    </w:tbl>
    <w:p w:rsidR="00AC6193" w:rsidRDefault="00AC6193" w:rsidP="00AC6193">
      <w:pPr>
        <w:pStyle w:val="Paragraphedeliste"/>
        <w:spacing w:line="360" w:lineRule="auto"/>
        <w:ind w:left="360"/>
        <w:jc w:val="right"/>
        <w:rPr>
          <w:rFonts w:asciiTheme="majorBidi" w:hAnsiTheme="majorBidi" w:cstheme="majorBidi"/>
          <w:sz w:val="24"/>
          <w:szCs w:val="24"/>
        </w:rPr>
      </w:pPr>
      <w:r>
        <w:rPr>
          <w:rFonts w:asciiTheme="majorBidi" w:hAnsiTheme="majorBidi" w:cstheme="majorBidi"/>
          <w:b/>
          <w:bCs/>
          <w:sz w:val="24"/>
          <w:szCs w:val="24"/>
        </w:rPr>
        <w:t>Source :</w:t>
      </w:r>
      <w:r w:rsidRPr="00926D61">
        <w:rPr>
          <w:rFonts w:asciiTheme="majorBidi" w:hAnsiTheme="majorBidi" w:cstheme="majorBidi"/>
          <w:b/>
          <w:bCs/>
          <w:sz w:val="24"/>
          <w:szCs w:val="24"/>
        </w:rPr>
        <w:t xml:space="preserv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p w:rsidR="00AC6193" w:rsidRDefault="00AC6193" w:rsidP="00AC6193">
      <w:pPr>
        <w:pStyle w:val="Paragraphedeliste"/>
        <w:spacing w:line="360" w:lineRule="auto"/>
        <w:ind w:left="360"/>
        <w:rPr>
          <w:rFonts w:asciiTheme="majorBidi" w:eastAsia="Times New Roman" w:hAnsiTheme="majorBidi" w:cstheme="majorBidi"/>
          <w:sz w:val="24"/>
          <w:szCs w:val="24"/>
          <w:lang w:eastAsia="fr-FR"/>
        </w:rPr>
      </w:pPr>
    </w:p>
    <w:p w:rsidR="00EC76E4" w:rsidRPr="00AC6193" w:rsidRDefault="00AC6193" w:rsidP="00AC6193">
      <w:pPr>
        <w:pStyle w:val="Paragraphedeliste"/>
        <w:spacing w:line="360" w:lineRule="auto"/>
        <w:ind w:left="360"/>
        <w:rPr>
          <w:rFonts w:asciiTheme="majorBidi" w:eastAsia="Calibri" w:hAnsiTheme="majorBidi" w:cstheme="majorBidi"/>
          <w:color w:val="000000"/>
          <w:sz w:val="24"/>
          <w:szCs w:val="24"/>
        </w:rPr>
      </w:pPr>
      <w:r>
        <w:rPr>
          <w:rFonts w:asciiTheme="majorBidi" w:eastAsia="Times New Roman" w:hAnsiTheme="majorBidi" w:cstheme="majorBidi"/>
          <w:sz w:val="24"/>
          <w:szCs w:val="24"/>
          <w:lang w:eastAsia="fr-FR"/>
        </w:rPr>
        <w:t xml:space="preserve">     </w:t>
      </w:r>
      <w:r w:rsidR="00EC76E4" w:rsidRPr="00EC76E4">
        <w:rPr>
          <w:rFonts w:asciiTheme="majorBidi" w:eastAsia="Times New Roman" w:hAnsiTheme="majorBidi" w:cstheme="majorBidi"/>
          <w:sz w:val="24"/>
          <w:szCs w:val="24"/>
          <w:lang w:eastAsia="fr-FR"/>
        </w:rPr>
        <w:t xml:space="preserve">L’analyse statistique descriptive de l’axe transversal, traitant de la </w:t>
      </w:r>
      <w:r w:rsidR="00EC76E4" w:rsidRPr="00EC76E4">
        <w:rPr>
          <w:rFonts w:asciiTheme="majorBidi" w:eastAsia="Times New Roman" w:hAnsiTheme="majorBidi" w:cstheme="majorBidi"/>
          <w:b/>
          <w:bCs/>
          <w:sz w:val="24"/>
          <w:szCs w:val="24"/>
          <w:lang w:eastAsia="fr-FR"/>
        </w:rPr>
        <w:t>relation entre l’audit social et la RSE</w:t>
      </w:r>
      <w:r w:rsidR="00EC76E4" w:rsidRPr="00EC76E4">
        <w:rPr>
          <w:rFonts w:asciiTheme="majorBidi" w:eastAsia="Times New Roman" w:hAnsiTheme="majorBidi" w:cstheme="majorBidi"/>
          <w:sz w:val="24"/>
          <w:szCs w:val="24"/>
          <w:lang w:eastAsia="fr-FR"/>
        </w:rPr>
        <w:t xml:space="preserve">, affiche une moyenne globale de </w:t>
      </w:r>
      <w:r w:rsidR="00EC76E4" w:rsidRPr="00EC76E4">
        <w:rPr>
          <w:rFonts w:asciiTheme="majorBidi" w:eastAsia="Times New Roman" w:hAnsiTheme="majorBidi" w:cstheme="majorBidi"/>
          <w:b/>
          <w:bCs/>
          <w:sz w:val="24"/>
          <w:szCs w:val="24"/>
          <w:lang w:eastAsia="fr-FR"/>
        </w:rPr>
        <w:t>1,2087</w:t>
      </w:r>
      <w:r w:rsidR="00EC76E4" w:rsidRPr="00EC76E4">
        <w:rPr>
          <w:rFonts w:asciiTheme="majorBidi" w:eastAsia="Times New Roman" w:hAnsiTheme="majorBidi" w:cstheme="majorBidi"/>
          <w:sz w:val="24"/>
          <w:szCs w:val="24"/>
          <w:lang w:eastAsia="fr-FR"/>
        </w:rPr>
        <w:t xml:space="preserve">. Ce résultat, très proche de la valeur 1, indique un </w:t>
      </w:r>
      <w:r w:rsidR="00EC76E4" w:rsidRPr="00EC76E4">
        <w:rPr>
          <w:rFonts w:asciiTheme="majorBidi" w:eastAsia="Times New Roman" w:hAnsiTheme="majorBidi" w:cstheme="majorBidi"/>
          <w:b/>
          <w:bCs/>
          <w:sz w:val="24"/>
          <w:szCs w:val="24"/>
          <w:lang w:eastAsia="fr-FR"/>
        </w:rPr>
        <w:t>niveau d'accord élevé</w:t>
      </w:r>
      <w:r w:rsidR="00EC76E4" w:rsidRPr="00EC76E4">
        <w:rPr>
          <w:rFonts w:asciiTheme="majorBidi" w:eastAsia="Times New Roman" w:hAnsiTheme="majorBidi" w:cstheme="majorBidi"/>
          <w:sz w:val="24"/>
          <w:szCs w:val="24"/>
          <w:lang w:eastAsia="fr-FR"/>
        </w:rPr>
        <w:t xml:space="preserve"> de la part des répondants quant à l’existence d’un lien direct entre ces deux variables. La solidité de cette corrélation est confirmée par un </w:t>
      </w:r>
      <w:r w:rsidR="00EC76E4" w:rsidRPr="00EC76E4">
        <w:rPr>
          <w:rFonts w:asciiTheme="majorBidi" w:eastAsia="Times New Roman" w:hAnsiTheme="majorBidi" w:cstheme="majorBidi"/>
          <w:b/>
          <w:bCs/>
          <w:sz w:val="24"/>
          <w:szCs w:val="24"/>
          <w:lang w:eastAsia="fr-FR"/>
        </w:rPr>
        <w:t>Test t de 24,410</w:t>
      </w:r>
      <w:r w:rsidR="00EC76E4" w:rsidRPr="00EC76E4">
        <w:rPr>
          <w:rFonts w:asciiTheme="majorBidi" w:eastAsia="Times New Roman" w:hAnsiTheme="majorBidi" w:cstheme="majorBidi"/>
          <w:sz w:val="24"/>
          <w:szCs w:val="24"/>
          <w:lang w:eastAsia="fr-FR"/>
        </w:rPr>
        <w:t xml:space="preserve"> et une </w:t>
      </w:r>
      <w:r w:rsidR="00EC76E4" w:rsidRPr="00EC76E4">
        <w:rPr>
          <w:rFonts w:asciiTheme="majorBidi" w:eastAsia="Times New Roman" w:hAnsiTheme="majorBidi" w:cstheme="majorBidi"/>
          <w:b/>
          <w:bCs/>
          <w:sz w:val="24"/>
          <w:szCs w:val="24"/>
          <w:lang w:eastAsia="fr-FR"/>
        </w:rPr>
        <w:t>signification bilatérale de 0,000</w:t>
      </w:r>
      <w:r w:rsidR="00EC76E4" w:rsidRPr="00EC76E4">
        <w:rPr>
          <w:rFonts w:asciiTheme="majorBidi" w:eastAsia="Times New Roman" w:hAnsiTheme="majorBidi" w:cstheme="majorBidi"/>
          <w:sz w:val="24"/>
          <w:szCs w:val="24"/>
          <w:lang w:eastAsia="fr-FR"/>
        </w:rPr>
        <w:t>, garantissant que la relation observée est statistiquement indiscutable.</w:t>
      </w:r>
    </w:p>
    <w:p w:rsidR="00EC76E4" w:rsidRPr="00EC76E4" w:rsidRDefault="00EC76E4" w:rsidP="00EC76E4">
      <w:pPr>
        <w:spacing w:before="100" w:beforeAutospacing="1" w:after="100" w:afterAutospacing="1" w:line="360" w:lineRule="auto"/>
        <w:jc w:val="both"/>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Dans le détail des indicateurs :</w:t>
      </w:r>
    </w:p>
    <w:p w:rsidR="00EC76E4" w:rsidRPr="00EC76E4" w:rsidRDefault="00EC76E4" w:rsidP="00225331">
      <w:pPr>
        <w:numPr>
          <w:ilvl w:val="0"/>
          <w:numId w:val="79"/>
        </w:numPr>
        <w:spacing w:before="100" w:beforeAutospacing="1" w:after="100" w:afterAutospacing="1" w:line="360" w:lineRule="auto"/>
        <w:jc w:val="both"/>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 xml:space="preserve">La question </w:t>
      </w:r>
      <w:r w:rsidRPr="00EC76E4">
        <w:rPr>
          <w:rFonts w:asciiTheme="majorBidi" w:eastAsia="Times New Roman" w:hAnsiTheme="majorBidi" w:cstheme="majorBidi"/>
          <w:b/>
          <w:bCs/>
          <w:sz w:val="24"/>
          <w:szCs w:val="24"/>
          <w:lang w:eastAsia="fr-FR"/>
        </w:rPr>
        <w:t>Q33</w:t>
      </w:r>
      <w:r w:rsidRPr="00EC76E4">
        <w:rPr>
          <w:rFonts w:asciiTheme="majorBidi" w:eastAsia="Times New Roman" w:hAnsiTheme="majorBidi" w:cstheme="majorBidi"/>
          <w:sz w:val="24"/>
          <w:szCs w:val="24"/>
          <w:lang w:eastAsia="fr-FR"/>
        </w:rPr>
        <w:t xml:space="preserve"> arrive en tête de la classification avec la moyenne la plus basse de </w:t>
      </w:r>
      <w:r w:rsidRPr="00EC76E4">
        <w:rPr>
          <w:rFonts w:asciiTheme="majorBidi" w:eastAsia="Times New Roman" w:hAnsiTheme="majorBidi" w:cstheme="majorBidi"/>
          <w:b/>
          <w:bCs/>
          <w:sz w:val="24"/>
          <w:szCs w:val="24"/>
          <w:lang w:eastAsia="fr-FR"/>
        </w:rPr>
        <w:t>1,20</w:t>
      </w:r>
      <w:r w:rsidRPr="00EC76E4">
        <w:rPr>
          <w:rFonts w:asciiTheme="majorBidi" w:eastAsia="Times New Roman" w:hAnsiTheme="majorBidi" w:cstheme="majorBidi"/>
          <w:sz w:val="24"/>
          <w:szCs w:val="24"/>
          <w:lang w:eastAsia="fr-FR"/>
        </w:rPr>
        <w:t xml:space="preserve"> et un écart-type de </w:t>
      </w:r>
      <w:r w:rsidRPr="00EC76E4">
        <w:rPr>
          <w:rFonts w:asciiTheme="majorBidi" w:eastAsia="Times New Roman" w:hAnsiTheme="majorBidi" w:cstheme="majorBidi"/>
          <w:b/>
          <w:bCs/>
          <w:sz w:val="24"/>
          <w:szCs w:val="24"/>
          <w:lang w:eastAsia="fr-FR"/>
        </w:rPr>
        <w:t>0,492</w:t>
      </w:r>
      <w:r w:rsidRPr="00EC76E4">
        <w:rPr>
          <w:rFonts w:asciiTheme="majorBidi" w:eastAsia="Times New Roman" w:hAnsiTheme="majorBidi" w:cstheme="majorBidi"/>
          <w:sz w:val="24"/>
          <w:szCs w:val="24"/>
          <w:lang w:eastAsia="fr-FR"/>
        </w:rPr>
        <w:t>, montrant un consensus très fort sur ce point.</w:t>
      </w:r>
    </w:p>
    <w:p w:rsidR="00EC76E4" w:rsidRPr="00EC76E4" w:rsidRDefault="00EC76E4" w:rsidP="00225331">
      <w:pPr>
        <w:numPr>
          <w:ilvl w:val="0"/>
          <w:numId w:val="79"/>
        </w:numPr>
        <w:spacing w:before="100" w:beforeAutospacing="1" w:after="100" w:afterAutospacing="1" w:line="360" w:lineRule="auto"/>
        <w:jc w:val="both"/>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 xml:space="preserve">La question </w:t>
      </w:r>
      <w:r w:rsidRPr="00EC76E4">
        <w:rPr>
          <w:rFonts w:asciiTheme="majorBidi" w:eastAsia="Times New Roman" w:hAnsiTheme="majorBidi" w:cstheme="majorBidi"/>
          <w:b/>
          <w:bCs/>
          <w:sz w:val="24"/>
          <w:szCs w:val="24"/>
          <w:lang w:eastAsia="fr-FR"/>
        </w:rPr>
        <w:t>Q28</w:t>
      </w:r>
      <w:r w:rsidRPr="00EC76E4">
        <w:rPr>
          <w:rFonts w:asciiTheme="majorBidi" w:eastAsia="Times New Roman" w:hAnsiTheme="majorBidi" w:cstheme="majorBidi"/>
          <w:sz w:val="24"/>
          <w:szCs w:val="24"/>
          <w:lang w:eastAsia="fr-FR"/>
        </w:rPr>
        <w:t xml:space="preserve"> suit de très près avec une moyenne de </w:t>
      </w:r>
      <w:r w:rsidRPr="00EC76E4">
        <w:rPr>
          <w:rFonts w:asciiTheme="majorBidi" w:eastAsia="Times New Roman" w:hAnsiTheme="majorBidi" w:cstheme="majorBidi"/>
          <w:b/>
          <w:bCs/>
          <w:sz w:val="24"/>
          <w:szCs w:val="24"/>
          <w:lang w:eastAsia="fr-FR"/>
        </w:rPr>
        <w:t>1,21</w:t>
      </w:r>
      <w:r w:rsidRPr="00EC76E4">
        <w:rPr>
          <w:rFonts w:asciiTheme="majorBidi" w:eastAsia="Times New Roman" w:hAnsiTheme="majorBidi" w:cstheme="majorBidi"/>
          <w:sz w:val="24"/>
          <w:szCs w:val="24"/>
          <w:lang w:eastAsia="fr-FR"/>
        </w:rPr>
        <w:t xml:space="preserve"> et un écart-type de </w:t>
      </w:r>
      <w:r w:rsidRPr="00EC76E4">
        <w:rPr>
          <w:rFonts w:asciiTheme="majorBidi" w:eastAsia="Times New Roman" w:hAnsiTheme="majorBidi" w:cstheme="majorBidi"/>
          <w:b/>
          <w:bCs/>
          <w:sz w:val="24"/>
          <w:szCs w:val="24"/>
          <w:lang w:eastAsia="fr-FR"/>
        </w:rPr>
        <w:t>0,621</w:t>
      </w:r>
      <w:r w:rsidRPr="00EC76E4">
        <w:rPr>
          <w:rFonts w:asciiTheme="majorBidi" w:eastAsia="Times New Roman" w:hAnsiTheme="majorBidi" w:cstheme="majorBidi"/>
          <w:sz w:val="24"/>
          <w:szCs w:val="24"/>
          <w:lang w:eastAsia="fr-FR"/>
        </w:rPr>
        <w:t>.</w:t>
      </w:r>
    </w:p>
    <w:p w:rsidR="00EC76E4" w:rsidRPr="00EC76E4" w:rsidRDefault="00EC76E4" w:rsidP="00EC76E4">
      <w:pPr>
        <w:spacing w:before="100" w:beforeAutospacing="1" w:after="100" w:afterAutospacing="1" w:line="360" w:lineRule="auto"/>
        <w:jc w:val="both"/>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 xml:space="preserve">L'écart-type total de </w:t>
      </w:r>
      <w:r w:rsidRPr="00EC76E4">
        <w:rPr>
          <w:rFonts w:asciiTheme="majorBidi" w:eastAsia="Times New Roman" w:hAnsiTheme="majorBidi" w:cstheme="majorBidi"/>
          <w:b/>
          <w:bCs/>
          <w:sz w:val="24"/>
          <w:szCs w:val="24"/>
          <w:lang w:eastAsia="fr-FR"/>
        </w:rPr>
        <w:t>0,50256</w:t>
      </w:r>
      <w:r w:rsidRPr="00EC76E4">
        <w:rPr>
          <w:rFonts w:asciiTheme="majorBidi" w:eastAsia="Times New Roman" w:hAnsiTheme="majorBidi" w:cstheme="majorBidi"/>
          <w:sz w:val="24"/>
          <w:szCs w:val="24"/>
          <w:lang w:eastAsia="fr-FR"/>
        </w:rPr>
        <w:t xml:space="preserve"> témoigne d'une faible dispersion des réponses, soulignant que les participants s'accordent de manière homogène sur le fait que l’audit social constitue un levier majeur pour la mise en œuvre et le suivi de la responsabilité sociale d'entreprise.</w:t>
      </w:r>
    </w:p>
    <w:tbl>
      <w:tblPr>
        <w:tblW w:w="85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22"/>
        <w:gridCol w:w="1538"/>
        <w:gridCol w:w="1198"/>
        <w:gridCol w:w="1369"/>
        <w:gridCol w:w="1476"/>
        <w:gridCol w:w="1476"/>
      </w:tblGrid>
      <w:tr w:rsidR="00EC76E4" w:rsidRPr="00EC76E4" w:rsidTr="005352F7">
        <w:trPr>
          <w:cantSplit/>
          <w:jc w:val="center"/>
        </w:trPr>
        <w:tc>
          <w:tcPr>
            <w:tcW w:w="8579" w:type="dxa"/>
            <w:gridSpan w:val="6"/>
            <w:tcBorders>
              <w:top w:val="nil"/>
              <w:left w:val="nil"/>
              <w:right w:val="nil"/>
            </w:tcBorders>
            <w:shd w:val="clear" w:color="auto" w:fill="FFFFFF"/>
            <w:vAlign w:val="center"/>
          </w:tcPr>
          <w:p w:rsidR="00EC76E4" w:rsidRPr="00EC76E4" w:rsidRDefault="0035266C" w:rsidP="00EC76E4">
            <w:pPr>
              <w:autoSpaceDE w:val="0"/>
              <w:autoSpaceDN w:val="0"/>
              <w:adjustRightInd w:val="0"/>
              <w:spacing w:after="0" w:line="320" w:lineRule="atLeast"/>
              <w:ind w:left="60" w:right="60"/>
              <w:jc w:val="center"/>
              <w:rPr>
                <w:rFonts w:asciiTheme="majorBidi" w:hAnsiTheme="majorBidi" w:cstheme="majorBidi"/>
                <w:sz w:val="24"/>
                <w:szCs w:val="24"/>
              </w:rPr>
            </w:pPr>
            <w:r>
              <w:rPr>
                <w:rFonts w:asciiTheme="majorBidi" w:hAnsiTheme="majorBidi" w:cstheme="majorBidi"/>
                <w:b/>
                <w:bCs/>
                <w:sz w:val="24"/>
                <w:szCs w:val="24"/>
              </w:rPr>
              <w:t xml:space="preserve"> TABLEAU 54</w:t>
            </w:r>
            <w:r w:rsidR="00C54F49">
              <w:rPr>
                <w:rFonts w:asciiTheme="majorBidi" w:hAnsiTheme="majorBidi" w:cstheme="majorBidi"/>
                <w:b/>
                <w:bCs/>
                <w:sz w:val="24"/>
                <w:szCs w:val="24"/>
              </w:rPr>
              <w:t>:</w:t>
            </w:r>
            <w:r w:rsidR="00EC76E4" w:rsidRPr="00EC76E4">
              <w:rPr>
                <w:rFonts w:asciiTheme="majorBidi" w:hAnsiTheme="majorBidi" w:cstheme="majorBidi"/>
                <w:b/>
                <w:bCs/>
                <w:sz w:val="24"/>
                <w:szCs w:val="24"/>
              </w:rPr>
              <w:t>L’audit social contribue à améliorer la RSE :</w:t>
            </w:r>
          </w:p>
        </w:tc>
      </w:tr>
      <w:tr w:rsidR="00EC76E4" w:rsidRPr="00EC76E4" w:rsidTr="005352F7">
        <w:trPr>
          <w:cantSplit/>
          <w:jc w:val="center"/>
        </w:trPr>
        <w:tc>
          <w:tcPr>
            <w:tcW w:w="3060" w:type="dxa"/>
            <w:gridSpan w:val="2"/>
            <w:shd w:val="clear" w:color="auto" w:fill="FFFFFF"/>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1198"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Fréquence</w:t>
            </w:r>
          </w:p>
        </w:tc>
        <w:tc>
          <w:tcPr>
            <w:tcW w:w="136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Pourcentage</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Pourcentage valide</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Pourcentage cumulé</w:t>
            </w:r>
          </w:p>
        </w:tc>
      </w:tr>
      <w:tr w:rsidR="00EC76E4" w:rsidRPr="00EC76E4" w:rsidTr="005352F7">
        <w:trPr>
          <w:cantSplit/>
          <w:jc w:val="center"/>
        </w:trPr>
        <w:tc>
          <w:tcPr>
            <w:tcW w:w="1522" w:type="dxa"/>
            <w:vMerge w:val="restart"/>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Valide</w:t>
            </w:r>
          </w:p>
        </w:tc>
        <w:tc>
          <w:tcPr>
            <w:tcW w:w="1538" w:type="dxa"/>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Oui</w:t>
            </w:r>
          </w:p>
        </w:tc>
        <w:tc>
          <w:tcPr>
            <w:tcW w:w="1198"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92</w:t>
            </w:r>
          </w:p>
        </w:tc>
        <w:tc>
          <w:tcPr>
            <w:tcW w:w="136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89,3</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89,3</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89,3</w:t>
            </w:r>
          </w:p>
        </w:tc>
      </w:tr>
      <w:tr w:rsidR="00EC76E4" w:rsidRPr="00EC76E4" w:rsidTr="005352F7">
        <w:trPr>
          <w:cantSplit/>
          <w:jc w:val="center"/>
        </w:trPr>
        <w:tc>
          <w:tcPr>
            <w:tcW w:w="1522" w:type="dxa"/>
            <w:vMerge/>
            <w:shd w:val="clear" w:color="auto" w:fill="FFFFFF" w:themeFill="background1"/>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1538" w:type="dxa"/>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Je ne sais pas</w:t>
            </w:r>
          </w:p>
        </w:tc>
        <w:tc>
          <w:tcPr>
            <w:tcW w:w="1198"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11</w:t>
            </w:r>
          </w:p>
        </w:tc>
        <w:tc>
          <w:tcPr>
            <w:tcW w:w="136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10,7</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10,7</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100,0</w:t>
            </w:r>
          </w:p>
        </w:tc>
      </w:tr>
      <w:tr w:rsidR="00EC76E4" w:rsidRPr="00EC76E4" w:rsidTr="005352F7">
        <w:trPr>
          <w:cantSplit/>
          <w:jc w:val="center"/>
        </w:trPr>
        <w:tc>
          <w:tcPr>
            <w:tcW w:w="1522" w:type="dxa"/>
            <w:vMerge/>
            <w:tcBorders>
              <w:bottom w:val="single" w:sz="4" w:space="0" w:color="auto"/>
            </w:tcBorders>
            <w:shd w:val="clear" w:color="auto" w:fill="FFFFFF" w:themeFill="background1"/>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1538" w:type="dxa"/>
            <w:tcBorders>
              <w:bottom w:val="single" w:sz="4" w:space="0" w:color="auto"/>
            </w:tcBorders>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98"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103</w:t>
            </w:r>
          </w:p>
        </w:tc>
        <w:tc>
          <w:tcPr>
            <w:tcW w:w="1369"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r>
      <w:tr w:rsidR="00AC6193" w:rsidRPr="00EC76E4" w:rsidTr="005352F7">
        <w:trPr>
          <w:cantSplit/>
          <w:jc w:val="center"/>
        </w:trPr>
        <w:tc>
          <w:tcPr>
            <w:tcW w:w="8579" w:type="dxa"/>
            <w:gridSpan w:val="6"/>
            <w:tcBorders>
              <w:left w:val="nil"/>
              <w:bottom w:val="nil"/>
              <w:right w:val="nil"/>
            </w:tcBorders>
            <w:shd w:val="clear" w:color="auto" w:fill="FFFFFF" w:themeFill="background1"/>
            <w:vAlign w:val="center"/>
          </w:tcPr>
          <w:p w:rsidR="00AC6193" w:rsidRPr="00EC76E4" w:rsidRDefault="00AC6193" w:rsidP="00AC6193">
            <w:pPr>
              <w:pStyle w:val="Paragraphedeliste"/>
              <w:spacing w:line="360" w:lineRule="auto"/>
              <w:ind w:left="360"/>
              <w:jc w:val="right"/>
              <w:rPr>
                <w:rFonts w:asciiTheme="majorBidi" w:hAnsiTheme="majorBidi" w:cstheme="majorBidi"/>
                <w:sz w:val="24"/>
                <w:szCs w:val="24"/>
              </w:rPr>
            </w:pPr>
            <w:r>
              <w:rPr>
                <w:rFonts w:asciiTheme="majorBidi" w:hAnsiTheme="majorBidi" w:cstheme="majorBidi"/>
                <w:b/>
                <w:bCs/>
                <w:sz w:val="24"/>
                <w:szCs w:val="24"/>
              </w:rPr>
              <w:t>Source :</w:t>
            </w:r>
            <w:r w:rsidRPr="00926D61">
              <w:rPr>
                <w:rFonts w:asciiTheme="majorBidi" w:hAnsiTheme="majorBidi" w:cstheme="majorBidi"/>
                <w:b/>
                <w:bCs/>
                <w:sz w:val="24"/>
                <w:szCs w:val="24"/>
              </w:rPr>
              <w:t xml:space="preserv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tc>
      </w:tr>
      <w:tr w:rsidR="005352F7" w:rsidRPr="00EC76E4" w:rsidTr="005352F7">
        <w:trPr>
          <w:cantSplit/>
          <w:jc w:val="center"/>
        </w:trPr>
        <w:tc>
          <w:tcPr>
            <w:tcW w:w="8579" w:type="dxa"/>
            <w:gridSpan w:val="6"/>
            <w:tcBorders>
              <w:top w:val="nil"/>
              <w:left w:val="nil"/>
              <w:bottom w:val="nil"/>
              <w:right w:val="nil"/>
            </w:tcBorders>
            <w:shd w:val="clear" w:color="auto" w:fill="FFFFFF" w:themeFill="background1"/>
            <w:vAlign w:val="center"/>
          </w:tcPr>
          <w:p w:rsidR="005352F7" w:rsidRPr="005352F7" w:rsidRDefault="005352F7" w:rsidP="005352F7">
            <w:pPr>
              <w:pStyle w:val="Paragraphedeliste"/>
              <w:spacing w:line="360" w:lineRule="auto"/>
              <w:ind w:left="360"/>
              <w:jc w:val="center"/>
              <w:rPr>
                <w:rFonts w:asciiTheme="majorBidi" w:hAnsiTheme="majorBidi" w:cstheme="majorBidi"/>
                <w:sz w:val="24"/>
                <w:szCs w:val="24"/>
              </w:rPr>
            </w:pPr>
            <w:r>
              <w:rPr>
                <w:rFonts w:asciiTheme="majorBidi" w:hAnsiTheme="majorBidi" w:cstheme="majorBidi"/>
                <w:b/>
                <w:bCs/>
                <w:sz w:val="24"/>
                <w:szCs w:val="24"/>
              </w:rPr>
              <w:t>FIGURE</w:t>
            </w:r>
            <w:r w:rsidR="00360B8F">
              <w:rPr>
                <w:rFonts w:asciiTheme="majorBidi" w:hAnsiTheme="majorBidi" w:cstheme="majorBidi"/>
                <w:b/>
                <w:bCs/>
                <w:sz w:val="24"/>
                <w:szCs w:val="24"/>
              </w:rPr>
              <w:t xml:space="preserve"> 42</w:t>
            </w:r>
            <w:r>
              <w:rPr>
                <w:rFonts w:asciiTheme="majorBidi" w:hAnsiTheme="majorBidi" w:cstheme="majorBidi"/>
                <w:b/>
                <w:bCs/>
                <w:sz w:val="24"/>
                <w:szCs w:val="24"/>
              </w:rPr>
              <w:t> :</w:t>
            </w:r>
            <w:r>
              <w:rPr>
                <w:rFonts w:asciiTheme="majorBidi" w:hAnsiTheme="majorBidi" w:cstheme="majorBidi"/>
                <w:sz w:val="24"/>
                <w:szCs w:val="24"/>
              </w:rPr>
              <w:t>Répartition graphique sur la contribution à l’amélioration de la RSE</w:t>
            </w:r>
          </w:p>
        </w:tc>
      </w:tr>
      <w:tr w:rsidR="005352F7" w:rsidRPr="00EC76E4" w:rsidTr="005352F7">
        <w:trPr>
          <w:cantSplit/>
          <w:jc w:val="center"/>
        </w:trPr>
        <w:tc>
          <w:tcPr>
            <w:tcW w:w="8579" w:type="dxa"/>
            <w:gridSpan w:val="6"/>
            <w:tcBorders>
              <w:top w:val="nil"/>
              <w:left w:val="nil"/>
              <w:bottom w:val="nil"/>
              <w:right w:val="nil"/>
            </w:tcBorders>
            <w:shd w:val="clear" w:color="auto" w:fill="FFFFFF" w:themeFill="background1"/>
            <w:vAlign w:val="center"/>
          </w:tcPr>
          <w:p w:rsidR="005352F7" w:rsidRDefault="005352F7" w:rsidP="00AC6193">
            <w:pPr>
              <w:pStyle w:val="Paragraphedeliste"/>
              <w:spacing w:line="360" w:lineRule="auto"/>
              <w:ind w:left="360"/>
              <w:jc w:val="right"/>
              <w:rPr>
                <w:rFonts w:asciiTheme="majorBidi" w:hAnsiTheme="majorBidi" w:cstheme="majorBidi"/>
                <w:b/>
                <w:bCs/>
                <w:sz w:val="24"/>
                <w:szCs w:val="24"/>
              </w:rPr>
            </w:pPr>
          </w:p>
        </w:tc>
      </w:tr>
    </w:tbl>
    <w:p w:rsidR="00EC76E4" w:rsidRPr="00EC76E4" w:rsidRDefault="00EC76E4" w:rsidP="00EC76E4">
      <w:pPr>
        <w:autoSpaceDE w:val="0"/>
        <w:autoSpaceDN w:val="0"/>
        <w:adjustRightInd w:val="0"/>
        <w:spacing w:after="0" w:line="400" w:lineRule="atLeast"/>
        <w:jc w:val="center"/>
        <w:rPr>
          <w:rFonts w:asciiTheme="majorBidi" w:hAnsiTheme="majorBidi" w:cstheme="majorBidi"/>
          <w:sz w:val="24"/>
          <w:szCs w:val="24"/>
        </w:rPr>
      </w:pPr>
      <w:r w:rsidRPr="00EC76E4">
        <w:rPr>
          <w:rFonts w:asciiTheme="majorBidi" w:hAnsiTheme="majorBidi" w:cstheme="majorBidi"/>
          <w:noProof/>
          <w:sz w:val="24"/>
          <w:szCs w:val="24"/>
          <w:lang w:eastAsia="fr-FR"/>
        </w:rPr>
        <w:drawing>
          <wp:inline distT="0" distB="0" distL="0" distR="0" wp14:anchorId="530A6BB2" wp14:editId="51D26F18">
            <wp:extent cx="6075335" cy="2783205"/>
            <wp:effectExtent l="0" t="0" r="1905"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102340" cy="2795577"/>
                    </a:xfrm>
                    <a:prstGeom prst="rect">
                      <a:avLst/>
                    </a:prstGeom>
                    <a:noFill/>
                    <a:ln>
                      <a:noFill/>
                    </a:ln>
                  </pic:spPr>
                </pic:pic>
              </a:graphicData>
            </a:graphic>
          </wp:inline>
        </w:drawing>
      </w:r>
    </w:p>
    <w:p w:rsidR="00EC76E4" w:rsidRPr="00EC76E4" w:rsidRDefault="00ED677C" w:rsidP="006931B1">
      <w:pPr>
        <w:pStyle w:val="Paragraphedeliste"/>
        <w:spacing w:line="360" w:lineRule="auto"/>
        <w:jc w:val="right"/>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b/>
          <w:bCs/>
          <w:color w:val="000000" w:themeColor="text1"/>
          <w:sz w:val="24"/>
          <w:szCs w:val="24"/>
        </w:rPr>
        <w:t>Source </w:t>
      </w:r>
      <w:r>
        <w:rPr>
          <w:rFonts w:asciiTheme="majorBidi" w:hAnsiTheme="majorBidi" w:cstheme="majorBidi"/>
          <w:b/>
          <w:bCs/>
          <w:sz w:val="24"/>
          <w:szCs w:val="24"/>
        </w:rPr>
        <w:t>:</w:t>
      </w:r>
      <w:r w:rsidRPr="00926D61">
        <w:rPr>
          <w:rFonts w:asciiTheme="majorBidi" w:hAnsiTheme="majorBidi" w:cstheme="majorBidi"/>
          <w:b/>
          <w:bCs/>
          <w:sz w:val="24"/>
          <w:szCs w:val="24"/>
        </w:rPr>
        <w:t xml:space="preserve"> </w:t>
      </w:r>
      <w:r>
        <w:rPr>
          <w:rFonts w:asciiTheme="majorBidi" w:hAnsiTheme="majorBidi" w:cstheme="majorBidi"/>
          <w:sz w:val="24"/>
          <w:szCs w:val="24"/>
        </w:rPr>
        <w:t>SPSS 25</w:t>
      </w:r>
    </w:p>
    <w:tbl>
      <w:tblPr>
        <w:tblW w:w="81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06"/>
        <w:gridCol w:w="830"/>
        <w:gridCol w:w="1199"/>
        <w:gridCol w:w="1369"/>
        <w:gridCol w:w="1476"/>
        <w:gridCol w:w="1476"/>
      </w:tblGrid>
      <w:tr w:rsidR="00EC76E4" w:rsidRPr="00EC76E4" w:rsidTr="00ED677C">
        <w:trPr>
          <w:cantSplit/>
          <w:jc w:val="center"/>
        </w:trPr>
        <w:tc>
          <w:tcPr>
            <w:tcW w:w="8156" w:type="dxa"/>
            <w:gridSpan w:val="6"/>
            <w:tcBorders>
              <w:top w:val="nil"/>
              <w:left w:val="nil"/>
              <w:right w:val="nil"/>
            </w:tcBorders>
            <w:shd w:val="clear" w:color="auto" w:fill="FFFFFF"/>
            <w:vAlign w:val="center"/>
          </w:tcPr>
          <w:p w:rsidR="00EC76E4" w:rsidRPr="00EC76E4" w:rsidRDefault="0035266C" w:rsidP="00EC76E4">
            <w:pPr>
              <w:autoSpaceDE w:val="0"/>
              <w:autoSpaceDN w:val="0"/>
              <w:adjustRightInd w:val="0"/>
              <w:spacing w:after="0" w:line="320" w:lineRule="atLeast"/>
              <w:ind w:left="60" w:right="60"/>
              <w:jc w:val="center"/>
              <w:rPr>
                <w:rFonts w:asciiTheme="majorBidi" w:hAnsiTheme="majorBidi" w:cstheme="majorBidi"/>
                <w:sz w:val="24"/>
                <w:szCs w:val="24"/>
              </w:rPr>
            </w:pPr>
            <w:r>
              <w:rPr>
                <w:rFonts w:asciiTheme="majorBidi" w:hAnsiTheme="majorBidi" w:cstheme="majorBidi"/>
                <w:b/>
                <w:bCs/>
                <w:sz w:val="24"/>
                <w:szCs w:val="24"/>
              </w:rPr>
              <w:t>TABLEAU 55</w:t>
            </w:r>
            <w:r w:rsidR="00C54F49">
              <w:rPr>
                <w:rFonts w:asciiTheme="majorBidi" w:hAnsiTheme="majorBidi" w:cstheme="majorBidi"/>
                <w:b/>
                <w:bCs/>
                <w:sz w:val="24"/>
                <w:szCs w:val="24"/>
              </w:rPr>
              <w:t> :</w:t>
            </w:r>
            <w:r w:rsidR="00EC76E4" w:rsidRPr="00EC76E4">
              <w:rPr>
                <w:rFonts w:asciiTheme="majorBidi" w:hAnsiTheme="majorBidi" w:cstheme="majorBidi"/>
                <w:b/>
                <w:bCs/>
                <w:sz w:val="24"/>
                <w:szCs w:val="24"/>
              </w:rPr>
              <w:t>Impact de l’audit social sur le rendement :</w:t>
            </w:r>
          </w:p>
        </w:tc>
      </w:tr>
      <w:tr w:rsidR="00EC76E4" w:rsidRPr="00EC76E4" w:rsidTr="00ED677C">
        <w:trPr>
          <w:cantSplit/>
          <w:jc w:val="center"/>
        </w:trPr>
        <w:tc>
          <w:tcPr>
            <w:tcW w:w="2636" w:type="dxa"/>
            <w:gridSpan w:val="2"/>
            <w:shd w:val="clear" w:color="auto" w:fill="FFFFFF"/>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119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Fréquence</w:t>
            </w:r>
          </w:p>
        </w:tc>
        <w:tc>
          <w:tcPr>
            <w:tcW w:w="136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Pourcentage</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Pourcentage valide</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Pourcentage cumulé</w:t>
            </w:r>
          </w:p>
        </w:tc>
      </w:tr>
      <w:tr w:rsidR="00EC76E4" w:rsidRPr="00EC76E4" w:rsidTr="00ED677C">
        <w:trPr>
          <w:cantSplit/>
          <w:jc w:val="center"/>
        </w:trPr>
        <w:tc>
          <w:tcPr>
            <w:tcW w:w="1806" w:type="dxa"/>
            <w:vMerge w:val="restart"/>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Valide</w:t>
            </w:r>
          </w:p>
        </w:tc>
        <w:tc>
          <w:tcPr>
            <w:tcW w:w="830" w:type="dxa"/>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Elevé</w:t>
            </w:r>
          </w:p>
        </w:tc>
        <w:tc>
          <w:tcPr>
            <w:tcW w:w="119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86</w:t>
            </w:r>
          </w:p>
        </w:tc>
        <w:tc>
          <w:tcPr>
            <w:tcW w:w="136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83,5</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83,5</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83,5</w:t>
            </w:r>
          </w:p>
        </w:tc>
      </w:tr>
      <w:tr w:rsidR="00EC76E4" w:rsidRPr="00EC76E4" w:rsidTr="00ED677C">
        <w:trPr>
          <w:cantSplit/>
          <w:jc w:val="center"/>
        </w:trPr>
        <w:tc>
          <w:tcPr>
            <w:tcW w:w="1806" w:type="dxa"/>
            <w:vMerge/>
            <w:shd w:val="clear" w:color="auto" w:fill="FFFFFF" w:themeFill="background1"/>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830" w:type="dxa"/>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Moyen</w:t>
            </w:r>
          </w:p>
        </w:tc>
        <w:tc>
          <w:tcPr>
            <w:tcW w:w="119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13</w:t>
            </w:r>
          </w:p>
        </w:tc>
        <w:tc>
          <w:tcPr>
            <w:tcW w:w="136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12,6</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12,6</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96,1</w:t>
            </w:r>
          </w:p>
        </w:tc>
      </w:tr>
      <w:tr w:rsidR="00EC76E4" w:rsidRPr="00EC76E4" w:rsidTr="00ED677C">
        <w:trPr>
          <w:cantSplit/>
          <w:jc w:val="center"/>
        </w:trPr>
        <w:tc>
          <w:tcPr>
            <w:tcW w:w="1806" w:type="dxa"/>
            <w:vMerge/>
            <w:shd w:val="clear" w:color="auto" w:fill="FFFFFF" w:themeFill="background1"/>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830" w:type="dxa"/>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Faible</w:t>
            </w:r>
          </w:p>
        </w:tc>
        <w:tc>
          <w:tcPr>
            <w:tcW w:w="119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4</w:t>
            </w:r>
          </w:p>
        </w:tc>
        <w:tc>
          <w:tcPr>
            <w:tcW w:w="1369"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3,9</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3,9</w:t>
            </w:r>
          </w:p>
        </w:tc>
        <w:tc>
          <w:tcPr>
            <w:tcW w:w="1476" w:type="dxa"/>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100,0</w:t>
            </w:r>
          </w:p>
        </w:tc>
      </w:tr>
      <w:tr w:rsidR="00EC76E4" w:rsidRPr="00EC76E4" w:rsidTr="00ED677C">
        <w:trPr>
          <w:cantSplit/>
          <w:jc w:val="center"/>
        </w:trPr>
        <w:tc>
          <w:tcPr>
            <w:tcW w:w="1806" w:type="dxa"/>
            <w:vMerge/>
            <w:tcBorders>
              <w:bottom w:val="single" w:sz="4" w:space="0" w:color="auto"/>
            </w:tcBorders>
            <w:shd w:val="clear" w:color="auto" w:fill="FFFFFF" w:themeFill="background1"/>
            <w:vAlign w:val="center"/>
          </w:tcPr>
          <w:p w:rsidR="00EC76E4" w:rsidRPr="00EC76E4" w:rsidRDefault="00EC76E4" w:rsidP="00EC76E4">
            <w:pPr>
              <w:autoSpaceDE w:val="0"/>
              <w:autoSpaceDN w:val="0"/>
              <w:adjustRightInd w:val="0"/>
              <w:spacing w:after="0" w:line="240" w:lineRule="auto"/>
              <w:jc w:val="center"/>
              <w:rPr>
                <w:rFonts w:asciiTheme="majorBidi" w:hAnsiTheme="majorBidi" w:cstheme="majorBidi"/>
                <w:sz w:val="24"/>
                <w:szCs w:val="24"/>
              </w:rPr>
            </w:pPr>
          </w:p>
        </w:tc>
        <w:tc>
          <w:tcPr>
            <w:tcW w:w="830" w:type="dxa"/>
            <w:tcBorders>
              <w:bottom w:val="single" w:sz="4" w:space="0" w:color="auto"/>
            </w:tcBorders>
            <w:shd w:val="clear" w:color="auto" w:fill="FFFFFF" w:themeFill="background1"/>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Total</w:t>
            </w:r>
          </w:p>
        </w:tc>
        <w:tc>
          <w:tcPr>
            <w:tcW w:w="1199"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103</w:t>
            </w:r>
          </w:p>
        </w:tc>
        <w:tc>
          <w:tcPr>
            <w:tcW w:w="1369"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Pr="00EC76E4" w:rsidRDefault="00EC76E4" w:rsidP="00EC76E4">
            <w:pPr>
              <w:autoSpaceDE w:val="0"/>
              <w:autoSpaceDN w:val="0"/>
              <w:adjustRightInd w:val="0"/>
              <w:spacing w:after="0" w:line="320" w:lineRule="atLeast"/>
              <w:ind w:left="60" w:right="60"/>
              <w:jc w:val="center"/>
              <w:rPr>
                <w:rFonts w:asciiTheme="majorBidi" w:hAnsiTheme="majorBidi" w:cstheme="majorBidi"/>
                <w:sz w:val="24"/>
                <w:szCs w:val="24"/>
              </w:rPr>
            </w:pPr>
            <w:r w:rsidRPr="00EC76E4">
              <w:rPr>
                <w:rFonts w:asciiTheme="majorBidi" w:hAnsiTheme="majorBidi" w:cstheme="majorBidi"/>
                <w:sz w:val="24"/>
                <w:szCs w:val="24"/>
              </w:rPr>
              <w:t>100,0</w:t>
            </w:r>
          </w:p>
        </w:tc>
        <w:tc>
          <w:tcPr>
            <w:tcW w:w="1476" w:type="dxa"/>
            <w:tcBorders>
              <w:bottom w:val="single" w:sz="4" w:space="0" w:color="auto"/>
            </w:tcBorders>
            <w:shd w:val="clear" w:color="auto" w:fill="FFFFFF"/>
            <w:vAlign w:val="center"/>
          </w:tcPr>
          <w:p w:rsidR="00EC76E4" w:rsidRDefault="00EC76E4" w:rsidP="00EC76E4">
            <w:pPr>
              <w:autoSpaceDE w:val="0"/>
              <w:autoSpaceDN w:val="0"/>
              <w:adjustRightInd w:val="0"/>
              <w:spacing w:after="0" w:line="240" w:lineRule="auto"/>
              <w:jc w:val="center"/>
              <w:rPr>
                <w:rFonts w:asciiTheme="majorBidi" w:hAnsiTheme="majorBidi" w:cstheme="majorBidi"/>
                <w:sz w:val="24"/>
                <w:szCs w:val="24"/>
              </w:rPr>
            </w:pPr>
          </w:p>
          <w:p w:rsidR="00ED677C" w:rsidRPr="00EC76E4" w:rsidRDefault="00ED677C" w:rsidP="00ED677C">
            <w:pPr>
              <w:autoSpaceDE w:val="0"/>
              <w:autoSpaceDN w:val="0"/>
              <w:adjustRightInd w:val="0"/>
              <w:spacing w:after="0" w:line="240" w:lineRule="auto"/>
              <w:rPr>
                <w:rFonts w:asciiTheme="majorBidi" w:hAnsiTheme="majorBidi" w:cstheme="majorBidi"/>
                <w:sz w:val="24"/>
                <w:szCs w:val="24"/>
              </w:rPr>
            </w:pPr>
          </w:p>
        </w:tc>
      </w:tr>
      <w:tr w:rsidR="00ED677C" w:rsidRPr="00EC76E4" w:rsidTr="00ED677C">
        <w:trPr>
          <w:cantSplit/>
          <w:jc w:val="center"/>
        </w:trPr>
        <w:tc>
          <w:tcPr>
            <w:tcW w:w="8156" w:type="dxa"/>
            <w:gridSpan w:val="6"/>
            <w:tcBorders>
              <w:left w:val="nil"/>
              <w:bottom w:val="nil"/>
              <w:right w:val="nil"/>
            </w:tcBorders>
            <w:shd w:val="clear" w:color="auto" w:fill="FFFFFF" w:themeFill="background1"/>
            <w:vAlign w:val="center"/>
          </w:tcPr>
          <w:p w:rsidR="00ED677C" w:rsidRDefault="00ED677C" w:rsidP="00EC76E4">
            <w:pPr>
              <w:autoSpaceDE w:val="0"/>
              <w:autoSpaceDN w:val="0"/>
              <w:adjustRightInd w:val="0"/>
              <w:spacing w:after="0" w:line="240" w:lineRule="auto"/>
              <w:jc w:val="center"/>
              <w:rPr>
                <w:rFonts w:asciiTheme="majorBidi" w:hAnsiTheme="majorBidi" w:cstheme="majorBidi"/>
                <w:sz w:val="24"/>
                <w:szCs w:val="24"/>
              </w:rPr>
            </w:pPr>
            <w:r>
              <w:rPr>
                <w:rFonts w:asciiTheme="majorBidi" w:hAnsiTheme="majorBidi" w:cstheme="majorBidi"/>
                <w:b/>
                <w:bCs/>
                <w:sz w:val="24"/>
                <w:szCs w:val="24"/>
              </w:rPr>
              <w:t>Source :</w:t>
            </w:r>
            <w:r w:rsidRPr="00926D61">
              <w:rPr>
                <w:rFonts w:asciiTheme="majorBidi" w:hAnsiTheme="majorBidi" w:cstheme="majorBidi"/>
                <w:b/>
                <w:bCs/>
                <w:sz w:val="24"/>
                <w:szCs w:val="24"/>
              </w:rPr>
              <w:t xml:space="preserv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p w:rsidR="00ED677C" w:rsidRDefault="00ED677C" w:rsidP="00EC76E4">
            <w:pPr>
              <w:autoSpaceDE w:val="0"/>
              <w:autoSpaceDN w:val="0"/>
              <w:adjustRightInd w:val="0"/>
              <w:spacing w:after="0" w:line="240" w:lineRule="auto"/>
              <w:jc w:val="center"/>
              <w:rPr>
                <w:rFonts w:asciiTheme="majorBidi" w:hAnsiTheme="majorBidi" w:cstheme="majorBidi"/>
                <w:b/>
                <w:bCs/>
                <w:sz w:val="24"/>
                <w:szCs w:val="24"/>
              </w:rPr>
            </w:pPr>
          </w:p>
          <w:p w:rsidR="0089183A" w:rsidRDefault="0089183A" w:rsidP="00EC76E4">
            <w:pPr>
              <w:autoSpaceDE w:val="0"/>
              <w:autoSpaceDN w:val="0"/>
              <w:adjustRightInd w:val="0"/>
              <w:spacing w:after="0" w:line="240" w:lineRule="auto"/>
              <w:jc w:val="center"/>
              <w:rPr>
                <w:rFonts w:asciiTheme="majorBidi" w:hAnsiTheme="majorBidi" w:cstheme="majorBidi"/>
                <w:b/>
                <w:bCs/>
                <w:sz w:val="24"/>
                <w:szCs w:val="24"/>
              </w:rPr>
            </w:pPr>
          </w:p>
          <w:p w:rsidR="0089183A" w:rsidRDefault="0089183A" w:rsidP="00EC76E4">
            <w:pPr>
              <w:autoSpaceDE w:val="0"/>
              <w:autoSpaceDN w:val="0"/>
              <w:adjustRightInd w:val="0"/>
              <w:spacing w:after="0" w:line="240" w:lineRule="auto"/>
              <w:jc w:val="center"/>
              <w:rPr>
                <w:rFonts w:asciiTheme="majorBidi" w:hAnsiTheme="majorBidi" w:cstheme="majorBidi"/>
                <w:b/>
                <w:bCs/>
                <w:sz w:val="24"/>
                <w:szCs w:val="24"/>
              </w:rPr>
            </w:pPr>
          </w:p>
          <w:p w:rsidR="0089183A" w:rsidRDefault="0089183A" w:rsidP="00EC76E4">
            <w:pPr>
              <w:autoSpaceDE w:val="0"/>
              <w:autoSpaceDN w:val="0"/>
              <w:adjustRightInd w:val="0"/>
              <w:spacing w:after="0" w:line="240" w:lineRule="auto"/>
              <w:jc w:val="center"/>
              <w:rPr>
                <w:rFonts w:asciiTheme="majorBidi" w:hAnsiTheme="majorBidi" w:cstheme="majorBidi"/>
                <w:b/>
                <w:bCs/>
                <w:sz w:val="24"/>
                <w:szCs w:val="24"/>
              </w:rPr>
            </w:pPr>
          </w:p>
          <w:p w:rsidR="0089183A" w:rsidRDefault="0089183A" w:rsidP="00EC76E4">
            <w:pPr>
              <w:autoSpaceDE w:val="0"/>
              <w:autoSpaceDN w:val="0"/>
              <w:adjustRightInd w:val="0"/>
              <w:spacing w:after="0" w:line="240" w:lineRule="auto"/>
              <w:jc w:val="center"/>
              <w:rPr>
                <w:rFonts w:asciiTheme="majorBidi" w:hAnsiTheme="majorBidi" w:cstheme="majorBidi"/>
                <w:b/>
                <w:bCs/>
                <w:sz w:val="24"/>
                <w:szCs w:val="24"/>
              </w:rPr>
            </w:pPr>
          </w:p>
          <w:p w:rsidR="0089183A" w:rsidRDefault="0089183A" w:rsidP="00EC76E4">
            <w:pPr>
              <w:autoSpaceDE w:val="0"/>
              <w:autoSpaceDN w:val="0"/>
              <w:adjustRightInd w:val="0"/>
              <w:spacing w:after="0" w:line="240" w:lineRule="auto"/>
              <w:jc w:val="center"/>
              <w:rPr>
                <w:rFonts w:asciiTheme="majorBidi" w:hAnsiTheme="majorBidi" w:cstheme="majorBidi"/>
                <w:b/>
                <w:bCs/>
                <w:sz w:val="24"/>
                <w:szCs w:val="24"/>
              </w:rPr>
            </w:pPr>
          </w:p>
          <w:p w:rsidR="00ED677C" w:rsidRDefault="00ED677C" w:rsidP="00EC76E4">
            <w:pPr>
              <w:autoSpaceDE w:val="0"/>
              <w:autoSpaceDN w:val="0"/>
              <w:adjustRightInd w:val="0"/>
              <w:spacing w:after="0" w:line="240" w:lineRule="auto"/>
              <w:jc w:val="center"/>
              <w:rPr>
                <w:rFonts w:asciiTheme="majorBidi" w:hAnsiTheme="majorBidi" w:cstheme="majorBidi"/>
                <w:sz w:val="24"/>
                <w:szCs w:val="24"/>
              </w:rPr>
            </w:pPr>
            <w:r w:rsidRPr="00ED677C">
              <w:rPr>
                <w:rFonts w:asciiTheme="majorBidi" w:hAnsiTheme="majorBidi" w:cstheme="majorBidi"/>
                <w:b/>
                <w:bCs/>
                <w:sz w:val="24"/>
                <w:szCs w:val="24"/>
              </w:rPr>
              <w:t>FIGURE</w:t>
            </w:r>
            <w:r w:rsidR="00360B8F">
              <w:rPr>
                <w:rFonts w:asciiTheme="majorBidi" w:hAnsiTheme="majorBidi" w:cstheme="majorBidi"/>
                <w:b/>
                <w:bCs/>
                <w:sz w:val="24"/>
                <w:szCs w:val="24"/>
              </w:rPr>
              <w:t xml:space="preserve"> 43</w:t>
            </w:r>
            <w:r>
              <w:rPr>
                <w:rFonts w:asciiTheme="majorBidi" w:hAnsiTheme="majorBidi" w:cstheme="majorBidi"/>
                <w:sz w:val="24"/>
                <w:szCs w:val="24"/>
              </w:rPr>
              <w:t> :Répartition graphique sur l’impact d’audit social sur le rendement</w:t>
            </w:r>
          </w:p>
        </w:tc>
      </w:tr>
    </w:tbl>
    <w:p w:rsidR="00EC76E4" w:rsidRPr="00EC76E4" w:rsidRDefault="00EC76E4" w:rsidP="00EC76E4">
      <w:pPr>
        <w:autoSpaceDE w:val="0"/>
        <w:autoSpaceDN w:val="0"/>
        <w:adjustRightInd w:val="0"/>
        <w:spacing w:after="0" w:line="400" w:lineRule="atLeast"/>
        <w:rPr>
          <w:rFonts w:asciiTheme="majorBidi" w:hAnsiTheme="majorBidi" w:cstheme="majorBidi"/>
          <w:sz w:val="24"/>
          <w:szCs w:val="24"/>
        </w:rPr>
      </w:pPr>
    </w:p>
    <w:p w:rsidR="00EC76E4" w:rsidRPr="00EC76E4" w:rsidRDefault="00EC76E4" w:rsidP="00EC76E4">
      <w:pPr>
        <w:pStyle w:val="Paragraphedeliste"/>
        <w:ind w:left="360"/>
        <w:jc w:val="center"/>
        <w:rPr>
          <w:rFonts w:asciiTheme="majorBidi" w:hAnsiTheme="majorBidi" w:cstheme="majorBidi"/>
          <w:b/>
          <w:bCs/>
        </w:rPr>
      </w:pPr>
      <w:r w:rsidRPr="00EC76E4">
        <w:rPr>
          <w:rFonts w:asciiTheme="majorBidi" w:hAnsiTheme="majorBidi" w:cstheme="majorBidi"/>
          <w:b/>
          <w:bCs/>
          <w:noProof/>
          <w:lang w:eastAsia="fr-FR"/>
        </w:rPr>
        <w:drawing>
          <wp:inline distT="0" distB="0" distL="0" distR="0" wp14:anchorId="10FCC6FC" wp14:editId="4C6A6E2A">
            <wp:extent cx="5385661" cy="2600325"/>
            <wp:effectExtent l="0" t="0" r="5715"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425795" cy="2619702"/>
                    </a:xfrm>
                    <a:prstGeom prst="rect">
                      <a:avLst/>
                    </a:prstGeom>
                    <a:noFill/>
                    <a:ln>
                      <a:noFill/>
                    </a:ln>
                  </pic:spPr>
                </pic:pic>
              </a:graphicData>
            </a:graphic>
          </wp:inline>
        </w:drawing>
      </w:r>
    </w:p>
    <w:p w:rsidR="00ED677C" w:rsidRPr="00EC76E4" w:rsidRDefault="00ED677C" w:rsidP="006931B1">
      <w:pPr>
        <w:pStyle w:val="Paragraphedeliste"/>
        <w:spacing w:line="360" w:lineRule="auto"/>
        <w:jc w:val="right"/>
        <w:rPr>
          <w:rFonts w:asciiTheme="majorBidi" w:hAnsiTheme="majorBidi" w:cstheme="majorBidi"/>
          <w:sz w:val="24"/>
          <w:szCs w:val="24"/>
        </w:rPr>
      </w:pPr>
      <w:r>
        <w:rPr>
          <w:rFonts w:asciiTheme="majorBidi" w:hAnsiTheme="majorBidi" w:cstheme="majorBidi"/>
          <w:b/>
          <w:bCs/>
          <w:color w:val="000000" w:themeColor="text1"/>
          <w:sz w:val="24"/>
          <w:szCs w:val="24"/>
        </w:rPr>
        <w:t>Source </w:t>
      </w:r>
      <w:r>
        <w:rPr>
          <w:rFonts w:asciiTheme="majorBidi" w:hAnsiTheme="majorBidi" w:cstheme="majorBidi"/>
          <w:b/>
          <w:bCs/>
          <w:sz w:val="24"/>
          <w:szCs w:val="24"/>
        </w:rPr>
        <w:t>:</w:t>
      </w:r>
      <w:r w:rsidRPr="00926D61">
        <w:rPr>
          <w:rFonts w:asciiTheme="majorBidi" w:hAnsiTheme="majorBidi" w:cstheme="majorBidi"/>
          <w:b/>
          <w:bCs/>
          <w:sz w:val="24"/>
          <w:szCs w:val="24"/>
        </w:rPr>
        <w:t xml:space="preserve"> </w:t>
      </w:r>
      <w:r>
        <w:rPr>
          <w:rFonts w:asciiTheme="majorBidi" w:hAnsiTheme="majorBidi" w:cstheme="majorBidi"/>
          <w:sz w:val="24"/>
          <w:szCs w:val="24"/>
        </w:rPr>
        <w:t>SPSS 25</w:t>
      </w:r>
    </w:p>
    <w:p w:rsidR="00EC76E4" w:rsidRPr="00EC76E4" w:rsidRDefault="00EC76E4" w:rsidP="00ED677C">
      <w:pPr>
        <w:spacing w:line="360" w:lineRule="auto"/>
        <w:ind w:left="720"/>
        <w:contextualSpacing/>
        <w:jc w:val="both"/>
        <w:rPr>
          <w:rFonts w:asciiTheme="majorBidi" w:hAnsiTheme="majorBidi" w:cstheme="majorBidi"/>
          <w:b/>
          <w:bCs/>
          <w:sz w:val="24"/>
          <w:szCs w:val="24"/>
        </w:rPr>
      </w:pPr>
    </w:p>
    <w:p w:rsidR="00EC76E4" w:rsidRPr="00EC76E4" w:rsidRDefault="00946643" w:rsidP="00946643">
      <w:pPr>
        <w:pStyle w:val="Titre2"/>
        <w:numPr>
          <w:ilvl w:val="0"/>
          <w:numId w:val="0"/>
        </w:numPr>
      </w:pPr>
      <w:bookmarkStart w:id="115" w:name="_Toc229842653"/>
      <w:r>
        <w:t xml:space="preserve">Ⅲ.2 </w:t>
      </w:r>
      <w:r w:rsidR="00EC76E4" w:rsidRPr="00EC76E4">
        <w:t>Tester les hypothèses :</w:t>
      </w:r>
      <w:bookmarkEnd w:id="115"/>
    </w:p>
    <w:p w:rsidR="00EC76E4" w:rsidRPr="00EC76E4" w:rsidRDefault="00EC76E4" w:rsidP="00EC76E4">
      <w:pPr>
        <w:spacing w:line="360" w:lineRule="auto"/>
        <w:jc w:val="both"/>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Nous avons obtenu les résultats suivants en utilisant le logiciel SPSS v 25 :</w:t>
      </w:r>
    </w:p>
    <w:p w:rsidR="00EC76E4" w:rsidRPr="00EC76E4" w:rsidRDefault="00EC76E4" w:rsidP="00225331">
      <w:pPr>
        <w:numPr>
          <w:ilvl w:val="0"/>
          <w:numId w:val="55"/>
        </w:numPr>
        <w:spacing w:line="360" w:lineRule="auto"/>
        <w:contextualSpacing/>
        <w:jc w:val="both"/>
        <w:rPr>
          <w:rFonts w:asciiTheme="majorBidi" w:hAnsiTheme="majorBidi" w:cstheme="majorBidi"/>
          <w:b/>
          <w:bCs/>
          <w:sz w:val="24"/>
          <w:szCs w:val="24"/>
        </w:rPr>
      </w:pPr>
      <w:bookmarkStart w:id="116" w:name="_Toc168176829"/>
      <w:bookmarkStart w:id="117" w:name="_Toc197863083"/>
      <w:bookmarkStart w:id="118" w:name="_Toc197863294"/>
      <w:r w:rsidRPr="00EC76E4">
        <w:rPr>
          <w:rFonts w:asciiTheme="majorBidi" w:hAnsiTheme="majorBidi" w:cstheme="majorBidi"/>
          <w:b/>
          <w:bCs/>
          <w:sz w:val="24"/>
          <w:szCs w:val="24"/>
        </w:rPr>
        <w:t>Les sous hypothèses :</w:t>
      </w:r>
      <w:bookmarkEnd w:id="116"/>
      <w:bookmarkEnd w:id="117"/>
      <w:bookmarkEnd w:id="118"/>
    </w:p>
    <w:p w:rsidR="00EC76E4" w:rsidRPr="00EC76E4" w:rsidRDefault="00EC76E4" w:rsidP="00EC76E4">
      <w:pPr>
        <w:spacing w:line="360" w:lineRule="auto"/>
        <w:ind w:left="720"/>
        <w:contextualSpacing/>
        <w:jc w:val="both"/>
        <w:rPr>
          <w:rFonts w:asciiTheme="majorBidi" w:hAnsiTheme="majorBidi" w:cstheme="majorBidi"/>
          <w:b/>
          <w:bCs/>
          <w:sz w:val="24"/>
          <w:szCs w:val="24"/>
        </w:rPr>
      </w:pPr>
      <w:r w:rsidRPr="00EC76E4">
        <w:rPr>
          <w:rFonts w:asciiTheme="majorBidi" w:hAnsiTheme="majorBidi" w:cstheme="majorBidi"/>
          <w:b/>
          <w:bCs/>
          <w:sz w:val="24"/>
          <w:szCs w:val="24"/>
        </w:rPr>
        <w:t xml:space="preserve">Première sous hypothèse : </w:t>
      </w:r>
    </w:p>
    <w:p w:rsidR="00EC76E4" w:rsidRPr="00EC76E4" w:rsidRDefault="00EC76E4" w:rsidP="00EC76E4">
      <w:pPr>
        <w:spacing w:line="360" w:lineRule="auto"/>
        <w:contextualSpacing/>
        <w:jc w:val="both"/>
        <w:rPr>
          <w:rFonts w:asciiTheme="majorBidi" w:hAnsiTheme="majorBidi" w:cstheme="majorBidi"/>
          <w:sz w:val="24"/>
          <w:szCs w:val="24"/>
        </w:rPr>
      </w:pPr>
      <w:r w:rsidRPr="00EC76E4">
        <w:rPr>
          <w:rFonts w:asciiTheme="majorBidi" w:hAnsiTheme="majorBidi" w:cstheme="majorBidi"/>
          <w:b/>
          <w:bCs/>
          <w:sz w:val="24"/>
          <w:szCs w:val="24"/>
        </w:rPr>
        <w:t>H1 (a) :</w:t>
      </w:r>
      <w:r w:rsidRPr="00EC76E4">
        <w:rPr>
          <w:rFonts w:asciiTheme="majorBidi" w:hAnsiTheme="majorBidi" w:cstheme="majorBidi"/>
          <w:sz w:val="24"/>
          <w:szCs w:val="24"/>
        </w:rPr>
        <w:t xml:space="preserve"> L’audit social contribue à l’amélioration de la dimension sociale interne de la RSE (conditions de travail, équité, bien-être des employés)  </w:t>
      </w:r>
    </w:p>
    <w:p w:rsidR="00EC76E4" w:rsidRPr="00EC76E4" w:rsidRDefault="00946643" w:rsidP="00946643">
      <w:pPr>
        <w:pStyle w:val="Titre3"/>
        <w:numPr>
          <w:ilvl w:val="0"/>
          <w:numId w:val="0"/>
        </w:numPr>
        <w:ind w:left="720"/>
      </w:pPr>
      <w:bookmarkStart w:id="119" w:name="_Toc229842654"/>
      <w:r>
        <w:t xml:space="preserve">Ⅲ.2.1 </w:t>
      </w:r>
      <w:r w:rsidR="00EC76E4" w:rsidRPr="00EC76E4">
        <w:t>Coefficient de corrélation et l’ANOVA :</w:t>
      </w:r>
      <w:bookmarkEnd w:id="119"/>
    </w:p>
    <w:p w:rsidR="00EC76E4" w:rsidRPr="00EC76E4" w:rsidRDefault="00EC76E4" w:rsidP="00E10FA5">
      <w:pPr>
        <w:spacing w:line="360" w:lineRule="auto"/>
        <w:contextualSpacing/>
        <w:rPr>
          <w:rFonts w:asciiTheme="majorBidi" w:hAnsiTheme="majorBidi" w:cstheme="majorBidi"/>
          <w:b/>
          <w:bCs/>
          <w:color w:val="000000" w:themeColor="text1"/>
          <w:sz w:val="24"/>
          <w:szCs w:val="24"/>
        </w:rPr>
      </w:pPr>
      <w:r w:rsidRPr="00EC76E4">
        <w:rPr>
          <w:rFonts w:asciiTheme="majorBidi" w:hAnsiTheme="majorBidi" w:cstheme="majorBidi"/>
          <w:b/>
          <w:bCs/>
          <w:color w:val="000000" w:themeColor="text1"/>
          <w:sz w:val="24"/>
          <w:szCs w:val="24"/>
        </w:rPr>
        <w:t>Tableau</w:t>
      </w:r>
      <w:r w:rsidR="0035266C">
        <w:rPr>
          <w:rFonts w:asciiTheme="majorBidi" w:hAnsiTheme="majorBidi" w:cstheme="majorBidi"/>
          <w:b/>
          <w:bCs/>
          <w:color w:val="000000" w:themeColor="text1"/>
          <w:sz w:val="24"/>
          <w:szCs w:val="24"/>
        </w:rPr>
        <w:t xml:space="preserve"> 56</w:t>
      </w:r>
      <w:r w:rsidRPr="00EC76E4">
        <w:rPr>
          <w:rFonts w:asciiTheme="majorBidi" w:hAnsiTheme="majorBidi" w:cstheme="majorBidi"/>
          <w:b/>
          <w:bCs/>
          <w:color w:val="000000" w:themeColor="text1"/>
          <w:sz w:val="24"/>
          <w:szCs w:val="24"/>
        </w:rPr>
        <w:t> : Coefficient de corrélation et l’ANOVA de H1(a) :</w:t>
      </w:r>
    </w:p>
    <w:tbl>
      <w:tblPr>
        <w:tblStyle w:val="CV13"/>
        <w:tblW w:w="0" w:type="auto"/>
        <w:jc w:val="center"/>
        <w:tblLook w:val="04A0" w:firstRow="1" w:lastRow="0" w:firstColumn="1" w:lastColumn="0" w:noHBand="0" w:noVBand="1"/>
      </w:tblPr>
      <w:tblGrid>
        <w:gridCol w:w="1723"/>
        <w:gridCol w:w="990"/>
        <w:gridCol w:w="1024"/>
        <w:gridCol w:w="1010"/>
        <w:gridCol w:w="996"/>
        <w:gridCol w:w="945"/>
        <w:gridCol w:w="945"/>
      </w:tblGrid>
      <w:tr w:rsidR="00EC76E4" w:rsidRPr="00EC76E4" w:rsidTr="00EC76E4">
        <w:trPr>
          <w:jc w:val="center"/>
        </w:trPr>
        <w:tc>
          <w:tcPr>
            <w:tcW w:w="1723" w:type="dxa"/>
            <w:vAlign w:val="center"/>
          </w:tcPr>
          <w:p w:rsidR="00EC76E4" w:rsidRPr="00EC76E4" w:rsidRDefault="00EC76E4" w:rsidP="00EC76E4">
            <w:pPr>
              <w:jc w:val="center"/>
              <w:rPr>
                <w:rFonts w:asciiTheme="majorBidi" w:eastAsia="Calibri" w:hAnsiTheme="majorBidi" w:cstheme="majorBidi"/>
                <w:sz w:val="24"/>
                <w:szCs w:val="24"/>
              </w:rPr>
            </w:pPr>
            <w:r w:rsidRPr="00EC76E4">
              <w:rPr>
                <w:rFonts w:asciiTheme="majorBidi" w:eastAsia="Calibri" w:hAnsiTheme="majorBidi" w:cstheme="majorBidi"/>
                <w:sz w:val="24"/>
                <w:szCs w:val="24"/>
              </w:rPr>
              <w:t>H1(a)</w:t>
            </w:r>
          </w:p>
        </w:tc>
        <w:tc>
          <w:tcPr>
            <w:tcW w:w="990" w:type="dxa"/>
            <w:vAlign w:val="center"/>
          </w:tcPr>
          <w:p w:rsidR="00EC76E4" w:rsidRPr="00EC76E4" w:rsidRDefault="00EC76E4" w:rsidP="00EC76E4">
            <w:pPr>
              <w:jc w:val="center"/>
              <w:rPr>
                <w:rFonts w:asciiTheme="majorBidi" w:eastAsia="Calibri" w:hAnsiTheme="majorBidi" w:cstheme="majorBidi"/>
                <w:sz w:val="24"/>
                <w:szCs w:val="24"/>
              </w:rPr>
            </w:pPr>
            <w:r w:rsidRPr="00EC76E4">
              <w:rPr>
                <w:rFonts w:asciiTheme="majorBidi" w:eastAsia="Calibri" w:hAnsiTheme="majorBidi" w:cstheme="majorBidi"/>
                <w:sz w:val="24"/>
                <w:szCs w:val="24"/>
              </w:rPr>
              <w:t>R</w:t>
            </w:r>
          </w:p>
        </w:tc>
        <w:tc>
          <w:tcPr>
            <w:tcW w:w="1024" w:type="dxa"/>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R-deux</w:t>
            </w:r>
          </w:p>
        </w:tc>
        <w:tc>
          <w:tcPr>
            <w:tcW w:w="1010" w:type="dxa"/>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R-deux ajusté</w:t>
            </w:r>
          </w:p>
        </w:tc>
        <w:tc>
          <w:tcPr>
            <w:tcW w:w="996" w:type="dxa"/>
            <w:vAlign w:val="center"/>
          </w:tcPr>
          <w:p w:rsidR="00EC76E4" w:rsidRPr="00EC76E4" w:rsidRDefault="00EC76E4" w:rsidP="00EC76E4">
            <w:pPr>
              <w:jc w:val="center"/>
              <w:rPr>
                <w:rFonts w:asciiTheme="majorBidi" w:eastAsia="Calibri" w:hAnsiTheme="majorBidi" w:cstheme="majorBidi"/>
                <w:sz w:val="24"/>
                <w:szCs w:val="24"/>
              </w:rPr>
            </w:pPr>
            <w:r w:rsidRPr="00EC76E4">
              <w:rPr>
                <w:rFonts w:asciiTheme="majorBidi" w:eastAsia="Calibri" w:hAnsiTheme="majorBidi" w:cstheme="majorBidi"/>
                <w:sz w:val="24"/>
                <w:szCs w:val="24"/>
              </w:rPr>
              <w:t>F</w:t>
            </w:r>
          </w:p>
        </w:tc>
        <w:tc>
          <w:tcPr>
            <w:tcW w:w="945" w:type="dxa"/>
            <w:vAlign w:val="center"/>
          </w:tcPr>
          <w:p w:rsidR="00EC76E4" w:rsidRPr="00EC76E4" w:rsidRDefault="00EC76E4" w:rsidP="00EC76E4">
            <w:pPr>
              <w:jc w:val="center"/>
              <w:rPr>
                <w:rFonts w:asciiTheme="majorBidi" w:eastAsia="Calibri" w:hAnsiTheme="majorBidi" w:cstheme="majorBidi"/>
                <w:sz w:val="24"/>
                <w:szCs w:val="24"/>
              </w:rPr>
            </w:pPr>
            <w:r w:rsidRPr="00EC76E4">
              <w:rPr>
                <w:rFonts w:asciiTheme="majorBidi" w:eastAsia="Calibri" w:hAnsiTheme="majorBidi" w:cstheme="majorBidi"/>
                <w:sz w:val="24"/>
                <w:szCs w:val="24"/>
              </w:rPr>
              <w:t>Sig</w:t>
            </w:r>
          </w:p>
        </w:tc>
        <w:tc>
          <w:tcPr>
            <w:tcW w:w="945" w:type="dxa"/>
            <w:vAlign w:val="center"/>
          </w:tcPr>
          <w:p w:rsidR="00EC76E4" w:rsidRPr="00EC76E4" w:rsidRDefault="00EC76E4" w:rsidP="00EC76E4">
            <w:pPr>
              <w:jc w:val="center"/>
              <w:rPr>
                <w:rFonts w:asciiTheme="majorBidi" w:eastAsia="Calibri" w:hAnsiTheme="majorBidi" w:cstheme="majorBidi"/>
                <w:sz w:val="24"/>
                <w:szCs w:val="24"/>
              </w:rPr>
            </w:pPr>
            <w:r w:rsidRPr="00EC76E4">
              <w:rPr>
                <w:rFonts w:asciiTheme="majorBidi" w:eastAsia="Calibri" w:hAnsiTheme="majorBidi" w:cstheme="majorBidi"/>
                <w:color w:val="000000"/>
                <w:sz w:val="24"/>
                <w:szCs w:val="24"/>
              </w:rPr>
              <w:t>Degré de liberté</w:t>
            </w:r>
          </w:p>
        </w:tc>
      </w:tr>
      <w:tr w:rsidR="00EC76E4" w:rsidRPr="00EC76E4" w:rsidTr="00EC76E4">
        <w:trPr>
          <w:jc w:val="center"/>
        </w:trPr>
        <w:tc>
          <w:tcPr>
            <w:tcW w:w="1723" w:type="dxa"/>
            <w:vAlign w:val="center"/>
          </w:tcPr>
          <w:p w:rsidR="00EC76E4" w:rsidRPr="00EC76E4" w:rsidRDefault="00EC76E4" w:rsidP="00EC76E4">
            <w:pPr>
              <w:jc w:val="center"/>
              <w:rPr>
                <w:rFonts w:asciiTheme="majorBidi" w:eastAsia="Calibri" w:hAnsiTheme="majorBidi" w:cstheme="majorBidi"/>
                <w:sz w:val="24"/>
                <w:szCs w:val="24"/>
                <w:lang w:bidi="ar-DZ"/>
              </w:rPr>
            </w:pPr>
            <w:r w:rsidRPr="00EC76E4">
              <w:rPr>
                <w:rFonts w:asciiTheme="majorBidi" w:eastAsia="Calibri" w:hAnsiTheme="majorBidi" w:cstheme="majorBidi"/>
                <w:sz w:val="24"/>
                <w:szCs w:val="24"/>
              </w:rPr>
              <w:t xml:space="preserve">la dimension sociale </w:t>
            </w:r>
            <w:r w:rsidRPr="00EC76E4">
              <w:rPr>
                <w:rFonts w:asciiTheme="majorBidi" w:eastAsia="Calibri" w:hAnsiTheme="majorBidi" w:cstheme="majorBidi"/>
                <w:sz w:val="24"/>
                <w:szCs w:val="24"/>
                <w:rtl/>
                <w:lang w:bidi="ar-DZ"/>
              </w:rPr>
              <w:t>~</w:t>
            </w:r>
            <w:r w:rsidRPr="00EC76E4">
              <w:rPr>
                <w:rFonts w:asciiTheme="majorBidi" w:eastAsia="Calibri" w:hAnsiTheme="majorBidi" w:cstheme="majorBidi"/>
                <w:sz w:val="24"/>
                <w:szCs w:val="24"/>
                <w:lang w:bidi="ar-DZ"/>
              </w:rPr>
              <w:t xml:space="preserve"> audit social</w:t>
            </w:r>
          </w:p>
        </w:tc>
        <w:tc>
          <w:tcPr>
            <w:tcW w:w="990" w:type="dxa"/>
            <w:shd w:val="clear" w:color="auto" w:fill="FFFFFF"/>
            <w:vAlign w:val="center"/>
          </w:tcPr>
          <w:p w:rsidR="00EC76E4" w:rsidRPr="00EC76E4" w:rsidRDefault="00EC76E4" w:rsidP="00EC76E4">
            <w:pPr>
              <w:spacing w:after="160" w:line="259" w:lineRule="auto"/>
              <w:jc w:val="center"/>
              <w:rPr>
                <w:rFonts w:asciiTheme="majorBidi" w:hAnsiTheme="majorBidi" w:cstheme="majorBidi"/>
                <w:sz w:val="24"/>
                <w:szCs w:val="24"/>
              </w:rPr>
            </w:pPr>
            <w:r w:rsidRPr="00EC76E4">
              <w:rPr>
                <w:rFonts w:asciiTheme="majorBidi" w:hAnsiTheme="majorBidi" w:cstheme="majorBidi"/>
                <w:sz w:val="24"/>
                <w:szCs w:val="24"/>
              </w:rPr>
              <w:t>0,289</w:t>
            </w:r>
            <w:r w:rsidRPr="00EC76E4">
              <w:rPr>
                <w:rFonts w:asciiTheme="majorBidi" w:hAnsiTheme="majorBidi" w:cstheme="majorBidi"/>
                <w:sz w:val="24"/>
                <w:szCs w:val="24"/>
                <w:vertAlign w:val="superscript"/>
              </w:rPr>
              <w:t>a</w:t>
            </w:r>
          </w:p>
        </w:tc>
        <w:tc>
          <w:tcPr>
            <w:tcW w:w="1024" w:type="dxa"/>
            <w:shd w:val="clear" w:color="auto" w:fill="FFFFFF"/>
            <w:vAlign w:val="center"/>
          </w:tcPr>
          <w:p w:rsidR="00EC76E4" w:rsidRPr="00EC76E4" w:rsidRDefault="00EC76E4" w:rsidP="00EC76E4">
            <w:pPr>
              <w:spacing w:after="160" w:line="259" w:lineRule="auto"/>
              <w:jc w:val="center"/>
              <w:rPr>
                <w:rFonts w:asciiTheme="majorBidi" w:hAnsiTheme="majorBidi" w:cstheme="majorBidi"/>
                <w:sz w:val="24"/>
                <w:szCs w:val="24"/>
              </w:rPr>
            </w:pPr>
            <w:r w:rsidRPr="00EC76E4">
              <w:rPr>
                <w:rFonts w:asciiTheme="majorBidi" w:hAnsiTheme="majorBidi" w:cstheme="majorBidi"/>
                <w:sz w:val="24"/>
                <w:szCs w:val="24"/>
              </w:rPr>
              <w:t>0,083</w:t>
            </w:r>
          </w:p>
        </w:tc>
        <w:tc>
          <w:tcPr>
            <w:tcW w:w="1010" w:type="dxa"/>
            <w:shd w:val="clear" w:color="auto" w:fill="FFFFFF"/>
            <w:vAlign w:val="center"/>
          </w:tcPr>
          <w:p w:rsidR="00EC76E4" w:rsidRPr="00EC76E4" w:rsidRDefault="00EC76E4" w:rsidP="00EC76E4">
            <w:pPr>
              <w:spacing w:after="160" w:line="259" w:lineRule="auto"/>
              <w:jc w:val="center"/>
              <w:rPr>
                <w:rFonts w:asciiTheme="majorBidi" w:hAnsiTheme="majorBidi" w:cstheme="majorBidi"/>
                <w:sz w:val="24"/>
                <w:szCs w:val="24"/>
              </w:rPr>
            </w:pPr>
            <w:r w:rsidRPr="00EC76E4">
              <w:rPr>
                <w:rFonts w:asciiTheme="majorBidi" w:hAnsiTheme="majorBidi" w:cstheme="majorBidi"/>
                <w:sz w:val="24"/>
                <w:szCs w:val="24"/>
              </w:rPr>
              <w:t>0,074</w:t>
            </w:r>
          </w:p>
        </w:tc>
        <w:tc>
          <w:tcPr>
            <w:tcW w:w="996" w:type="dxa"/>
            <w:vAlign w:val="center"/>
          </w:tcPr>
          <w:p w:rsidR="00EC76E4" w:rsidRPr="00EC76E4" w:rsidRDefault="00EC76E4" w:rsidP="00EC76E4">
            <w:pPr>
              <w:spacing w:line="360" w:lineRule="auto"/>
              <w:contextualSpacing/>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9,194</w:t>
            </w:r>
          </w:p>
        </w:tc>
        <w:tc>
          <w:tcPr>
            <w:tcW w:w="945" w:type="dxa"/>
            <w:vAlign w:val="center"/>
          </w:tcPr>
          <w:p w:rsidR="00EC76E4" w:rsidRPr="00EC76E4" w:rsidRDefault="00EC76E4" w:rsidP="00EC76E4">
            <w:pPr>
              <w:spacing w:line="360" w:lineRule="auto"/>
              <w:contextualSpacing/>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0.003</w:t>
            </w:r>
          </w:p>
        </w:tc>
        <w:tc>
          <w:tcPr>
            <w:tcW w:w="945" w:type="dxa"/>
            <w:vAlign w:val="center"/>
          </w:tcPr>
          <w:p w:rsidR="00EC76E4" w:rsidRPr="00EC76E4" w:rsidRDefault="00EC76E4" w:rsidP="00EC76E4">
            <w:pPr>
              <w:spacing w:line="360" w:lineRule="auto"/>
              <w:contextualSpacing/>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1</w:t>
            </w:r>
          </w:p>
          <w:p w:rsidR="00EC76E4" w:rsidRPr="00EC76E4" w:rsidRDefault="00EC76E4" w:rsidP="00EC76E4">
            <w:pPr>
              <w:spacing w:line="360" w:lineRule="auto"/>
              <w:contextualSpacing/>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101</w:t>
            </w:r>
          </w:p>
          <w:p w:rsidR="00EC76E4" w:rsidRPr="00EC76E4" w:rsidRDefault="00EC76E4" w:rsidP="00EC76E4">
            <w:pPr>
              <w:spacing w:line="360" w:lineRule="auto"/>
              <w:contextualSpacing/>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102</w:t>
            </w:r>
          </w:p>
        </w:tc>
      </w:tr>
    </w:tbl>
    <w:p w:rsidR="00ED677C" w:rsidRDefault="00ED677C" w:rsidP="00ED677C">
      <w:pPr>
        <w:autoSpaceDE w:val="0"/>
        <w:autoSpaceDN w:val="0"/>
        <w:adjustRightInd w:val="0"/>
        <w:spacing w:after="0" w:line="240" w:lineRule="auto"/>
        <w:jc w:val="center"/>
        <w:rPr>
          <w:rFonts w:asciiTheme="majorBidi" w:hAnsiTheme="majorBidi" w:cstheme="majorBidi"/>
          <w:sz w:val="24"/>
          <w:szCs w:val="24"/>
        </w:rPr>
      </w:pPr>
      <w:r>
        <w:rPr>
          <w:rFonts w:asciiTheme="majorBidi" w:hAnsiTheme="majorBidi" w:cstheme="majorBidi"/>
          <w:b/>
          <w:bCs/>
          <w:sz w:val="24"/>
          <w:szCs w:val="24"/>
        </w:rPr>
        <w:t>Source :</w:t>
      </w:r>
      <w:r w:rsidRPr="00926D61">
        <w:rPr>
          <w:rFonts w:asciiTheme="majorBidi" w:hAnsiTheme="majorBidi" w:cstheme="majorBidi"/>
          <w:b/>
          <w:bCs/>
          <w:sz w:val="24"/>
          <w:szCs w:val="24"/>
        </w:rPr>
        <w:t xml:space="preserv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sur la base des réponses de questionnaire</w:t>
      </w:r>
    </w:p>
    <w:p w:rsidR="00ED677C" w:rsidRDefault="00ED677C" w:rsidP="00ED677C">
      <w:pPr>
        <w:autoSpaceDE w:val="0"/>
        <w:autoSpaceDN w:val="0"/>
        <w:adjustRightInd w:val="0"/>
        <w:spacing w:after="0" w:line="240" w:lineRule="auto"/>
        <w:jc w:val="center"/>
        <w:rPr>
          <w:rFonts w:asciiTheme="majorBidi" w:hAnsiTheme="majorBidi" w:cstheme="majorBidi"/>
          <w:b/>
          <w:bCs/>
          <w:sz w:val="24"/>
          <w:szCs w:val="24"/>
        </w:rPr>
      </w:pPr>
    </w:p>
    <w:p w:rsidR="00EC76E4" w:rsidRPr="00EC76E4" w:rsidRDefault="00EC76E4" w:rsidP="00EC76E4">
      <w:pPr>
        <w:spacing w:before="100" w:beforeAutospacing="1" w:after="100" w:afterAutospacing="1" w:line="360" w:lineRule="auto"/>
        <w:outlineLvl w:val="1"/>
        <w:rPr>
          <w:rFonts w:asciiTheme="majorBidi" w:eastAsia="Times New Roman" w:hAnsiTheme="majorBidi" w:cstheme="majorBidi"/>
          <w:b/>
          <w:bCs/>
          <w:sz w:val="24"/>
          <w:szCs w:val="24"/>
          <w:lang w:eastAsia="fr-FR"/>
        </w:rPr>
      </w:pPr>
      <w:bookmarkStart w:id="120" w:name="_Toc229842655"/>
      <w:r w:rsidRPr="00EC76E4">
        <w:rPr>
          <w:rFonts w:asciiTheme="majorBidi" w:eastAsia="Times New Roman" w:hAnsiTheme="majorBidi" w:cstheme="majorBidi"/>
          <w:b/>
          <w:bCs/>
          <w:sz w:val="24"/>
          <w:szCs w:val="24"/>
          <w:lang w:eastAsia="fr-FR"/>
        </w:rPr>
        <w:t>1. Analyse de la Corrélation (Lien entre les variables)</w:t>
      </w:r>
      <w:bookmarkEnd w:id="120"/>
    </w:p>
    <w:p w:rsidR="00EC76E4" w:rsidRPr="00EC76E4" w:rsidRDefault="00EC76E4" w:rsidP="00225331">
      <w:pPr>
        <w:numPr>
          <w:ilvl w:val="0"/>
          <w:numId w:val="69"/>
        </w:numPr>
        <w:spacing w:before="100" w:beforeAutospacing="1" w:after="100" w:afterAutospacing="1" w:line="360" w:lineRule="auto"/>
        <w:rPr>
          <w:rFonts w:asciiTheme="majorBidi" w:eastAsia="Times New Roman" w:hAnsiTheme="majorBidi" w:cstheme="majorBidi"/>
          <w:sz w:val="24"/>
          <w:szCs w:val="24"/>
          <w:lang w:eastAsia="fr-FR"/>
        </w:rPr>
      </w:pPr>
      <w:r w:rsidRPr="00EC76E4">
        <w:rPr>
          <w:rFonts w:asciiTheme="majorBidi" w:eastAsia="Times New Roman" w:hAnsiTheme="majorBidi" w:cstheme="majorBidi"/>
          <w:b/>
          <w:bCs/>
          <w:sz w:val="24"/>
          <w:szCs w:val="24"/>
          <w:lang w:eastAsia="fr-FR"/>
        </w:rPr>
        <w:t>Le Coefficient de Corrélation (R = 0,289) :</w:t>
      </w:r>
      <w:r w:rsidRPr="00EC76E4">
        <w:rPr>
          <w:rFonts w:asciiTheme="majorBidi" w:eastAsia="Times New Roman" w:hAnsiTheme="majorBidi" w:cstheme="majorBidi"/>
          <w:sz w:val="24"/>
          <w:szCs w:val="24"/>
          <w:lang w:eastAsia="fr-FR"/>
        </w:rPr>
        <w:t xml:space="preserve"> Cette valeur indique une </w:t>
      </w:r>
      <w:r w:rsidRPr="00EC76E4">
        <w:rPr>
          <w:rFonts w:asciiTheme="majorBidi" w:eastAsia="Times New Roman" w:hAnsiTheme="majorBidi" w:cstheme="majorBidi"/>
          <w:b/>
          <w:bCs/>
          <w:sz w:val="24"/>
          <w:szCs w:val="24"/>
          <w:lang w:eastAsia="fr-FR"/>
        </w:rPr>
        <w:t>corrélation positive faible</w:t>
      </w:r>
      <w:r w:rsidRPr="00EC76E4">
        <w:rPr>
          <w:rFonts w:asciiTheme="majorBidi" w:eastAsia="Times New Roman" w:hAnsiTheme="majorBidi" w:cstheme="majorBidi"/>
          <w:sz w:val="24"/>
          <w:szCs w:val="24"/>
          <w:lang w:eastAsia="fr-FR"/>
        </w:rPr>
        <w:t>. Cela suggère que l'amélioration du bien-être des employés dépend de l'audit social, mais aussi de nombreux autres facteurs humains et managériaux non mesurés ici.</w:t>
      </w:r>
    </w:p>
    <w:p w:rsidR="00EC76E4" w:rsidRPr="00EC76E4" w:rsidRDefault="00EC76E4" w:rsidP="00225331">
      <w:pPr>
        <w:numPr>
          <w:ilvl w:val="0"/>
          <w:numId w:val="69"/>
        </w:numPr>
        <w:spacing w:before="100" w:beforeAutospacing="1" w:after="100" w:afterAutospacing="1" w:line="360" w:lineRule="auto"/>
        <w:rPr>
          <w:rFonts w:asciiTheme="majorBidi" w:eastAsia="Times New Roman" w:hAnsiTheme="majorBidi" w:cstheme="majorBidi"/>
          <w:sz w:val="24"/>
          <w:szCs w:val="24"/>
          <w:lang w:eastAsia="fr-FR"/>
        </w:rPr>
      </w:pPr>
      <w:r w:rsidRPr="00EC76E4">
        <w:rPr>
          <w:rFonts w:asciiTheme="majorBidi" w:eastAsia="Times New Roman" w:hAnsiTheme="majorBidi" w:cstheme="majorBidi"/>
          <w:b/>
          <w:bCs/>
          <w:sz w:val="24"/>
          <w:szCs w:val="24"/>
          <w:lang w:eastAsia="fr-FR"/>
        </w:rPr>
        <w:t>Le Coefficient de Détermination (R2 = 0,083) :</w:t>
      </w:r>
      <w:r w:rsidRPr="00EC76E4">
        <w:rPr>
          <w:rFonts w:asciiTheme="majorBidi" w:eastAsia="Times New Roman" w:hAnsiTheme="majorBidi" w:cstheme="majorBidi"/>
          <w:sz w:val="24"/>
          <w:szCs w:val="24"/>
          <w:lang w:eastAsia="fr-FR"/>
        </w:rPr>
        <w:t xml:space="preserve"> L'audit social explique </w:t>
      </w:r>
      <w:r w:rsidRPr="00EC76E4">
        <w:rPr>
          <w:rFonts w:asciiTheme="majorBidi" w:eastAsia="Times New Roman" w:hAnsiTheme="majorBidi" w:cstheme="majorBidi"/>
          <w:b/>
          <w:bCs/>
          <w:sz w:val="24"/>
          <w:szCs w:val="24"/>
          <w:lang w:eastAsia="fr-FR"/>
        </w:rPr>
        <w:t>8,3 %</w:t>
      </w:r>
      <w:r w:rsidRPr="00EC76E4">
        <w:rPr>
          <w:rFonts w:asciiTheme="majorBidi" w:eastAsia="Times New Roman" w:hAnsiTheme="majorBidi" w:cstheme="majorBidi"/>
          <w:sz w:val="24"/>
          <w:szCs w:val="24"/>
          <w:lang w:eastAsia="fr-FR"/>
        </w:rPr>
        <w:t xml:space="preserve"> de la variance de la dimension sociale interne. C'est un score modeste qui montre que l'audit est un levier parmi d'autres pour améliorer les conditions de travail.</w:t>
      </w:r>
    </w:p>
    <w:p w:rsidR="00EC76E4" w:rsidRPr="00EC76E4" w:rsidRDefault="00EC76E4" w:rsidP="00EC76E4">
      <w:pPr>
        <w:pStyle w:val="Titre2"/>
        <w:rPr>
          <w:szCs w:val="24"/>
        </w:rPr>
      </w:pPr>
      <w:bookmarkStart w:id="121" w:name="_Toc229842656"/>
      <w:r w:rsidRPr="00EC76E4">
        <w:rPr>
          <w:szCs w:val="24"/>
        </w:rPr>
        <w:t>2. Analyse de la Validité Statistique (ANOVA)</w:t>
      </w:r>
      <w:bookmarkEnd w:id="121"/>
    </w:p>
    <w:p w:rsidR="00EC76E4" w:rsidRPr="00EC76E4" w:rsidRDefault="00EC76E4" w:rsidP="00EC76E4">
      <w:pPr>
        <w:pStyle w:val="NormalWeb"/>
        <w:spacing w:line="360" w:lineRule="auto"/>
        <w:rPr>
          <w:rFonts w:asciiTheme="majorBidi" w:hAnsiTheme="majorBidi" w:cstheme="majorBidi"/>
        </w:rPr>
      </w:pPr>
      <w:r w:rsidRPr="00EC76E4">
        <w:rPr>
          <w:rFonts w:asciiTheme="majorBidi" w:hAnsiTheme="majorBidi" w:cstheme="majorBidi"/>
        </w:rPr>
        <w:t>Malgré une corrélation faible, le modèle reste scientifiquement robuste :</w:t>
      </w:r>
    </w:p>
    <w:p w:rsidR="00EC76E4" w:rsidRPr="00EC76E4" w:rsidRDefault="00EC76E4" w:rsidP="00225331">
      <w:pPr>
        <w:pStyle w:val="NormalWeb"/>
        <w:numPr>
          <w:ilvl w:val="0"/>
          <w:numId w:val="70"/>
        </w:numPr>
        <w:spacing w:line="360" w:lineRule="auto"/>
        <w:rPr>
          <w:rFonts w:asciiTheme="majorBidi" w:hAnsiTheme="majorBidi" w:cstheme="majorBidi"/>
        </w:rPr>
      </w:pPr>
      <w:r w:rsidRPr="00EC76E4">
        <w:rPr>
          <w:rFonts w:asciiTheme="majorBidi" w:hAnsiTheme="majorBidi" w:cstheme="majorBidi"/>
          <w:b/>
          <w:bCs/>
        </w:rPr>
        <w:t>La Statistique F (9,194) :</w:t>
      </w:r>
      <w:r w:rsidRPr="00EC76E4">
        <w:rPr>
          <w:rFonts w:asciiTheme="majorBidi" w:hAnsiTheme="majorBidi" w:cstheme="majorBidi"/>
        </w:rPr>
        <w:t xml:space="preserve"> Cette valeur est suffisante pour rejeter l'hypothèse nulle (l'idée qu'il n'y aurait aucun lien).</w:t>
      </w:r>
    </w:p>
    <w:p w:rsidR="00EC76E4" w:rsidRPr="00EC76E4" w:rsidRDefault="00EC76E4" w:rsidP="00225331">
      <w:pPr>
        <w:pStyle w:val="NormalWeb"/>
        <w:numPr>
          <w:ilvl w:val="0"/>
          <w:numId w:val="70"/>
        </w:numPr>
        <w:spacing w:line="360" w:lineRule="auto"/>
        <w:rPr>
          <w:rFonts w:asciiTheme="majorBidi" w:hAnsiTheme="majorBidi" w:cstheme="majorBidi"/>
        </w:rPr>
      </w:pPr>
      <w:r w:rsidRPr="00EC76E4">
        <w:rPr>
          <w:rFonts w:asciiTheme="majorBidi" w:hAnsiTheme="majorBidi" w:cstheme="majorBidi"/>
          <w:b/>
          <w:bCs/>
        </w:rPr>
        <w:t>La Signification (Sig. = 0,003) :</w:t>
      </w:r>
      <w:r w:rsidRPr="00EC76E4">
        <w:rPr>
          <w:rFonts w:asciiTheme="majorBidi" w:hAnsiTheme="majorBidi" w:cstheme="majorBidi"/>
        </w:rPr>
        <w:t xml:space="preserve"> La valeur </w:t>
      </w:r>
      <w:r w:rsidRPr="00EC76E4">
        <w:rPr>
          <w:rStyle w:val="math-inline"/>
          <w:rFonts w:asciiTheme="majorBidi" w:eastAsiaTheme="majorEastAsia" w:hAnsiTheme="majorBidi" w:cstheme="majorBidi"/>
        </w:rPr>
        <w:t>p</w:t>
      </w:r>
      <w:r w:rsidRPr="00EC76E4">
        <w:rPr>
          <w:rFonts w:asciiTheme="majorBidi" w:hAnsiTheme="majorBidi" w:cstheme="majorBidi"/>
        </w:rPr>
        <w:t xml:space="preserve"> (</w:t>
      </w:r>
      <w:r w:rsidRPr="00EC76E4">
        <w:rPr>
          <w:rStyle w:val="math-inline"/>
          <w:rFonts w:asciiTheme="majorBidi" w:eastAsiaTheme="majorEastAsia" w:hAnsiTheme="majorBidi" w:cstheme="majorBidi"/>
        </w:rPr>
        <w:t>0,003</w:t>
      </w:r>
      <w:r w:rsidRPr="00EC76E4">
        <w:rPr>
          <w:rFonts w:asciiTheme="majorBidi" w:hAnsiTheme="majorBidi" w:cstheme="majorBidi"/>
        </w:rPr>
        <w:t xml:space="preserve">) est largement inférieure au seuil critique de </w:t>
      </w:r>
      <w:r w:rsidRPr="00EC76E4">
        <w:rPr>
          <w:rStyle w:val="math-inline"/>
          <w:rFonts w:asciiTheme="majorBidi" w:eastAsiaTheme="majorEastAsia" w:hAnsiTheme="majorBidi" w:cstheme="majorBidi"/>
        </w:rPr>
        <w:t>0,05</w:t>
      </w:r>
      <w:r w:rsidRPr="00EC76E4">
        <w:rPr>
          <w:rFonts w:asciiTheme="majorBidi" w:hAnsiTheme="majorBidi" w:cstheme="majorBidi"/>
        </w:rPr>
        <w:t xml:space="preserve">. Cela signifie que </w:t>
      </w:r>
      <w:r w:rsidRPr="00EC76E4">
        <w:rPr>
          <w:rFonts w:asciiTheme="majorBidi" w:hAnsiTheme="majorBidi" w:cstheme="majorBidi"/>
          <w:b/>
          <w:bCs/>
        </w:rPr>
        <w:t>le résultat est statistiquement significatif</w:t>
      </w:r>
      <w:r w:rsidRPr="00EC76E4">
        <w:rPr>
          <w:rFonts w:asciiTheme="majorBidi" w:hAnsiTheme="majorBidi" w:cstheme="majorBidi"/>
        </w:rPr>
        <w:t>. On peut affirmer avec 99,7 % de certitude que l'audit social a un impact réel sur la dimension sociale interne, même si cet impact est faible.</w:t>
      </w:r>
    </w:p>
    <w:p w:rsidR="00EC76E4" w:rsidRPr="00EC76E4" w:rsidRDefault="00EC76E4" w:rsidP="00EC76E4">
      <w:pPr>
        <w:spacing w:after="200" w:line="360" w:lineRule="auto"/>
        <w:contextualSpacing/>
        <w:rPr>
          <w:rFonts w:asciiTheme="majorBidi" w:hAnsiTheme="majorBidi" w:cstheme="majorBidi"/>
          <w:b/>
          <w:bCs/>
          <w:color w:val="000000" w:themeColor="text1"/>
          <w:sz w:val="24"/>
          <w:szCs w:val="24"/>
        </w:rPr>
      </w:pPr>
      <w:r w:rsidRPr="00EC76E4">
        <w:rPr>
          <w:rFonts w:asciiTheme="majorBidi" w:hAnsiTheme="majorBidi" w:cstheme="majorBidi"/>
          <w:b/>
          <w:bCs/>
          <w:color w:val="000000" w:themeColor="text1"/>
          <w:sz w:val="24"/>
          <w:szCs w:val="24"/>
        </w:rPr>
        <w:t>Au vu des résultats statistiques (F=9,194 ; p &lt; 0,05), l'hypothèse H1(a) est confirmée.</w:t>
      </w:r>
    </w:p>
    <w:p w:rsidR="00EC76E4" w:rsidRPr="00EC76E4" w:rsidRDefault="00EC76E4" w:rsidP="00EC76E4">
      <w:pPr>
        <w:spacing w:after="200" w:line="360" w:lineRule="auto"/>
        <w:contextualSpacing/>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L'audit social est un point de départ nécessaire et validé pour garantir un socle social interne sain, mais il doit être complété par une politique de management active pour transformer durablement le quotidien des employés.</w:t>
      </w:r>
    </w:p>
    <w:p w:rsidR="00EC76E4" w:rsidRPr="00EC76E4" w:rsidRDefault="0035266C" w:rsidP="00EC76E4">
      <w:pPr>
        <w:spacing w:after="200" w:line="360" w:lineRule="auto"/>
        <w:ind w:left="720"/>
        <w:contextualSpacing/>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TABLEAU 57</w:t>
      </w:r>
      <w:r w:rsidR="00C54F49">
        <w:rPr>
          <w:rFonts w:asciiTheme="majorBidi" w:hAnsiTheme="majorBidi" w:cstheme="majorBidi"/>
          <w:b/>
          <w:bCs/>
          <w:color w:val="000000" w:themeColor="text1"/>
          <w:sz w:val="24"/>
          <w:szCs w:val="24"/>
        </w:rPr>
        <w:t> :</w:t>
      </w:r>
      <w:r w:rsidR="00EC76E4" w:rsidRPr="00EC76E4">
        <w:rPr>
          <w:rFonts w:asciiTheme="majorBidi" w:hAnsiTheme="majorBidi" w:cstheme="majorBidi"/>
          <w:b/>
          <w:bCs/>
          <w:color w:val="000000" w:themeColor="text1"/>
          <w:sz w:val="24"/>
          <w:szCs w:val="24"/>
        </w:rPr>
        <w:t>La régression linéaire :</w:t>
      </w:r>
    </w:p>
    <w:tbl>
      <w:tblPr>
        <w:tblStyle w:val="CV14"/>
        <w:tblW w:w="0" w:type="auto"/>
        <w:jc w:val="center"/>
        <w:tblLook w:val="04A0" w:firstRow="1" w:lastRow="0" w:firstColumn="1" w:lastColumn="0" w:noHBand="0" w:noVBand="1"/>
      </w:tblPr>
      <w:tblGrid>
        <w:gridCol w:w="1798"/>
        <w:gridCol w:w="1789"/>
        <w:gridCol w:w="1183"/>
        <w:gridCol w:w="1248"/>
        <w:gridCol w:w="1183"/>
        <w:gridCol w:w="1183"/>
      </w:tblGrid>
      <w:tr w:rsidR="00EC76E4" w:rsidRPr="00EC76E4" w:rsidTr="00ED677C">
        <w:trPr>
          <w:jc w:val="center"/>
        </w:trPr>
        <w:tc>
          <w:tcPr>
            <w:tcW w:w="3587" w:type="dxa"/>
            <w:gridSpan w:val="2"/>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p>
        </w:tc>
        <w:tc>
          <w:tcPr>
            <w:tcW w:w="2431" w:type="dxa"/>
            <w:gridSpan w:val="2"/>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Coefficients non standardisés</w:t>
            </w:r>
          </w:p>
        </w:tc>
        <w:tc>
          <w:tcPr>
            <w:tcW w:w="1183" w:type="dxa"/>
            <w:vMerge w:val="restart"/>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T</w:t>
            </w:r>
          </w:p>
        </w:tc>
        <w:tc>
          <w:tcPr>
            <w:tcW w:w="1183" w:type="dxa"/>
            <w:vMerge w:val="restart"/>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Sig</w:t>
            </w:r>
          </w:p>
        </w:tc>
      </w:tr>
      <w:tr w:rsidR="00EC76E4" w:rsidRPr="00EC76E4" w:rsidTr="00ED677C">
        <w:trPr>
          <w:jc w:val="center"/>
        </w:trPr>
        <w:tc>
          <w:tcPr>
            <w:tcW w:w="3587" w:type="dxa"/>
            <w:gridSpan w:val="2"/>
            <w:tcBorders>
              <w:bottom w:val="single" w:sz="4" w:space="0" w:color="auto"/>
            </w:tcBorders>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Modèle</w:t>
            </w:r>
          </w:p>
        </w:tc>
        <w:tc>
          <w:tcPr>
            <w:tcW w:w="1183" w:type="dxa"/>
            <w:tcBorders>
              <w:bottom w:val="single" w:sz="4" w:space="0" w:color="auto"/>
            </w:tcBorders>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B</w:t>
            </w:r>
          </w:p>
        </w:tc>
        <w:tc>
          <w:tcPr>
            <w:tcW w:w="1248" w:type="dxa"/>
            <w:tcBorders>
              <w:bottom w:val="single" w:sz="4" w:space="0" w:color="auto"/>
            </w:tcBorders>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Ecart 0standard</w:t>
            </w:r>
          </w:p>
        </w:tc>
        <w:tc>
          <w:tcPr>
            <w:tcW w:w="1183" w:type="dxa"/>
            <w:vMerge/>
            <w:tcBorders>
              <w:bottom w:val="single" w:sz="4" w:space="0" w:color="auto"/>
            </w:tcBorders>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p>
        </w:tc>
        <w:tc>
          <w:tcPr>
            <w:tcW w:w="1183" w:type="dxa"/>
            <w:vMerge/>
            <w:tcBorders>
              <w:bottom w:val="single" w:sz="4" w:space="0" w:color="auto"/>
            </w:tcBorders>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p>
        </w:tc>
      </w:tr>
      <w:tr w:rsidR="00EC76E4" w:rsidRPr="00EC76E4" w:rsidTr="00ED677C">
        <w:trPr>
          <w:jc w:val="center"/>
        </w:trPr>
        <w:tc>
          <w:tcPr>
            <w:tcW w:w="1798" w:type="dxa"/>
            <w:vMerge w:val="restart"/>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1</w:t>
            </w:r>
          </w:p>
        </w:tc>
        <w:tc>
          <w:tcPr>
            <w:tcW w:w="1789" w:type="dxa"/>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Constante</w:t>
            </w:r>
          </w:p>
        </w:tc>
        <w:tc>
          <w:tcPr>
            <w:tcW w:w="1183" w:type="dxa"/>
            <w:shd w:val="clear" w:color="auto" w:fill="FFFFFF"/>
            <w:vAlign w:val="center"/>
          </w:tcPr>
          <w:p w:rsidR="00EC76E4" w:rsidRPr="00EC76E4" w:rsidRDefault="00027A06" w:rsidP="00EC76E4">
            <w:pPr>
              <w:spacing w:after="160" w:line="259" w:lineRule="auto"/>
              <w:jc w:val="center"/>
              <w:rPr>
                <w:rFonts w:asciiTheme="majorBidi" w:hAnsiTheme="majorBidi" w:cstheme="majorBidi"/>
                <w:sz w:val="24"/>
                <w:szCs w:val="24"/>
              </w:rPr>
            </w:pPr>
            <w:r>
              <w:rPr>
                <w:rFonts w:asciiTheme="majorBidi" w:hAnsiTheme="majorBidi" w:cstheme="majorBidi"/>
                <w:sz w:val="24"/>
                <w:szCs w:val="24"/>
              </w:rPr>
              <w:t>0</w:t>
            </w:r>
            <w:r w:rsidR="00EC76E4" w:rsidRPr="00EC76E4">
              <w:rPr>
                <w:rFonts w:asciiTheme="majorBidi" w:hAnsiTheme="majorBidi" w:cstheme="majorBidi"/>
                <w:sz w:val="24"/>
                <w:szCs w:val="24"/>
              </w:rPr>
              <w:t>,579</w:t>
            </w:r>
          </w:p>
        </w:tc>
        <w:tc>
          <w:tcPr>
            <w:tcW w:w="1248" w:type="dxa"/>
            <w:shd w:val="clear" w:color="auto" w:fill="FFFFFF"/>
            <w:vAlign w:val="center"/>
          </w:tcPr>
          <w:p w:rsidR="00EC76E4" w:rsidRPr="00EC76E4" w:rsidRDefault="00027A06" w:rsidP="00EC76E4">
            <w:pPr>
              <w:spacing w:after="160" w:line="259" w:lineRule="auto"/>
              <w:jc w:val="center"/>
              <w:rPr>
                <w:rFonts w:asciiTheme="majorBidi" w:hAnsiTheme="majorBidi" w:cstheme="majorBidi"/>
                <w:sz w:val="24"/>
                <w:szCs w:val="24"/>
              </w:rPr>
            </w:pPr>
            <w:r>
              <w:rPr>
                <w:rFonts w:asciiTheme="majorBidi" w:hAnsiTheme="majorBidi" w:cstheme="majorBidi"/>
                <w:sz w:val="24"/>
                <w:szCs w:val="24"/>
              </w:rPr>
              <w:t>0</w:t>
            </w:r>
            <w:r w:rsidR="00EC76E4" w:rsidRPr="00EC76E4">
              <w:rPr>
                <w:rFonts w:asciiTheme="majorBidi" w:hAnsiTheme="majorBidi" w:cstheme="majorBidi"/>
                <w:sz w:val="24"/>
                <w:szCs w:val="24"/>
              </w:rPr>
              <w:t>,292</w:t>
            </w:r>
          </w:p>
        </w:tc>
        <w:tc>
          <w:tcPr>
            <w:tcW w:w="1183" w:type="dxa"/>
            <w:shd w:val="clear" w:color="auto" w:fill="FFFFFF"/>
            <w:vAlign w:val="center"/>
          </w:tcPr>
          <w:p w:rsidR="00EC76E4" w:rsidRPr="00EC76E4" w:rsidRDefault="00EC76E4" w:rsidP="00EC76E4">
            <w:pPr>
              <w:spacing w:after="160" w:line="259" w:lineRule="auto"/>
              <w:jc w:val="center"/>
              <w:rPr>
                <w:rFonts w:asciiTheme="majorBidi" w:hAnsiTheme="majorBidi" w:cstheme="majorBidi"/>
                <w:sz w:val="24"/>
                <w:szCs w:val="24"/>
              </w:rPr>
            </w:pPr>
            <w:r w:rsidRPr="00EC76E4">
              <w:rPr>
                <w:rFonts w:asciiTheme="majorBidi" w:hAnsiTheme="majorBidi" w:cstheme="majorBidi"/>
                <w:sz w:val="24"/>
                <w:szCs w:val="24"/>
              </w:rPr>
              <w:t>1,983</w:t>
            </w:r>
          </w:p>
        </w:tc>
        <w:tc>
          <w:tcPr>
            <w:tcW w:w="1183" w:type="dxa"/>
            <w:shd w:val="clear" w:color="auto" w:fill="FFFFFF"/>
            <w:vAlign w:val="center"/>
          </w:tcPr>
          <w:p w:rsidR="00EC76E4" w:rsidRPr="00EC76E4" w:rsidRDefault="00027A06" w:rsidP="00EC76E4">
            <w:pPr>
              <w:spacing w:after="160" w:line="259" w:lineRule="auto"/>
              <w:jc w:val="center"/>
              <w:rPr>
                <w:rFonts w:asciiTheme="majorBidi" w:hAnsiTheme="majorBidi" w:cstheme="majorBidi"/>
                <w:sz w:val="24"/>
                <w:szCs w:val="24"/>
              </w:rPr>
            </w:pPr>
            <w:r>
              <w:rPr>
                <w:rFonts w:asciiTheme="majorBidi" w:hAnsiTheme="majorBidi" w:cstheme="majorBidi"/>
                <w:sz w:val="24"/>
                <w:szCs w:val="24"/>
              </w:rPr>
              <w:t>0</w:t>
            </w:r>
            <w:r w:rsidR="00EC76E4" w:rsidRPr="00EC76E4">
              <w:rPr>
                <w:rFonts w:asciiTheme="majorBidi" w:hAnsiTheme="majorBidi" w:cstheme="majorBidi"/>
                <w:sz w:val="24"/>
                <w:szCs w:val="24"/>
              </w:rPr>
              <w:t>,050</w:t>
            </w:r>
          </w:p>
        </w:tc>
      </w:tr>
      <w:tr w:rsidR="00EC76E4" w:rsidRPr="00EC76E4" w:rsidTr="00ED677C">
        <w:trPr>
          <w:jc w:val="center"/>
        </w:trPr>
        <w:tc>
          <w:tcPr>
            <w:tcW w:w="1798" w:type="dxa"/>
            <w:vMerge/>
            <w:tcBorders>
              <w:bottom w:val="single" w:sz="4" w:space="0" w:color="auto"/>
            </w:tcBorders>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p>
        </w:tc>
        <w:tc>
          <w:tcPr>
            <w:tcW w:w="1789" w:type="dxa"/>
            <w:tcBorders>
              <w:bottom w:val="single" w:sz="4" w:space="0" w:color="auto"/>
            </w:tcBorders>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sz w:val="24"/>
                <w:szCs w:val="24"/>
                <w:lang w:bidi="ar-DZ"/>
              </w:rPr>
              <w:t>audit social</w:t>
            </w:r>
          </w:p>
        </w:tc>
        <w:tc>
          <w:tcPr>
            <w:tcW w:w="1183" w:type="dxa"/>
            <w:tcBorders>
              <w:bottom w:val="single" w:sz="4" w:space="0" w:color="auto"/>
            </w:tcBorders>
            <w:shd w:val="clear" w:color="auto" w:fill="FFFFFF"/>
            <w:vAlign w:val="center"/>
          </w:tcPr>
          <w:p w:rsidR="00EC76E4" w:rsidRPr="00EC76E4" w:rsidRDefault="00027A06" w:rsidP="00EC76E4">
            <w:pPr>
              <w:spacing w:after="160" w:line="259" w:lineRule="auto"/>
              <w:jc w:val="center"/>
              <w:rPr>
                <w:rFonts w:asciiTheme="majorBidi" w:hAnsiTheme="majorBidi" w:cstheme="majorBidi"/>
                <w:sz w:val="24"/>
                <w:szCs w:val="24"/>
              </w:rPr>
            </w:pPr>
            <w:r>
              <w:rPr>
                <w:rFonts w:asciiTheme="majorBidi" w:hAnsiTheme="majorBidi" w:cstheme="majorBidi"/>
                <w:sz w:val="24"/>
                <w:szCs w:val="24"/>
              </w:rPr>
              <w:t>0</w:t>
            </w:r>
            <w:r w:rsidR="00EC76E4" w:rsidRPr="00EC76E4">
              <w:rPr>
                <w:rFonts w:asciiTheme="majorBidi" w:hAnsiTheme="majorBidi" w:cstheme="majorBidi"/>
                <w:sz w:val="24"/>
                <w:szCs w:val="24"/>
              </w:rPr>
              <w:t>,485</w:t>
            </w:r>
          </w:p>
        </w:tc>
        <w:tc>
          <w:tcPr>
            <w:tcW w:w="1248" w:type="dxa"/>
            <w:tcBorders>
              <w:bottom w:val="single" w:sz="4" w:space="0" w:color="auto"/>
            </w:tcBorders>
            <w:shd w:val="clear" w:color="auto" w:fill="FFFFFF"/>
            <w:vAlign w:val="center"/>
          </w:tcPr>
          <w:p w:rsidR="00EC76E4" w:rsidRPr="00EC76E4" w:rsidRDefault="00027A06" w:rsidP="00EC76E4">
            <w:pPr>
              <w:spacing w:after="160" w:line="259" w:lineRule="auto"/>
              <w:jc w:val="center"/>
              <w:rPr>
                <w:rFonts w:asciiTheme="majorBidi" w:hAnsiTheme="majorBidi" w:cstheme="majorBidi"/>
                <w:sz w:val="24"/>
                <w:szCs w:val="24"/>
              </w:rPr>
            </w:pPr>
            <w:r>
              <w:rPr>
                <w:rFonts w:asciiTheme="majorBidi" w:hAnsiTheme="majorBidi" w:cstheme="majorBidi"/>
                <w:sz w:val="24"/>
                <w:szCs w:val="24"/>
              </w:rPr>
              <w:t>0</w:t>
            </w:r>
            <w:r w:rsidR="00EC76E4" w:rsidRPr="00EC76E4">
              <w:rPr>
                <w:rFonts w:asciiTheme="majorBidi" w:hAnsiTheme="majorBidi" w:cstheme="majorBidi"/>
                <w:sz w:val="24"/>
                <w:szCs w:val="24"/>
              </w:rPr>
              <w:t>,160</w:t>
            </w:r>
          </w:p>
        </w:tc>
        <w:tc>
          <w:tcPr>
            <w:tcW w:w="1183" w:type="dxa"/>
            <w:tcBorders>
              <w:bottom w:val="single" w:sz="4" w:space="0" w:color="auto"/>
            </w:tcBorders>
            <w:shd w:val="clear" w:color="auto" w:fill="FFFFFF"/>
            <w:vAlign w:val="center"/>
          </w:tcPr>
          <w:p w:rsidR="00EC76E4" w:rsidRPr="00EC76E4" w:rsidRDefault="00EC76E4" w:rsidP="00EC76E4">
            <w:pPr>
              <w:spacing w:after="160" w:line="259" w:lineRule="auto"/>
              <w:jc w:val="center"/>
              <w:rPr>
                <w:rFonts w:asciiTheme="majorBidi" w:hAnsiTheme="majorBidi" w:cstheme="majorBidi"/>
                <w:sz w:val="24"/>
                <w:szCs w:val="24"/>
              </w:rPr>
            </w:pPr>
            <w:r w:rsidRPr="00EC76E4">
              <w:rPr>
                <w:rFonts w:asciiTheme="majorBidi" w:hAnsiTheme="majorBidi" w:cstheme="majorBidi"/>
                <w:sz w:val="24"/>
                <w:szCs w:val="24"/>
              </w:rPr>
              <w:t>3,032</w:t>
            </w:r>
          </w:p>
        </w:tc>
        <w:tc>
          <w:tcPr>
            <w:tcW w:w="1183" w:type="dxa"/>
            <w:tcBorders>
              <w:bottom w:val="single" w:sz="4" w:space="0" w:color="auto"/>
            </w:tcBorders>
            <w:shd w:val="clear" w:color="auto" w:fill="FFFFFF"/>
            <w:vAlign w:val="center"/>
          </w:tcPr>
          <w:p w:rsidR="00EC76E4" w:rsidRPr="00EC76E4" w:rsidRDefault="00027A06" w:rsidP="00EC76E4">
            <w:pPr>
              <w:spacing w:after="160" w:line="259" w:lineRule="auto"/>
              <w:jc w:val="center"/>
              <w:rPr>
                <w:rFonts w:asciiTheme="majorBidi" w:hAnsiTheme="majorBidi" w:cstheme="majorBidi"/>
                <w:sz w:val="24"/>
                <w:szCs w:val="24"/>
              </w:rPr>
            </w:pPr>
            <w:r>
              <w:rPr>
                <w:rFonts w:asciiTheme="majorBidi" w:hAnsiTheme="majorBidi" w:cstheme="majorBidi"/>
                <w:sz w:val="24"/>
                <w:szCs w:val="24"/>
              </w:rPr>
              <w:t>0</w:t>
            </w:r>
            <w:r w:rsidR="00EC76E4" w:rsidRPr="00EC76E4">
              <w:rPr>
                <w:rFonts w:asciiTheme="majorBidi" w:hAnsiTheme="majorBidi" w:cstheme="majorBidi"/>
                <w:sz w:val="24"/>
                <w:szCs w:val="24"/>
              </w:rPr>
              <w:t>,003</w:t>
            </w:r>
          </w:p>
        </w:tc>
      </w:tr>
      <w:tr w:rsidR="00ED677C" w:rsidRPr="00EC76E4" w:rsidTr="00ED677C">
        <w:trPr>
          <w:jc w:val="center"/>
        </w:trPr>
        <w:tc>
          <w:tcPr>
            <w:tcW w:w="8384" w:type="dxa"/>
            <w:gridSpan w:val="6"/>
            <w:tcBorders>
              <w:top w:val="single" w:sz="4" w:space="0" w:color="auto"/>
              <w:left w:val="nil"/>
              <w:bottom w:val="nil"/>
              <w:right w:val="nil"/>
            </w:tcBorders>
            <w:vAlign w:val="center"/>
          </w:tcPr>
          <w:p w:rsidR="00ED677C" w:rsidRDefault="00ED677C" w:rsidP="006931B1">
            <w:pPr>
              <w:autoSpaceDE w:val="0"/>
              <w:autoSpaceDN w:val="0"/>
              <w:adjustRightInd w:val="0"/>
              <w:jc w:val="center"/>
              <w:rPr>
                <w:rFonts w:asciiTheme="majorBidi" w:hAnsiTheme="majorBidi" w:cstheme="majorBidi"/>
                <w:b/>
                <w:bCs/>
                <w:sz w:val="24"/>
                <w:szCs w:val="24"/>
              </w:rPr>
            </w:pPr>
            <w:r>
              <w:rPr>
                <w:rFonts w:asciiTheme="majorBidi" w:hAnsiTheme="majorBidi" w:cstheme="majorBidi"/>
                <w:b/>
                <w:bCs/>
                <w:sz w:val="24"/>
                <w:szCs w:val="24"/>
              </w:rPr>
              <w:t>Source :</w:t>
            </w:r>
            <w:r w:rsidRPr="00926D61">
              <w:rPr>
                <w:rFonts w:asciiTheme="majorBidi" w:hAnsiTheme="majorBidi" w:cstheme="majorBidi"/>
                <w:b/>
                <w:bCs/>
                <w:sz w:val="24"/>
                <w:szCs w:val="24"/>
              </w:rPr>
              <w:t xml:space="preserve"> </w:t>
            </w:r>
            <w:r w:rsidR="008F0BFF">
              <w:rPr>
                <w:rFonts w:asciiTheme="majorBidi" w:hAnsiTheme="majorBidi" w:cstheme="majorBidi"/>
                <w:sz w:val="24"/>
                <w:szCs w:val="24"/>
              </w:rPr>
              <w:t>SPSS 25</w:t>
            </w:r>
          </w:p>
          <w:p w:rsidR="00ED677C" w:rsidRDefault="00ED677C" w:rsidP="00EC76E4">
            <w:pPr>
              <w:jc w:val="center"/>
              <w:rPr>
                <w:rFonts w:asciiTheme="majorBidi" w:hAnsiTheme="majorBidi" w:cstheme="majorBidi"/>
                <w:sz w:val="24"/>
                <w:szCs w:val="24"/>
              </w:rPr>
            </w:pPr>
          </w:p>
        </w:tc>
      </w:tr>
    </w:tbl>
    <w:p w:rsidR="00EC76E4" w:rsidRPr="00EC76E4" w:rsidRDefault="00EC76E4" w:rsidP="00EC76E4">
      <w:pPr>
        <w:spacing w:before="100" w:beforeAutospacing="1" w:after="100" w:afterAutospacing="1" w:line="360" w:lineRule="auto"/>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Les coefficients nous permettent de quantifier précisément l'impact de l'audit social sur le volet humain de l'entreprise :</w:t>
      </w:r>
    </w:p>
    <w:p w:rsidR="00EC76E4" w:rsidRPr="00EC76E4" w:rsidRDefault="00EC76E4" w:rsidP="00225331">
      <w:pPr>
        <w:numPr>
          <w:ilvl w:val="0"/>
          <w:numId w:val="71"/>
        </w:numPr>
        <w:spacing w:before="100" w:beforeAutospacing="1" w:after="100" w:afterAutospacing="1" w:line="360" w:lineRule="auto"/>
        <w:rPr>
          <w:rFonts w:asciiTheme="majorBidi" w:eastAsia="Times New Roman" w:hAnsiTheme="majorBidi" w:cstheme="majorBidi"/>
          <w:sz w:val="24"/>
          <w:szCs w:val="24"/>
          <w:lang w:eastAsia="fr-FR"/>
        </w:rPr>
      </w:pPr>
      <w:r w:rsidRPr="00EC76E4">
        <w:rPr>
          <w:rFonts w:asciiTheme="majorBidi" w:eastAsia="Times New Roman" w:hAnsiTheme="majorBidi" w:cstheme="majorBidi"/>
          <w:b/>
          <w:bCs/>
          <w:sz w:val="24"/>
          <w:szCs w:val="24"/>
          <w:lang w:eastAsia="fr-FR"/>
        </w:rPr>
        <w:t>L’Équation de régression :</w:t>
      </w:r>
    </w:p>
    <w:p w:rsidR="00ED677C" w:rsidRDefault="00ED677C" w:rsidP="00EC76E4">
      <w:pPr>
        <w:pStyle w:val="Paragraphedeliste"/>
        <w:jc w:val="center"/>
        <w:rPr>
          <w:rFonts w:asciiTheme="majorBidi" w:hAnsiTheme="majorBidi" w:cstheme="majorBidi"/>
          <w:b/>
          <w:bCs/>
          <w:sz w:val="24"/>
          <w:szCs w:val="24"/>
        </w:rPr>
      </w:pPr>
    </w:p>
    <w:p w:rsidR="00EC76E4" w:rsidRDefault="00EC76E4" w:rsidP="00ED677C">
      <w:pPr>
        <w:pStyle w:val="Paragraphedeliste"/>
        <w:jc w:val="center"/>
        <w:rPr>
          <w:rFonts w:asciiTheme="majorBidi" w:hAnsiTheme="majorBidi" w:cstheme="majorBidi"/>
          <w:b/>
          <w:bCs/>
          <w:sz w:val="24"/>
          <w:szCs w:val="24"/>
        </w:rPr>
      </w:pPr>
      <w:r w:rsidRPr="00E10FA5">
        <w:rPr>
          <w:rFonts w:asciiTheme="majorBidi" w:hAnsiTheme="majorBidi" w:cstheme="majorBidi"/>
          <w:b/>
          <w:bCs/>
          <w:sz w:val="24"/>
          <w:szCs w:val="24"/>
        </w:rPr>
        <w:t>Y=0.579+0.485X</w:t>
      </w:r>
    </w:p>
    <w:p w:rsidR="00ED677C" w:rsidRPr="00E10FA5" w:rsidRDefault="00ED677C" w:rsidP="00ED677C">
      <w:pPr>
        <w:pStyle w:val="Paragraphedeliste"/>
        <w:jc w:val="center"/>
        <w:rPr>
          <w:rFonts w:asciiTheme="majorBidi" w:hAnsiTheme="majorBidi" w:cstheme="majorBidi"/>
          <w:b/>
          <w:bCs/>
          <w:sz w:val="24"/>
          <w:szCs w:val="24"/>
        </w:rPr>
      </w:pPr>
    </w:p>
    <w:p w:rsidR="00EC76E4" w:rsidRPr="00E10FA5" w:rsidRDefault="00EC76E4" w:rsidP="00EC76E4">
      <w:pPr>
        <w:pStyle w:val="Paragraphedeliste"/>
        <w:jc w:val="center"/>
        <w:rPr>
          <w:rFonts w:asciiTheme="majorBidi" w:hAnsiTheme="majorBidi" w:cstheme="majorBidi"/>
          <w:b/>
          <w:bCs/>
          <w:sz w:val="24"/>
          <w:szCs w:val="24"/>
        </w:rPr>
      </w:pPr>
      <w:r w:rsidRPr="00E10FA5">
        <w:rPr>
          <w:rFonts w:asciiTheme="majorBidi" w:eastAsia="Times New Roman" w:hAnsiTheme="majorBidi" w:cstheme="majorBidi"/>
          <w:b/>
          <w:bCs/>
          <w:sz w:val="24"/>
          <w:szCs w:val="24"/>
          <w:lang w:eastAsia="fr-FR"/>
        </w:rPr>
        <w:t>Y (Dim. Sociale interne) = 0,485 *Audit Social + 0,579</w:t>
      </w:r>
    </w:p>
    <w:p w:rsidR="00EC76E4" w:rsidRPr="00EC76E4" w:rsidRDefault="00EC76E4" w:rsidP="00EC76E4">
      <w:pPr>
        <w:spacing w:beforeAutospacing="1" w:after="0" w:afterAutospacing="1" w:line="360" w:lineRule="auto"/>
        <w:ind w:left="720"/>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 xml:space="preserve">Il confirme une influence positive. Chaque amélioration d'un point dans le processus d'audit social entraîne une augmentation de </w:t>
      </w:r>
      <w:r w:rsidRPr="00EC76E4">
        <w:rPr>
          <w:rFonts w:asciiTheme="majorBidi" w:eastAsia="Times New Roman" w:hAnsiTheme="majorBidi" w:cstheme="majorBidi"/>
          <w:b/>
          <w:bCs/>
          <w:sz w:val="24"/>
          <w:szCs w:val="24"/>
          <w:lang w:eastAsia="fr-FR"/>
        </w:rPr>
        <w:t>0,485 point</w:t>
      </w:r>
      <w:r w:rsidRPr="00EC76E4">
        <w:rPr>
          <w:rFonts w:asciiTheme="majorBidi" w:eastAsia="Times New Roman" w:hAnsiTheme="majorBidi" w:cstheme="majorBidi"/>
          <w:sz w:val="24"/>
          <w:szCs w:val="24"/>
          <w:lang w:eastAsia="fr-FR"/>
        </w:rPr>
        <w:t xml:space="preserve"> des indicateurs de bien-être et de conditions de travail.</w:t>
      </w:r>
    </w:p>
    <w:p w:rsidR="00EC76E4" w:rsidRPr="00EC76E4" w:rsidRDefault="00EC76E4" w:rsidP="00EC76E4">
      <w:pPr>
        <w:spacing w:before="100" w:beforeAutospacing="1" w:after="100" w:afterAutospacing="1" w:line="360" w:lineRule="auto"/>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Le graphique illustre visuellement la relation :</w:t>
      </w:r>
    </w:p>
    <w:p w:rsidR="00EC76E4" w:rsidRPr="00EC76E4" w:rsidRDefault="00EC76E4" w:rsidP="00225331">
      <w:pPr>
        <w:numPr>
          <w:ilvl w:val="0"/>
          <w:numId w:val="72"/>
        </w:numPr>
        <w:spacing w:before="100" w:beforeAutospacing="1" w:after="100" w:afterAutospacing="1" w:line="360" w:lineRule="auto"/>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 xml:space="preserve">La pente est ascendante, mais elle est </w:t>
      </w:r>
      <w:r w:rsidRPr="00EC76E4">
        <w:rPr>
          <w:rFonts w:asciiTheme="majorBidi" w:eastAsia="Times New Roman" w:hAnsiTheme="majorBidi" w:cstheme="majorBidi"/>
          <w:b/>
          <w:bCs/>
          <w:sz w:val="24"/>
          <w:szCs w:val="24"/>
          <w:lang w:eastAsia="fr-FR"/>
        </w:rPr>
        <w:t>moins raide</w:t>
      </w:r>
      <w:r w:rsidRPr="00EC76E4">
        <w:rPr>
          <w:rFonts w:asciiTheme="majorBidi" w:eastAsia="Times New Roman" w:hAnsiTheme="majorBidi" w:cstheme="majorBidi"/>
          <w:sz w:val="24"/>
          <w:szCs w:val="24"/>
          <w:lang w:eastAsia="fr-FR"/>
        </w:rPr>
        <w:t>. Cela traduit un impact plus "doux" ou progressif sur le climat social.</w:t>
      </w:r>
    </w:p>
    <w:p w:rsidR="00EC76E4" w:rsidRPr="00EC76E4" w:rsidRDefault="00EC76E4" w:rsidP="00225331">
      <w:pPr>
        <w:numPr>
          <w:ilvl w:val="0"/>
          <w:numId w:val="72"/>
        </w:numPr>
        <w:spacing w:before="100" w:beforeAutospacing="1" w:after="100" w:afterAutospacing="1" w:line="360" w:lineRule="auto"/>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On remarque que les points sont très étalés verticalement pour une même valeur d'audit social (notamment entre 1,60et1,80). Cela confirme le faible R2 (8,3 %) : l'audit social est un point d'appui, mais la satisfaction des employés dépend de facteurs beaucoup plus variés (management de proximité, etc.) que la simple conformité technique.</w:t>
      </w:r>
    </w:p>
    <w:p w:rsidR="00EC76E4" w:rsidRPr="00EC76E4" w:rsidRDefault="00EC76E4" w:rsidP="00EC76E4">
      <w:pPr>
        <w:pStyle w:val="NormalWeb"/>
        <w:spacing w:line="360" w:lineRule="auto"/>
        <w:rPr>
          <w:rFonts w:asciiTheme="majorBidi" w:hAnsiTheme="majorBidi" w:cstheme="majorBidi"/>
        </w:rPr>
      </w:pPr>
      <w:r w:rsidRPr="00EC76E4">
        <w:rPr>
          <w:rFonts w:asciiTheme="majorBidi" w:hAnsiTheme="majorBidi" w:cstheme="majorBidi"/>
        </w:rPr>
        <w:t xml:space="preserve">Après analyse complète des tableaux et du graphique, nous pouvons conclure de manière </w:t>
      </w:r>
      <w:r w:rsidRPr="00EC76E4">
        <w:rPr>
          <w:rFonts w:asciiTheme="majorBidi" w:hAnsiTheme="majorBidi" w:cstheme="majorBidi"/>
          <w:b/>
          <w:bCs/>
        </w:rPr>
        <w:t>fiable</w:t>
      </w:r>
      <w:r w:rsidRPr="00EC76E4">
        <w:rPr>
          <w:rFonts w:asciiTheme="majorBidi" w:hAnsiTheme="majorBidi" w:cstheme="majorBidi"/>
        </w:rPr>
        <w:t xml:space="preserve"> :</w:t>
      </w:r>
    </w:p>
    <w:p w:rsidR="00EC76E4" w:rsidRDefault="00EC76E4" w:rsidP="00EC76E4">
      <w:pPr>
        <w:pStyle w:val="NormalWeb"/>
        <w:spacing w:line="360" w:lineRule="auto"/>
        <w:rPr>
          <w:rFonts w:asciiTheme="majorBidi" w:hAnsiTheme="majorBidi" w:cstheme="majorBidi"/>
        </w:rPr>
      </w:pPr>
      <w:r w:rsidRPr="00EC76E4">
        <w:rPr>
          <w:rFonts w:asciiTheme="majorBidi" w:hAnsiTheme="majorBidi" w:cstheme="majorBidi"/>
          <w:b/>
          <w:bCs/>
        </w:rPr>
        <w:t>L'hypothèse H1(a) est validée.</w:t>
      </w:r>
      <w:r w:rsidRPr="00EC76E4">
        <w:rPr>
          <w:rFonts w:asciiTheme="majorBidi" w:hAnsiTheme="majorBidi" w:cstheme="majorBidi"/>
        </w:rPr>
        <w:t xml:space="preserve"> L'audit social contribue positivement et significativement à l'amélioration de la dimension sociale interne de la RSE.</w:t>
      </w:r>
    </w:p>
    <w:p w:rsidR="00C3039C" w:rsidRDefault="00C3039C" w:rsidP="00EC76E4">
      <w:pPr>
        <w:pStyle w:val="NormalWeb"/>
        <w:spacing w:line="360" w:lineRule="auto"/>
        <w:rPr>
          <w:rFonts w:asciiTheme="majorBidi" w:hAnsiTheme="majorBidi" w:cstheme="majorBidi"/>
        </w:rPr>
      </w:pPr>
    </w:p>
    <w:p w:rsidR="00C3039C" w:rsidRDefault="00C3039C" w:rsidP="00EC76E4">
      <w:pPr>
        <w:pStyle w:val="NormalWeb"/>
        <w:spacing w:line="360" w:lineRule="auto"/>
        <w:rPr>
          <w:rFonts w:asciiTheme="majorBidi" w:hAnsiTheme="majorBidi" w:cstheme="majorBidi"/>
        </w:rPr>
      </w:pPr>
    </w:p>
    <w:p w:rsidR="00C3039C" w:rsidRDefault="00C3039C" w:rsidP="00EC76E4">
      <w:pPr>
        <w:pStyle w:val="NormalWeb"/>
        <w:spacing w:line="360" w:lineRule="auto"/>
        <w:rPr>
          <w:rFonts w:asciiTheme="majorBidi" w:hAnsiTheme="majorBidi" w:cstheme="majorBidi"/>
        </w:rPr>
      </w:pPr>
    </w:p>
    <w:p w:rsidR="00C3039C" w:rsidRDefault="00C3039C" w:rsidP="00EC76E4">
      <w:pPr>
        <w:pStyle w:val="NormalWeb"/>
        <w:spacing w:line="360" w:lineRule="auto"/>
        <w:rPr>
          <w:rFonts w:asciiTheme="majorBidi" w:hAnsiTheme="majorBidi" w:cstheme="majorBidi"/>
        </w:rPr>
      </w:pPr>
    </w:p>
    <w:p w:rsidR="00C3039C" w:rsidRPr="00EC76E4" w:rsidRDefault="00C3039C" w:rsidP="00EC76E4">
      <w:pPr>
        <w:pStyle w:val="NormalWeb"/>
        <w:spacing w:line="360" w:lineRule="auto"/>
        <w:rPr>
          <w:rFonts w:asciiTheme="majorBidi" w:hAnsiTheme="majorBidi" w:cstheme="majorBidi"/>
        </w:rPr>
      </w:pPr>
    </w:p>
    <w:p w:rsidR="00581459" w:rsidRDefault="00581459" w:rsidP="00C3039C">
      <w:pPr>
        <w:rPr>
          <w:rFonts w:asciiTheme="majorBidi" w:hAnsiTheme="majorBidi" w:cstheme="majorBidi"/>
          <w:b/>
          <w:bCs/>
        </w:rPr>
      </w:pPr>
    </w:p>
    <w:p w:rsidR="00581459" w:rsidRDefault="00581459" w:rsidP="00C3039C">
      <w:pPr>
        <w:rPr>
          <w:rFonts w:asciiTheme="majorBidi" w:hAnsiTheme="majorBidi" w:cstheme="majorBidi"/>
          <w:b/>
          <w:bCs/>
        </w:rPr>
      </w:pPr>
    </w:p>
    <w:p w:rsidR="00581459" w:rsidRDefault="00581459" w:rsidP="00C3039C">
      <w:pPr>
        <w:rPr>
          <w:rFonts w:asciiTheme="majorBidi" w:hAnsiTheme="majorBidi" w:cstheme="majorBidi"/>
          <w:b/>
          <w:bCs/>
        </w:rPr>
      </w:pPr>
    </w:p>
    <w:p w:rsidR="00581459" w:rsidRDefault="00581459" w:rsidP="00C3039C">
      <w:pPr>
        <w:rPr>
          <w:rFonts w:asciiTheme="majorBidi" w:hAnsiTheme="majorBidi" w:cstheme="majorBidi"/>
          <w:b/>
          <w:bCs/>
        </w:rPr>
      </w:pPr>
    </w:p>
    <w:p w:rsidR="00581459" w:rsidRDefault="00581459" w:rsidP="00C3039C">
      <w:pPr>
        <w:rPr>
          <w:rFonts w:asciiTheme="majorBidi" w:hAnsiTheme="majorBidi" w:cstheme="majorBidi"/>
          <w:b/>
          <w:bCs/>
        </w:rPr>
      </w:pPr>
    </w:p>
    <w:p w:rsidR="00EC76E4" w:rsidRPr="00EC76E4" w:rsidRDefault="00360B8F" w:rsidP="00C3039C">
      <w:pPr>
        <w:rPr>
          <w:rFonts w:asciiTheme="majorBidi" w:hAnsiTheme="majorBidi" w:cstheme="majorBidi"/>
        </w:rPr>
      </w:pPr>
      <w:r>
        <w:rPr>
          <w:rFonts w:asciiTheme="majorBidi" w:hAnsiTheme="majorBidi" w:cstheme="majorBidi"/>
          <w:b/>
          <w:bCs/>
        </w:rPr>
        <w:t>FIGURE 44</w:t>
      </w:r>
      <w:r w:rsidR="00C3039C">
        <w:rPr>
          <w:rFonts w:asciiTheme="majorBidi" w:hAnsiTheme="majorBidi" w:cstheme="majorBidi"/>
        </w:rPr>
        <w:t xml:space="preserve"> : </w:t>
      </w:r>
      <w:r w:rsidR="00C3039C">
        <w:rPr>
          <w:rFonts w:asciiTheme="majorBidi" w:eastAsia="Times New Roman" w:hAnsiTheme="majorBidi" w:cstheme="majorBidi"/>
          <w:sz w:val="24"/>
          <w:szCs w:val="24"/>
          <w:lang w:eastAsia="fr-FR"/>
        </w:rPr>
        <w:t>Nuage de points illustrant la relation entre l’audit social et dimension sociale humaine</w:t>
      </w:r>
    </w:p>
    <w:p w:rsidR="00EC76E4" w:rsidRPr="00EC76E4" w:rsidRDefault="00EC76E4" w:rsidP="00EC76E4">
      <w:pPr>
        <w:rPr>
          <w:rFonts w:asciiTheme="majorBidi" w:hAnsiTheme="majorBidi" w:cstheme="majorBidi"/>
        </w:rPr>
      </w:pPr>
    </w:p>
    <w:p w:rsidR="00EC76E4" w:rsidRPr="00EC76E4" w:rsidRDefault="00EC76E4" w:rsidP="00EC76E4">
      <w:pPr>
        <w:autoSpaceDE w:val="0"/>
        <w:autoSpaceDN w:val="0"/>
        <w:adjustRightInd w:val="0"/>
        <w:spacing w:after="0" w:line="240" w:lineRule="auto"/>
        <w:rPr>
          <w:rFonts w:asciiTheme="majorBidi" w:hAnsiTheme="majorBidi" w:cstheme="majorBidi"/>
          <w:sz w:val="24"/>
          <w:szCs w:val="24"/>
        </w:rPr>
      </w:pPr>
      <w:r w:rsidRPr="00EC76E4">
        <w:rPr>
          <w:rFonts w:asciiTheme="majorBidi" w:hAnsiTheme="majorBidi" w:cstheme="majorBidi"/>
          <w:noProof/>
          <w:sz w:val="24"/>
          <w:szCs w:val="24"/>
          <w:lang w:eastAsia="fr-FR"/>
        </w:rPr>
        <w:drawing>
          <wp:inline distT="0" distB="0" distL="0" distR="0" wp14:anchorId="2A111913" wp14:editId="6CFBC33E">
            <wp:extent cx="5974715" cy="3517900"/>
            <wp:effectExtent l="0" t="0" r="6985" b="635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74715" cy="3517900"/>
                    </a:xfrm>
                    <a:prstGeom prst="rect">
                      <a:avLst/>
                    </a:prstGeom>
                    <a:noFill/>
                    <a:ln>
                      <a:noFill/>
                    </a:ln>
                  </pic:spPr>
                </pic:pic>
              </a:graphicData>
            </a:graphic>
          </wp:inline>
        </w:drawing>
      </w:r>
    </w:p>
    <w:p w:rsidR="00ED677C" w:rsidRDefault="00ED677C" w:rsidP="00ED677C">
      <w:pPr>
        <w:autoSpaceDE w:val="0"/>
        <w:autoSpaceDN w:val="0"/>
        <w:adjustRightInd w:val="0"/>
        <w:spacing w:after="0" w:line="240" w:lineRule="auto"/>
        <w:jc w:val="right"/>
        <w:rPr>
          <w:rFonts w:asciiTheme="majorBidi" w:hAnsiTheme="majorBidi" w:cstheme="majorBidi"/>
          <w:b/>
          <w:bCs/>
          <w:sz w:val="24"/>
          <w:szCs w:val="24"/>
        </w:rPr>
      </w:pPr>
    </w:p>
    <w:p w:rsidR="00ED677C" w:rsidRDefault="00ED677C" w:rsidP="006931B1">
      <w:pPr>
        <w:autoSpaceDE w:val="0"/>
        <w:autoSpaceDN w:val="0"/>
        <w:adjustRightInd w:val="0"/>
        <w:spacing w:after="0" w:line="240" w:lineRule="auto"/>
        <w:jc w:val="right"/>
        <w:rPr>
          <w:rFonts w:asciiTheme="majorBidi" w:hAnsiTheme="majorBidi" w:cstheme="majorBidi"/>
          <w:b/>
          <w:bCs/>
          <w:sz w:val="24"/>
          <w:szCs w:val="24"/>
        </w:rPr>
      </w:pPr>
      <w:r>
        <w:rPr>
          <w:rFonts w:asciiTheme="majorBidi" w:hAnsiTheme="majorBidi" w:cstheme="majorBidi"/>
          <w:b/>
          <w:bCs/>
          <w:sz w:val="24"/>
          <w:szCs w:val="24"/>
        </w:rPr>
        <w:t>Source :</w:t>
      </w:r>
      <w:r w:rsidRPr="00926D61">
        <w:rPr>
          <w:rFonts w:asciiTheme="majorBidi" w:hAnsiTheme="majorBidi" w:cstheme="majorBidi"/>
          <w:b/>
          <w:bCs/>
          <w:sz w:val="24"/>
          <w:szCs w:val="24"/>
        </w:rPr>
        <w:t xml:space="preserve"> </w:t>
      </w:r>
      <w:r>
        <w:rPr>
          <w:rFonts w:asciiTheme="majorBidi" w:hAnsiTheme="majorBidi" w:cstheme="majorBidi"/>
          <w:sz w:val="24"/>
          <w:szCs w:val="24"/>
        </w:rPr>
        <w:t>de SPSS 25</w:t>
      </w:r>
    </w:p>
    <w:p w:rsidR="00EC76E4" w:rsidRPr="00EC76E4" w:rsidRDefault="00EC76E4" w:rsidP="00EC76E4">
      <w:pPr>
        <w:autoSpaceDE w:val="0"/>
        <w:autoSpaceDN w:val="0"/>
        <w:adjustRightInd w:val="0"/>
        <w:spacing w:after="0" w:line="360" w:lineRule="auto"/>
        <w:rPr>
          <w:rFonts w:asciiTheme="majorBidi" w:hAnsiTheme="majorBidi" w:cstheme="majorBidi"/>
          <w:sz w:val="24"/>
          <w:szCs w:val="24"/>
        </w:rPr>
      </w:pPr>
      <w:r w:rsidRPr="00EC76E4">
        <w:rPr>
          <w:rFonts w:asciiTheme="majorBidi" w:hAnsiTheme="majorBidi" w:cstheme="majorBidi"/>
          <w:b/>
          <w:bCs/>
          <w:sz w:val="24"/>
          <w:szCs w:val="24"/>
        </w:rPr>
        <w:t>H1(b) :</w:t>
      </w:r>
      <w:r w:rsidRPr="00EC76E4">
        <w:rPr>
          <w:rFonts w:asciiTheme="majorBidi" w:hAnsiTheme="majorBidi" w:cstheme="majorBidi"/>
          <w:sz w:val="24"/>
          <w:szCs w:val="24"/>
        </w:rPr>
        <w:t xml:space="preserve"> l’audit social améliore la gouvernance et la transparence de l’entreprise (respect des normes éthiques, communication et image auprès des parties prenantes)</w:t>
      </w:r>
    </w:p>
    <w:p w:rsidR="00EC76E4" w:rsidRPr="00EC76E4" w:rsidRDefault="00EC76E4" w:rsidP="00EC76E4">
      <w:pPr>
        <w:spacing w:after="200" w:line="360" w:lineRule="auto"/>
        <w:contextualSpacing/>
        <w:rPr>
          <w:rFonts w:asciiTheme="majorBidi" w:hAnsiTheme="majorBidi" w:cstheme="majorBidi"/>
          <w:b/>
          <w:bCs/>
          <w:color w:val="000000" w:themeColor="text1"/>
          <w:sz w:val="24"/>
          <w:szCs w:val="24"/>
        </w:rPr>
      </w:pPr>
      <w:r w:rsidRPr="00EC76E4">
        <w:rPr>
          <w:rFonts w:asciiTheme="majorBidi" w:hAnsiTheme="majorBidi" w:cstheme="majorBidi"/>
          <w:sz w:val="24"/>
          <w:szCs w:val="24"/>
        </w:rPr>
        <w:t xml:space="preserve"> </w:t>
      </w:r>
      <w:r w:rsidRPr="00EC76E4">
        <w:rPr>
          <w:rFonts w:asciiTheme="majorBidi" w:hAnsiTheme="majorBidi" w:cstheme="majorBidi"/>
          <w:b/>
          <w:bCs/>
          <w:color w:val="000000" w:themeColor="text1"/>
          <w:sz w:val="24"/>
          <w:szCs w:val="24"/>
        </w:rPr>
        <w:t>Coefficient de corrélation et l’ANOVA :</w:t>
      </w:r>
    </w:p>
    <w:p w:rsidR="00EC76E4" w:rsidRPr="00EC76E4" w:rsidRDefault="00EC76E4" w:rsidP="00EC76E4">
      <w:pPr>
        <w:spacing w:line="360" w:lineRule="auto"/>
        <w:contextualSpacing/>
        <w:rPr>
          <w:rFonts w:asciiTheme="majorBidi" w:hAnsiTheme="majorBidi" w:cstheme="majorBidi"/>
          <w:b/>
          <w:bCs/>
          <w:color w:val="000000" w:themeColor="text1"/>
          <w:sz w:val="24"/>
          <w:szCs w:val="24"/>
        </w:rPr>
      </w:pPr>
      <w:r w:rsidRPr="00EC76E4">
        <w:rPr>
          <w:rFonts w:asciiTheme="majorBidi" w:hAnsiTheme="majorBidi" w:cstheme="majorBidi"/>
          <w:b/>
          <w:bCs/>
          <w:color w:val="000000" w:themeColor="text1"/>
          <w:sz w:val="24"/>
          <w:szCs w:val="24"/>
        </w:rPr>
        <w:t>Tableau</w:t>
      </w:r>
      <w:r w:rsidR="0035266C">
        <w:rPr>
          <w:rFonts w:asciiTheme="majorBidi" w:hAnsiTheme="majorBidi" w:cstheme="majorBidi"/>
          <w:b/>
          <w:bCs/>
          <w:color w:val="000000" w:themeColor="text1"/>
          <w:sz w:val="24"/>
          <w:szCs w:val="24"/>
        </w:rPr>
        <w:t xml:space="preserve"> 58</w:t>
      </w:r>
      <w:r w:rsidRPr="00EC76E4">
        <w:rPr>
          <w:rFonts w:asciiTheme="majorBidi" w:hAnsiTheme="majorBidi" w:cstheme="majorBidi"/>
          <w:b/>
          <w:bCs/>
          <w:color w:val="000000" w:themeColor="text1"/>
          <w:sz w:val="24"/>
          <w:szCs w:val="24"/>
        </w:rPr>
        <w:t> : Coefficient de corrélation et l’ANOVA de H1(b) :</w:t>
      </w:r>
    </w:p>
    <w:tbl>
      <w:tblPr>
        <w:tblStyle w:val="CV13"/>
        <w:tblW w:w="0" w:type="auto"/>
        <w:jc w:val="center"/>
        <w:tblLook w:val="04A0" w:firstRow="1" w:lastRow="0" w:firstColumn="1" w:lastColumn="0" w:noHBand="0" w:noVBand="1"/>
      </w:tblPr>
      <w:tblGrid>
        <w:gridCol w:w="1723"/>
        <w:gridCol w:w="990"/>
        <w:gridCol w:w="1024"/>
        <w:gridCol w:w="1010"/>
        <w:gridCol w:w="996"/>
        <w:gridCol w:w="945"/>
        <w:gridCol w:w="945"/>
      </w:tblGrid>
      <w:tr w:rsidR="00EC76E4" w:rsidRPr="00EC76E4" w:rsidTr="00EC76E4">
        <w:trPr>
          <w:jc w:val="center"/>
        </w:trPr>
        <w:tc>
          <w:tcPr>
            <w:tcW w:w="1723" w:type="dxa"/>
            <w:vAlign w:val="center"/>
          </w:tcPr>
          <w:p w:rsidR="00EC76E4" w:rsidRPr="00EC76E4" w:rsidRDefault="00EC76E4" w:rsidP="00EC76E4">
            <w:pPr>
              <w:jc w:val="center"/>
              <w:rPr>
                <w:rFonts w:asciiTheme="majorBidi" w:eastAsia="Calibri" w:hAnsiTheme="majorBidi" w:cstheme="majorBidi"/>
                <w:sz w:val="24"/>
                <w:szCs w:val="24"/>
              </w:rPr>
            </w:pPr>
            <w:r w:rsidRPr="00EC76E4">
              <w:rPr>
                <w:rFonts w:asciiTheme="majorBidi" w:eastAsia="Calibri" w:hAnsiTheme="majorBidi" w:cstheme="majorBidi"/>
                <w:sz w:val="24"/>
                <w:szCs w:val="24"/>
              </w:rPr>
              <w:t>H1(a)</w:t>
            </w:r>
          </w:p>
        </w:tc>
        <w:tc>
          <w:tcPr>
            <w:tcW w:w="990" w:type="dxa"/>
            <w:vAlign w:val="center"/>
          </w:tcPr>
          <w:p w:rsidR="00EC76E4" w:rsidRPr="00EC76E4" w:rsidRDefault="00EC76E4" w:rsidP="00EC76E4">
            <w:pPr>
              <w:jc w:val="center"/>
              <w:rPr>
                <w:rFonts w:asciiTheme="majorBidi" w:eastAsia="Calibri" w:hAnsiTheme="majorBidi" w:cstheme="majorBidi"/>
                <w:sz w:val="24"/>
                <w:szCs w:val="24"/>
              </w:rPr>
            </w:pPr>
            <w:r w:rsidRPr="00EC76E4">
              <w:rPr>
                <w:rFonts w:asciiTheme="majorBidi" w:eastAsia="Calibri" w:hAnsiTheme="majorBidi" w:cstheme="majorBidi"/>
                <w:sz w:val="24"/>
                <w:szCs w:val="24"/>
              </w:rPr>
              <w:t>R</w:t>
            </w:r>
          </w:p>
        </w:tc>
        <w:tc>
          <w:tcPr>
            <w:tcW w:w="1024" w:type="dxa"/>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R-deux</w:t>
            </w:r>
          </w:p>
        </w:tc>
        <w:tc>
          <w:tcPr>
            <w:tcW w:w="1010" w:type="dxa"/>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R-deux ajusté</w:t>
            </w:r>
          </w:p>
        </w:tc>
        <w:tc>
          <w:tcPr>
            <w:tcW w:w="996" w:type="dxa"/>
            <w:vAlign w:val="center"/>
          </w:tcPr>
          <w:p w:rsidR="00EC76E4" w:rsidRPr="00EC76E4" w:rsidRDefault="00EC76E4" w:rsidP="00EC76E4">
            <w:pPr>
              <w:jc w:val="center"/>
              <w:rPr>
                <w:rFonts w:asciiTheme="majorBidi" w:eastAsia="Calibri" w:hAnsiTheme="majorBidi" w:cstheme="majorBidi"/>
                <w:sz w:val="24"/>
                <w:szCs w:val="24"/>
              </w:rPr>
            </w:pPr>
            <w:r w:rsidRPr="00EC76E4">
              <w:rPr>
                <w:rFonts w:asciiTheme="majorBidi" w:eastAsia="Calibri" w:hAnsiTheme="majorBidi" w:cstheme="majorBidi"/>
                <w:sz w:val="24"/>
                <w:szCs w:val="24"/>
              </w:rPr>
              <w:t>F</w:t>
            </w:r>
          </w:p>
        </w:tc>
        <w:tc>
          <w:tcPr>
            <w:tcW w:w="945" w:type="dxa"/>
            <w:vAlign w:val="center"/>
          </w:tcPr>
          <w:p w:rsidR="00EC76E4" w:rsidRPr="00EC76E4" w:rsidRDefault="00EC76E4" w:rsidP="00EC76E4">
            <w:pPr>
              <w:jc w:val="center"/>
              <w:rPr>
                <w:rFonts w:asciiTheme="majorBidi" w:eastAsia="Calibri" w:hAnsiTheme="majorBidi" w:cstheme="majorBidi"/>
                <w:sz w:val="24"/>
                <w:szCs w:val="24"/>
              </w:rPr>
            </w:pPr>
            <w:r w:rsidRPr="00EC76E4">
              <w:rPr>
                <w:rFonts w:asciiTheme="majorBidi" w:eastAsia="Calibri" w:hAnsiTheme="majorBidi" w:cstheme="majorBidi"/>
                <w:sz w:val="24"/>
                <w:szCs w:val="24"/>
              </w:rPr>
              <w:t>Sig</w:t>
            </w:r>
          </w:p>
        </w:tc>
        <w:tc>
          <w:tcPr>
            <w:tcW w:w="945" w:type="dxa"/>
            <w:vAlign w:val="center"/>
          </w:tcPr>
          <w:p w:rsidR="00EC76E4" w:rsidRPr="00EC76E4" w:rsidRDefault="00EC76E4" w:rsidP="00EC76E4">
            <w:pPr>
              <w:jc w:val="center"/>
              <w:rPr>
                <w:rFonts w:asciiTheme="majorBidi" w:eastAsia="Calibri" w:hAnsiTheme="majorBidi" w:cstheme="majorBidi"/>
                <w:sz w:val="24"/>
                <w:szCs w:val="24"/>
              </w:rPr>
            </w:pPr>
            <w:r w:rsidRPr="00EC76E4">
              <w:rPr>
                <w:rFonts w:asciiTheme="majorBidi" w:eastAsia="Calibri" w:hAnsiTheme="majorBidi" w:cstheme="majorBidi"/>
                <w:color w:val="000000"/>
                <w:sz w:val="24"/>
                <w:szCs w:val="24"/>
              </w:rPr>
              <w:t>Degré de liberté</w:t>
            </w:r>
          </w:p>
        </w:tc>
      </w:tr>
      <w:tr w:rsidR="00EC76E4" w:rsidRPr="00EC76E4" w:rsidTr="00EC76E4">
        <w:trPr>
          <w:jc w:val="center"/>
        </w:trPr>
        <w:tc>
          <w:tcPr>
            <w:tcW w:w="1723" w:type="dxa"/>
            <w:vAlign w:val="center"/>
          </w:tcPr>
          <w:p w:rsidR="00EC76E4" w:rsidRPr="00EC76E4" w:rsidRDefault="00EC76E4" w:rsidP="00EC76E4">
            <w:pPr>
              <w:jc w:val="center"/>
              <w:rPr>
                <w:rFonts w:asciiTheme="majorBidi" w:eastAsia="Calibri" w:hAnsiTheme="majorBidi" w:cstheme="majorBidi"/>
                <w:sz w:val="24"/>
                <w:szCs w:val="24"/>
                <w:lang w:bidi="ar-DZ"/>
              </w:rPr>
            </w:pPr>
            <w:r w:rsidRPr="00EC76E4">
              <w:rPr>
                <w:rFonts w:asciiTheme="majorBidi" w:eastAsia="Calibri" w:hAnsiTheme="majorBidi" w:cstheme="majorBidi"/>
                <w:sz w:val="24"/>
                <w:szCs w:val="24"/>
              </w:rPr>
              <w:t xml:space="preserve">la dimension éthique et gouvernance </w:t>
            </w:r>
            <w:r w:rsidRPr="00EC76E4">
              <w:rPr>
                <w:rFonts w:asciiTheme="majorBidi" w:eastAsia="Calibri" w:hAnsiTheme="majorBidi" w:cstheme="majorBidi"/>
                <w:sz w:val="24"/>
                <w:szCs w:val="24"/>
                <w:rtl/>
                <w:lang w:bidi="ar-DZ"/>
              </w:rPr>
              <w:t>~</w:t>
            </w:r>
            <w:r w:rsidRPr="00EC76E4">
              <w:rPr>
                <w:rFonts w:asciiTheme="majorBidi" w:eastAsia="Calibri" w:hAnsiTheme="majorBidi" w:cstheme="majorBidi"/>
                <w:sz w:val="24"/>
                <w:szCs w:val="24"/>
                <w:lang w:bidi="ar-DZ"/>
              </w:rPr>
              <w:t xml:space="preserve"> audit social</w:t>
            </w:r>
          </w:p>
        </w:tc>
        <w:tc>
          <w:tcPr>
            <w:tcW w:w="990" w:type="dxa"/>
            <w:shd w:val="clear" w:color="auto" w:fill="FFFFFF"/>
            <w:vAlign w:val="center"/>
          </w:tcPr>
          <w:p w:rsidR="00EC76E4" w:rsidRPr="00EC76E4" w:rsidRDefault="00EC76E4" w:rsidP="00EC76E4">
            <w:pPr>
              <w:autoSpaceDE w:val="0"/>
              <w:autoSpaceDN w:val="0"/>
              <w:adjustRightInd w:val="0"/>
              <w:jc w:val="center"/>
              <w:rPr>
                <w:rFonts w:asciiTheme="majorBidi" w:hAnsiTheme="majorBidi" w:cstheme="majorBidi"/>
                <w:sz w:val="24"/>
                <w:szCs w:val="24"/>
              </w:rPr>
            </w:pPr>
            <w:r w:rsidRPr="00EC76E4">
              <w:rPr>
                <w:rFonts w:asciiTheme="majorBidi" w:hAnsiTheme="majorBidi" w:cstheme="majorBidi"/>
                <w:sz w:val="24"/>
                <w:szCs w:val="24"/>
              </w:rPr>
              <w:t>0,404</w:t>
            </w:r>
            <w:r w:rsidRPr="00EC76E4">
              <w:rPr>
                <w:rFonts w:asciiTheme="majorBidi" w:hAnsiTheme="majorBidi" w:cstheme="majorBidi"/>
                <w:sz w:val="24"/>
                <w:szCs w:val="24"/>
                <w:vertAlign w:val="superscript"/>
              </w:rPr>
              <w:t>a</w:t>
            </w:r>
          </w:p>
        </w:tc>
        <w:tc>
          <w:tcPr>
            <w:tcW w:w="1024" w:type="dxa"/>
            <w:shd w:val="clear" w:color="auto" w:fill="FFFFFF"/>
            <w:vAlign w:val="center"/>
          </w:tcPr>
          <w:p w:rsidR="00EC76E4" w:rsidRPr="00EC76E4" w:rsidRDefault="00EC76E4" w:rsidP="00EC76E4">
            <w:pPr>
              <w:autoSpaceDE w:val="0"/>
              <w:autoSpaceDN w:val="0"/>
              <w:adjustRightInd w:val="0"/>
              <w:jc w:val="center"/>
              <w:rPr>
                <w:rFonts w:asciiTheme="majorBidi" w:hAnsiTheme="majorBidi" w:cstheme="majorBidi"/>
                <w:sz w:val="24"/>
                <w:szCs w:val="24"/>
              </w:rPr>
            </w:pPr>
            <w:r w:rsidRPr="00EC76E4">
              <w:rPr>
                <w:rFonts w:asciiTheme="majorBidi" w:hAnsiTheme="majorBidi" w:cstheme="majorBidi"/>
                <w:sz w:val="24"/>
                <w:szCs w:val="24"/>
              </w:rPr>
              <w:t>0,163</w:t>
            </w:r>
          </w:p>
        </w:tc>
        <w:tc>
          <w:tcPr>
            <w:tcW w:w="1010" w:type="dxa"/>
            <w:shd w:val="clear" w:color="auto" w:fill="FFFFFF"/>
            <w:vAlign w:val="center"/>
          </w:tcPr>
          <w:p w:rsidR="00EC76E4" w:rsidRPr="00EC76E4" w:rsidRDefault="00EC76E4" w:rsidP="00EC76E4">
            <w:pPr>
              <w:autoSpaceDE w:val="0"/>
              <w:autoSpaceDN w:val="0"/>
              <w:adjustRightInd w:val="0"/>
              <w:jc w:val="center"/>
              <w:rPr>
                <w:rFonts w:asciiTheme="majorBidi" w:hAnsiTheme="majorBidi" w:cstheme="majorBidi"/>
                <w:sz w:val="24"/>
                <w:szCs w:val="24"/>
              </w:rPr>
            </w:pPr>
            <w:r w:rsidRPr="00EC76E4">
              <w:rPr>
                <w:rFonts w:asciiTheme="majorBidi" w:hAnsiTheme="majorBidi" w:cstheme="majorBidi"/>
                <w:sz w:val="24"/>
                <w:szCs w:val="24"/>
              </w:rPr>
              <w:t>0,155</w:t>
            </w:r>
          </w:p>
        </w:tc>
        <w:tc>
          <w:tcPr>
            <w:tcW w:w="996" w:type="dxa"/>
            <w:vAlign w:val="center"/>
          </w:tcPr>
          <w:p w:rsidR="00EC76E4" w:rsidRPr="00EC76E4" w:rsidRDefault="00EC76E4" w:rsidP="00EC76E4">
            <w:pPr>
              <w:spacing w:line="360" w:lineRule="auto"/>
              <w:contextualSpacing/>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19,709</w:t>
            </w:r>
          </w:p>
        </w:tc>
        <w:tc>
          <w:tcPr>
            <w:tcW w:w="945" w:type="dxa"/>
            <w:vAlign w:val="center"/>
          </w:tcPr>
          <w:p w:rsidR="00EC76E4" w:rsidRPr="00EC76E4" w:rsidRDefault="00EC76E4" w:rsidP="00EC76E4">
            <w:pPr>
              <w:spacing w:line="360" w:lineRule="auto"/>
              <w:contextualSpacing/>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0.000</w:t>
            </w:r>
          </w:p>
        </w:tc>
        <w:tc>
          <w:tcPr>
            <w:tcW w:w="945" w:type="dxa"/>
            <w:vAlign w:val="center"/>
          </w:tcPr>
          <w:p w:rsidR="00EC76E4" w:rsidRPr="00EC76E4" w:rsidRDefault="00EC76E4" w:rsidP="00EC76E4">
            <w:pPr>
              <w:spacing w:line="360" w:lineRule="auto"/>
              <w:contextualSpacing/>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1</w:t>
            </w:r>
          </w:p>
          <w:p w:rsidR="00EC76E4" w:rsidRPr="00EC76E4" w:rsidRDefault="00EC76E4" w:rsidP="00EC76E4">
            <w:pPr>
              <w:spacing w:line="360" w:lineRule="auto"/>
              <w:contextualSpacing/>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101</w:t>
            </w:r>
          </w:p>
          <w:p w:rsidR="00EC76E4" w:rsidRPr="00EC76E4" w:rsidRDefault="00EC76E4" w:rsidP="00EC76E4">
            <w:pPr>
              <w:spacing w:line="360" w:lineRule="auto"/>
              <w:contextualSpacing/>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102</w:t>
            </w:r>
          </w:p>
        </w:tc>
      </w:tr>
    </w:tbl>
    <w:p w:rsidR="00AC3E6A" w:rsidRPr="00AC3E6A" w:rsidRDefault="00AC3E6A" w:rsidP="008F0BFF">
      <w:pPr>
        <w:autoSpaceDE w:val="0"/>
        <w:autoSpaceDN w:val="0"/>
        <w:adjustRightInd w:val="0"/>
        <w:spacing w:after="0" w:line="240" w:lineRule="auto"/>
        <w:jc w:val="center"/>
        <w:rPr>
          <w:rFonts w:asciiTheme="majorBidi" w:hAnsiTheme="majorBidi" w:cstheme="majorBidi"/>
          <w:sz w:val="24"/>
          <w:szCs w:val="24"/>
        </w:rPr>
      </w:pPr>
      <w:r>
        <w:rPr>
          <w:rFonts w:asciiTheme="majorBidi" w:hAnsiTheme="majorBidi" w:cstheme="majorBidi"/>
          <w:b/>
          <w:bCs/>
          <w:sz w:val="24"/>
          <w:szCs w:val="24"/>
        </w:rPr>
        <w:t>Source :</w:t>
      </w:r>
      <w:r w:rsidRPr="00926D61">
        <w:rPr>
          <w:rFonts w:asciiTheme="majorBidi" w:hAnsiTheme="majorBidi" w:cstheme="majorBidi"/>
          <w:b/>
          <w:bCs/>
          <w:sz w:val="24"/>
          <w:szCs w:val="24"/>
        </w:rPr>
        <w:t xml:space="preserv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sidR="008F0BFF">
        <w:rPr>
          <w:rFonts w:asciiTheme="majorBidi" w:hAnsiTheme="majorBidi" w:cstheme="majorBidi"/>
          <w:sz w:val="24"/>
          <w:szCs w:val="24"/>
        </w:rPr>
        <w:t>à partir de SPSS 25</w:t>
      </w:r>
    </w:p>
    <w:p w:rsidR="00AC3E6A" w:rsidRDefault="00AC3E6A" w:rsidP="00EC76E4">
      <w:pPr>
        <w:autoSpaceDE w:val="0"/>
        <w:autoSpaceDN w:val="0"/>
        <w:adjustRightInd w:val="0"/>
        <w:spacing w:after="0" w:line="360" w:lineRule="auto"/>
        <w:rPr>
          <w:rFonts w:asciiTheme="majorBidi" w:hAnsiTheme="majorBidi" w:cstheme="majorBidi"/>
          <w:b/>
          <w:bCs/>
          <w:sz w:val="24"/>
          <w:szCs w:val="24"/>
        </w:rPr>
      </w:pPr>
    </w:p>
    <w:p w:rsidR="00EC76E4" w:rsidRPr="00EC76E4" w:rsidRDefault="00EC76E4" w:rsidP="00EC76E4">
      <w:pPr>
        <w:autoSpaceDE w:val="0"/>
        <w:autoSpaceDN w:val="0"/>
        <w:adjustRightInd w:val="0"/>
        <w:spacing w:after="0" w:line="360" w:lineRule="auto"/>
        <w:rPr>
          <w:rFonts w:asciiTheme="majorBidi" w:hAnsiTheme="majorBidi" w:cstheme="majorBidi"/>
          <w:b/>
          <w:bCs/>
          <w:sz w:val="24"/>
          <w:szCs w:val="24"/>
        </w:rPr>
      </w:pPr>
      <w:r w:rsidRPr="00EC76E4">
        <w:rPr>
          <w:rFonts w:asciiTheme="majorBidi" w:hAnsiTheme="majorBidi" w:cstheme="majorBidi"/>
          <w:b/>
          <w:bCs/>
          <w:sz w:val="24"/>
          <w:szCs w:val="24"/>
        </w:rPr>
        <w:t>1. Analyse de la Corrélation (Intensité de la relation)</w:t>
      </w:r>
    </w:p>
    <w:p w:rsidR="00EC76E4" w:rsidRPr="00EC76E4" w:rsidRDefault="00EC76E4" w:rsidP="00225331">
      <w:pPr>
        <w:numPr>
          <w:ilvl w:val="0"/>
          <w:numId w:val="65"/>
        </w:numPr>
        <w:autoSpaceDE w:val="0"/>
        <w:autoSpaceDN w:val="0"/>
        <w:adjustRightInd w:val="0"/>
        <w:spacing w:after="0" w:line="360" w:lineRule="auto"/>
        <w:rPr>
          <w:rFonts w:asciiTheme="majorBidi" w:hAnsiTheme="majorBidi" w:cstheme="majorBidi"/>
          <w:sz w:val="24"/>
          <w:szCs w:val="24"/>
        </w:rPr>
      </w:pPr>
      <w:r w:rsidRPr="00EC76E4">
        <w:rPr>
          <w:rFonts w:asciiTheme="majorBidi" w:hAnsiTheme="majorBidi" w:cstheme="majorBidi"/>
          <w:b/>
          <w:bCs/>
          <w:sz w:val="24"/>
          <w:szCs w:val="24"/>
        </w:rPr>
        <w:t>Le Coefficient de Corrélation (R = 0,404) :</w:t>
      </w:r>
      <w:r w:rsidRPr="00EC76E4">
        <w:rPr>
          <w:rFonts w:asciiTheme="majorBidi" w:hAnsiTheme="majorBidi" w:cstheme="majorBidi"/>
          <w:sz w:val="24"/>
          <w:szCs w:val="24"/>
        </w:rPr>
        <w:t xml:space="preserve"> Cette valeur indique une </w:t>
      </w:r>
      <w:r w:rsidRPr="00EC76E4">
        <w:rPr>
          <w:rFonts w:asciiTheme="majorBidi" w:hAnsiTheme="majorBidi" w:cstheme="majorBidi"/>
          <w:b/>
          <w:bCs/>
          <w:sz w:val="24"/>
          <w:szCs w:val="24"/>
        </w:rPr>
        <w:t>corrélation positive d'intensité modérée</w:t>
      </w:r>
      <w:r w:rsidRPr="00EC76E4">
        <w:rPr>
          <w:rFonts w:asciiTheme="majorBidi" w:hAnsiTheme="majorBidi" w:cstheme="majorBidi"/>
          <w:sz w:val="24"/>
          <w:szCs w:val="24"/>
        </w:rPr>
        <w:t xml:space="preserve"> (supérieure à 0,4). Cela signifie qu'il existe un lien réel et direct : plus l'audit social est développé, plus les indicateurs de gouvernance et d'éthique tendent à être élevés.</w:t>
      </w:r>
    </w:p>
    <w:p w:rsidR="00EC76E4" w:rsidRPr="00EC76E4" w:rsidRDefault="00EC76E4" w:rsidP="00225331">
      <w:pPr>
        <w:numPr>
          <w:ilvl w:val="0"/>
          <w:numId w:val="65"/>
        </w:numPr>
        <w:autoSpaceDE w:val="0"/>
        <w:autoSpaceDN w:val="0"/>
        <w:adjustRightInd w:val="0"/>
        <w:spacing w:after="0" w:line="360" w:lineRule="auto"/>
        <w:rPr>
          <w:rFonts w:asciiTheme="majorBidi" w:hAnsiTheme="majorBidi" w:cstheme="majorBidi"/>
          <w:sz w:val="24"/>
          <w:szCs w:val="24"/>
        </w:rPr>
      </w:pPr>
      <w:r w:rsidRPr="00EC76E4">
        <w:rPr>
          <w:rFonts w:asciiTheme="majorBidi" w:hAnsiTheme="majorBidi" w:cstheme="majorBidi"/>
          <w:b/>
          <w:bCs/>
          <w:sz w:val="24"/>
          <w:szCs w:val="24"/>
        </w:rPr>
        <w:t>Le Coefficient de Détermination (R2 = 0,163) :</w:t>
      </w:r>
      <w:r w:rsidRPr="00EC76E4">
        <w:rPr>
          <w:rFonts w:asciiTheme="majorBidi" w:hAnsiTheme="majorBidi" w:cstheme="majorBidi"/>
          <w:sz w:val="24"/>
          <w:szCs w:val="24"/>
        </w:rPr>
        <w:t xml:space="preserve"> Ce résultat nous apprend que l'audit social explique à lui seul </w:t>
      </w:r>
      <w:r w:rsidRPr="00EC76E4">
        <w:rPr>
          <w:rFonts w:asciiTheme="majorBidi" w:hAnsiTheme="majorBidi" w:cstheme="majorBidi"/>
          <w:b/>
          <w:bCs/>
          <w:sz w:val="24"/>
          <w:szCs w:val="24"/>
        </w:rPr>
        <w:t>16,3 %</w:t>
      </w:r>
      <w:r w:rsidRPr="00EC76E4">
        <w:rPr>
          <w:rFonts w:asciiTheme="majorBidi" w:hAnsiTheme="majorBidi" w:cstheme="majorBidi"/>
          <w:sz w:val="24"/>
          <w:szCs w:val="24"/>
        </w:rPr>
        <w:t xml:space="preserve"> de la variance de la gouvernance et de la transparence de l'entreprise.</w:t>
      </w:r>
    </w:p>
    <w:p w:rsidR="00EC76E4" w:rsidRPr="00EC76E4" w:rsidRDefault="00EC76E4" w:rsidP="00EC76E4">
      <w:pPr>
        <w:spacing w:before="100" w:beforeAutospacing="1" w:after="100" w:afterAutospacing="1" w:line="240" w:lineRule="auto"/>
        <w:outlineLvl w:val="1"/>
        <w:rPr>
          <w:rFonts w:asciiTheme="majorBidi" w:eastAsia="Times New Roman" w:hAnsiTheme="majorBidi" w:cstheme="majorBidi"/>
          <w:b/>
          <w:bCs/>
          <w:sz w:val="24"/>
          <w:szCs w:val="24"/>
          <w:lang w:eastAsia="fr-FR"/>
        </w:rPr>
      </w:pPr>
      <w:bookmarkStart w:id="122" w:name="_Toc229842657"/>
      <w:r w:rsidRPr="00EC76E4">
        <w:rPr>
          <w:rFonts w:asciiTheme="majorBidi" w:eastAsia="Times New Roman" w:hAnsiTheme="majorBidi" w:cstheme="majorBidi"/>
          <w:b/>
          <w:bCs/>
          <w:sz w:val="24"/>
          <w:szCs w:val="24"/>
          <w:lang w:eastAsia="fr-FR"/>
        </w:rPr>
        <w:t>2. Analyse de la Signification Statistique (ANOVA)</w:t>
      </w:r>
      <w:bookmarkEnd w:id="122"/>
    </w:p>
    <w:p w:rsidR="00EC76E4" w:rsidRPr="00EC76E4" w:rsidRDefault="00EC76E4" w:rsidP="00EC76E4">
      <w:pPr>
        <w:spacing w:before="100" w:beforeAutospacing="1" w:after="100" w:afterAutospacing="1" w:line="240" w:lineRule="auto"/>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Le test ANOVA valide la solidité scientifique de ce modèle :</w:t>
      </w:r>
    </w:p>
    <w:p w:rsidR="00EC76E4" w:rsidRPr="00EC76E4" w:rsidRDefault="00EC76E4" w:rsidP="00225331">
      <w:pPr>
        <w:numPr>
          <w:ilvl w:val="0"/>
          <w:numId w:val="66"/>
        </w:numPr>
        <w:spacing w:before="100" w:beforeAutospacing="1" w:after="100" w:afterAutospacing="1" w:line="360" w:lineRule="auto"/>
        <w:rPr>
          <w:rFonts w:asciiTheme="majorBidi" w:eastAsia="Times New Roman" w:hAnsiTheme="majorBidi" w:cstheme="majorBidi"/>
          <w:sz w:val="24"/>
          <w:szCs w:val="24"/>
          <w:lang w:eastAsia="fr-FR"/>
        </w:rPr>
      </w:pPr>
      <w:r w:rsidRPr="00EC76E4">
        <w:rPr>
          <w:rFonts w:asciiTheme="majorBidi" w:eastAsia="Times New Roman" w:hAnsiTheme="majorBidi" w:cstheme="majorBidi"/>
          <w:b/>
          <w:bCs/>
          <w:sz w:val="24"/>
          <w:szCs w:val="24"/>
          <w:lang w:eastAsia="fr-FR"/>
        </w:rPr>
        <w:t>La Statistique F (19,709) :</w:t>
      </w:r>
      <w:r w:rsidRPr="00EC76E4">
        <w:rPr>
          <w:rFonts w:asciiTheme="majorBidi" w:eastAsia="Times New Roman" w:hAnsiTheme="majorBidi" w:cstheme="majorBidi"/>
          <w:sz w:val="24"/>
          <w:szCs w:val="24"/>
          <w:lang w:eastAsia="fr-FR"/>
        </w:rPr>
        <w:t xml:space="preserve"> Cette valeur élevée indique que l'effet de l'audit social n'est pas accidentel.</w:t>
      </w:r>
    </w:p>
    <w:p w:rsidR="00EC76E4" w:rsidRPr="00EC76E4" w:rsidRDefault="00EC76E4" w:rsidP="00225331">
      <w:pPr>
        <w:numPr>
          <w:ilvl w:val="0"/>
          <w:numId w:val="66"/>
        </w:numPr>
        <w:spacing w:before="100" w:beforeAutospacing="1" w:after="100" w:afterAutospacing="1" w:line="360" w:lineRule="auto"/>
        <w:rPr>
          <w:rFonts w:asciiTheme="majorBidi" w:eastAsia="Times New Roman" w:hAnsiTheme="majorBidi" w:cstheme="majorBidi"/>
          <w:sz w:val="24"/>
          <w:szCs w:val="24"/>
          <w:lang w:eastAsia="fr-FR"/>
        </w:rPr>
      </w:pPr>
      <w:r w:rsidRPr="00EC76E4">
        <w:rPr>
          <w:rFonts w:asciiTheme="majorBidi" w:eastAsia="Times New Roman" w:hAnsiTheme="majorBidi" w:cstheme="majorBidi"/>
          <w:b/>
          <w:bCs/>
          <w:sz w:val="24"/>
          <w:szCs w:val="24"/>
          <w:lang w:eastAsia="fr-FR"/>
        </w:rPr>
        <w:t>La Signification (Sig. = 0,000) :</w:t>
      </w:r>
      <w:r w:rsidRPr="00EC76E4">
        <w:rPr>
          <w:rFonts w:asciiTheme="majorBidi" w:eastAsia="Times New Roman" w:hAnsiTheme="majorBidi" w:cstheme="majorBidi"/>
          <w:sz w:val="24"/>
          <w:szCs w:val="24"/>
          <w:lang w:eastAsia="fr-FR"/>
        </w:rPr>
        <w:t xml:space="preserve"> Puisque la valeur p (Sig) est inférieure au seuil critique de 0,05 (et même inférieure à 0,01), le modèle est </w:t>
      </w:r>
      <w:r w:rsidRPr="00EC76E4">
        <w:rPr>
          <w:rFonts w:asciiTheme="majorBidi" w:eastAsia="Times New Roman" w:hAnsiTheme="majorBidi" w:cstheme="majorBidi"/>
          <w:b/>
          <w:bCs/>
          <w:sz w:val="24"/>
          <w:szCs w:val="24"/>
          <w:lang w:eastAsia="fr-FR"/>
        </w:rPr>
        <w:t>statistiquement hautement significatif</w:t>
      </w:r>
      <w:r w:rsidRPr="00EC76E4">
        <w:rPr>
          <w:rFonts w:asciiTheme="majorBidi" w:eastAsia="Times New Roman" w:hAnsiTheme="majorBidi" w:cstheme="majorBidi"/>
          <w:sz w:val="24"/>
          <w:szCs w:val="24"/>
          <w:lang w:eastAsia="fr-FR"/>
        </w:rPr>
        <w:t>.</w:t>
      </w:r>
    </w:p>
    <w:p w:rsidR="00EC76E4" w:rsidRPr="00EC76E4" w:rsidRDefault="0035266C" w:rsidP="00EC76E4">
      <w:pPr>
        <w:spacing w:after="200" w:line="360" w:lineRule="auto"/>
        <w:contextualSpacing/>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 xml:space="preserve"> TABLEAU 59</w:t>
      </w:r>
      <w:r w:rsidR="006006A1">
        <w:rPr>
          <w:rFonts w:asciiTheme="majorBidi" w:hAnsiTheme="majorBidi" w:cstheme="majorBidi"/>
          <w:b/>
          <w:bCs/>
          <w:color w:val="000000" w:themeColor="text1"/>
          <w:sz w:val="24"/>
          <w:szCs w:val="24"/>
        </w:rPr>
        <w:t> :</w:t>
      </w:r>
      <w:r w:rsidR="00EC76E4" w:rsidRPr="00EC76E4">
        <w:rPr>
          <w:rFonts w:asciiTheme="majorBidi" w:hAnsiTheme="majorBidi" w:cstheme="majorBidi"/>
          <w:b/>
          <w:bCs/>
          <w:color w:val="000000" w:themeColor="text1"/>
          <w:sz w:val="24"/>
          <w:szCs w:val="24"/>
        </w:rPr>
        <w:t>La régression linéaire :</w:t>
      </w:r>
    </w:p>
    <w:p w:rsidR="00EC76E4" w:rsidRPr="00EC76E4" w:rsidRDefault="00EC76E4" w:rsidP="00EC76E4">
      <w:pPr>
        <w:autoSpaceDE w:val="0"/>
        <w:autoSpaceDN w:val="0"/>
        <w:adjustRightInd w:val="0"/>
        <w:spacing w:after="0" w:line="240" w:lineRule="auto"/>
        <w:rPr>
          <w:rFonts w:asciiTheme="majorBidi" w:hAnsiTheme="majorBidi" w:cstheme="majorBidi"/>
          <w:sz w:val="24"/>
          <w:szCs w:val="24"/>
        </w:rPr>
      </w:pPr>
    </w:p>
    <w:tbl>
      <w:tblPr>
        <w:tblStyle w:val="CV14"/>
        <w:tblW w:w="0" w:type="auto"/>
        <w:jc w:val="center"/>
        <w:tblLook w:val="04A0" w:firstRow="1" w:lastRow="0" w:firstColumn="1" w:lastColumn="0" w:noHBand="0" w:noVBand="1"/>
      </w:tblPr>
      <w:tblGrid>
        <w:gridCol w:w="1084"/>
        <w:gridCol w:w="1789"/>
        <w:gridCol w:w="1183"/>
        <w:gridCol w:w="1248"/>
        <w:gridCol w:w="1183"/>
        <w:gridCol w:w="1183"/>
      </w:tblGrid>
      <w:tr w:rsidR="00EC76E4" w:rsidRPr="00EC76E4" w:rsidTr="00EC76E4">
        <w:trPr>
          <w:jc w:val="center"/>
        </w:trPr>
        <w:tc>
          <w:tcPr>
            <w:tcW w:w="2873" w:type="dxa"/>
            <w:gridSpan w:val="2"/>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p>
        </w:tc>
        <w:tc>
          <w:tcPr>
            <w:tcW w:w="2431" w:type="dxa"/>
            <w:gridSpan w:val="2"/>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Coefficients non standardisés</w:t>
            </w:r>
          </w:p>
        </w:tc>
        <w:tc>
          <w:tcPr>
            <w:tcW w:w="1183" w:type="dxa"/>
            <w:vMerge w:val="restart"/>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T</w:t>
            </w:r>
          </w:p>
        </w:tc>
        <w:tc>
          <w:tcPr>
            <w:tcW w:w="1183" w:type="dxa"/>
            <w:vMerge w:val="restart"/>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Sig</w:t>
            </w:r>
          </w:p>
        </w:tc>
      </w:tr>
      <w:tr w:rsidR="00EC76E4" w:rsidRPr="00EC76E4" w:rsidTr="00EC76E4">
        <w:trPr>
          <w:jc w:val="center"/>
        </w:trPr>
        <w:tc>
          <w:tcPr>
            <w:tcW w:w="2873" w:type="dxa"/>
            <w:gridSpan w:val="2"/>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Modèle</w:t>
            </w:r>
          </w:p>
        </w:tc>
        <w:tc>
          <w:tcPr>
            <w:tcW w:w="1183" w:type="dxa"/>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B</w:t>
            </w:r>
          </w:p>
        </w:tc>
        <w:tc>
          <w:tcPr>
            <w:tcW w:w="1248" w:type="dxa"/>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Ecart standard</w:t>
            </w:r>
          </w:p>
        </w:tc>
        <w:tc>
          <w:tcPr>
            <w:tcW w:w="1183" w:type="dxa"/>
            <w:vMerge/>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p>
        </w:tc>
        <w:tc>
          <w:tcPr>
            <w:tcW w:w="1183" w:type="dxa"/>
            <w:vMerge/>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p>
        </w:tc>
      </w:tr>
      <w:tr w:rsidR="00EC76E4" w:rsidRPr="00EC76E4" w:rsidTr="00EC76E4">
        <w:trPr>
          <w:jc w:val="center"/>
        </w:trPr>
        <w:tc>
          <w:tcPr>
            <w:tcW w:w="1084" w:type="dxa"/>
            <w:vMerge w:val="restart"/>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1</w:t>
            </w:r>
          </w:p>
        </w:tc>
        <w:tc>
          <w:tcPr>
            <w:tcW w:w="1789" w:type="dxa"/>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Constante</w:t>
            </w:r>
          </w:p>
        </w:tc>
        <w:tc>
          <w:tcPr>
            <w:tcW w:w="1183" w:type="dxa"/>
            <w:shd w:val="clear" w:color="auto" w:fill="FFFFFF"/>
          </w:tcPr>
          <w:p w:rsidR="00EC76E4" w:rsidRPr="00EC76E4" w:rsidRDefault="00EC76E4" w:rsidP="00EC76E4">
            <w:pPr>
              <w:autoSpaceDE w:val="0"/>
              <w:autoSpaceDN w:val="0"/>
              <w:adjustRightInd w:val="0"/>
              <w:rPr>
                <w:rFonts w:asciiTheme="majorBidi" w:hAnsiTheme="majorBidi" w:cstheme="majorBidi"/>
                <w:sz w:val="24"/>
                <w:szCs w:val="24"/>
              </w:rPr>
            </w:pPr>
            <w:r w:rsidRPr="00EC76E4">
              <w:rPr>
                <w:rFonts w:asciiTheme="majorBidi" w:hAnsiTheme="majorBidi" w:cstheme="majorBidi"/>
                <w:sz w:val="24"/>
                <w:szCs w:val="24"/>
              </w:rPr>
              <w:t>-,117</w:t>
            </w:r>
          </w:p>
        </w:tc>
        <w:tc>
          <w:tcPr>
            <w:tcW w:w="1248" w:type="dxa"/>
            <w:shd w:val="clear" w:color="auto" w:fill="FFFFFF"/>
          </w:tcPr>
          <w:p w:rsidR="00EC76E4" w:rsidRPr="00EC76E4" w:rsidRDefault="00EC76E4" w:rsidP="00EC76E4">
            <w:pPr>
              <w:autoSpaceDE w:val="0"/>
              <w:autoSpaceDN w:val="0"/>
              <w:adjustRightInd w:val="0"/>
              <w:rPr>
                <w:rFonts w:asciiTheme="majorBidi" w:hAnsiTheme="majorBidi" w:cstheme="majorBidi"/>
                <w:sz w:val="24"/>
                <w:szCs w:val="24"/>
              </w:rPr>
            </w:pPr>
            <w:r w:rsidRPr="00EC76E4">
              <w:rPr>
                <w:rFonts w:asciiTheme="majorBidi" w:hAnsiTheme="majorBidi" w:cstheme="majorBidi"/>
                <w:sz w:val="24"/>
                <w:szCs w:val="24"/>
              </w:rPr>
              <w:t>0,376</w:t>
            </w:r>
          </w:p>
        </w:tc>
        <w:tc>
          <w:tcPr>
            <w:tcW w:w="1183" w:type="dxa"/>
            <w:shd w:val="clear" w:color="auto" w:fill="FFFFFF"/>
          </w:tcPr>
          <w:p w:rsidR="00EC76E4" w:rsidRPr="00EC76E4" w:rsidRDefault="00EC76E4" w:rsidP="00EC76E4">
            <w:pPr>
              <w:autoSpaceDE w:val="0"/>
              <w:autoSpaceDN w:val="0"/>
              <w:adjustRightInd w:val="0"/>
              <w:rPr>
                <w:rFonts w:asciiTheme="majorBidi" w:hAnsiTheme="majorBidi" w:cstheme="majorBidi"/>
                <w:sz w:val="24"/>
                <w:szCs w:val="24"/>
              </w:rPr>
            </w:pPr>
            <w:r w:rsidRPr="00EC76E4">
              <w:rPr>
                <w:rFonts w:asciiTheme="majorBidi" w:hAnsiTheme="majorBidi" w:cstheme="majorBidi"/>
                <w:sz w:val="24"/>
                <w:szCs w:val="24"/>
              </w:rPr>
              <w:t>-,312</w:t>
            </w:r>
          </w:p>
        </w:tc>
        <w:tc>
          <w:tcPr>
            <w:tcW w:w="1183" w:type="dxa"/>
            <w:shd w:val="clear" w:color="auto" w:fill="FFFFFF"/>
          </w:tcPr>
          <w:p w:rsidR="00EC76E4" w:rsidRPr="00EC76E4" w:rsidRDefault="00EC76E4" w:rsidP="00EC76E4">
            <w:pPr>
              <w:autoSpaceDE w:val="0"/>
              <w:autoSpaceDN w:val="0"/>
              <w:adjustRightInd w:val="0"/>
              <w:rPr>
                <w:rFonts w:asciiTheme="majorBidi" w:hAnsiTheme="majorBidi" w:cstheme="majorBidi"/>
                <w:sz w:val="24"/>
                <w:szCs w:val="24"/>
              </w:rPr>
            </w:pPr>
            <w:r w:rsidRPr="00EC76E4">
              <w:rPr>
                <w:rFonts w:asciiTheme="majorBidi" w:hAnsiTheme="majorBidi" w:cstheme="majorBidi"/>
                <w:sz w:val="24"/>
                <w:szCs w:val="24"/>
              </w:rPr>
              <w:t>0,756</w:t>
            </w:r>
          </w:p>
        </w:tc>
      </w:tr>
      <w:tr w:rsidR="00EC76E4" w:rsidRPr="00EC76E4" w:rsidTr="00EC76E4">
        <w:trPr>
          <w:jc w:val="center"/>
        </w:trPr>
        <w:tc>
          <w:tcPr>
            <w:tcW w:w="1084" w:type="dxa"/>
            <w:vMerge/>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p>
        </w:tc>
        <w:tc>
          <w:tcPr>
            <w:tcW w:w="1789" w:type="dxa"/>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sz w:val="24"/>
                <w:szCs w:val="24"/>
                <w:lang w:bidi="ar-DZ"/>
              </w:rPr>
              <w:t>audit social</w:t>
            </w:r>
          </w:p>
        </w:tc>
        <w:tc>
          <w:tcPr>
            <w:tcW w:w="1183" w:type="dxa"/>
            <w:shd w:val="clear" w:color="auto" w:fill="FFFFFF"/>
          </w:tcPr>
          <w:p w:rsidR="00EC76E4" w:rsidRPr="00EC76E4" w:rsidRDefault="00EC76E4" w:rsidP="00EC76E4">
            <w:pPr>
              <w:autoSpaceDE w:val="0"/>
              <w:autoSpaceDN w:val="0"/>
              <w:adjustRightInd w:val="0"/>
              <w:rPr>
                <w:rFonts w:asciiTheme="majorBidi" w:hAnsiTheme="majorBidi" w:cstheme="majorBidi"/>
                <w:sz w:val="24"/>
                <w:szCs w:val="24"/>
              </w:rPr>
            </w:pPr>
            <w:r w:rsidRPr="00EC76E4">
              <w:rPr>
                <w:rFonts w:asciiTheme="majorBidi" w:hAnsiTheme="majorBidi" w:cstheme="majorBidi"/>
                <w:sz w:val="24"/>
                <w:szCs w:val="24"/>
              </w:rPr>
              <w:t>0,914</w:t>
            </w:r>
          </w:p>
        </w:tc>
        <w:tc>
          <w:tcPr>
            <w:tcW w:w="1248" w:type="dxa"/>
            <w:shd w:val="clear" w:color="auto" w:fill="FFFFFF"/>
          </w:tcPr>
          <w:p w:rsidR="00EC76E4" w:rsidRPr="00EC76E4" w:rsidRDefault="00EC76E4" w:rsidP="00EC76E4">
            <w:pPr>
              <w:autoSpaceDE w:val="0"/>
              <w:autoSpaceDN w:val="0"/>
              <w:adjustRightInd w:val="0"/>
              <w:rPr>
                <w:rFonts w:asciiTheme="majorBidi" w:hAnsiTheme="majorBidi" w:cstheme="majorBidi"/>
                <w:sz w:val="24"/>
                <w:szCs w:val="24"/>
              </w:rPr>
            </w:pPr>
            <w:r w:rsidRPr="00EC76E4">
              <w:rPr>
                <w:rFonts w:asciiTheme="majorBidi" w:hAnsiTheme="majorBidi" w:cstheme="majorBidi"/>
                <w:sz w:val="24"/>
                <w:szCs w:val="24"/>
              </w:rPr>
              <w:t>0,206</w:t>
            </w:r>
          </w:p>
        </w:tc>
        <w:tc>
          <w:tcPr>
            <w:tcW w:w="1183" w:type="dxa"/>
            <w:shd w:val="clear" w:color="auto" w:fill="FFFFFF"/>
          </w:tcPr>
          <w:p w:rsidR="00EC76E4" w:rsidRPr="00EC76E4" w:rsidRDefault="00EC76E4" w:rsidP="00EC76E4">
            <w:pPr>
              <w:autoSpaceDE w:val="0"/>
              <w:autoSpaceDN w:val="0"/>
              <w:adjustRightInd w:val="0"/>
              <w:rPr>
                <w:rFonts w:asciiTheme="majorBidi" w:hAnsiTheme="majorBidi" w:cstheme="majorBidi"/>
                <w:sz w:val="24"/>
                <w:szCs w:val="24"/>
              </w:rPr>
            </w:pPr>
            <w:r w:rsidRPr="00EC76E4">
              <w:rPr>
                <w:rFonts w:asciiTheme="majorBidi" w:hAnsiTheme="majorBidi" w:cstheme="majorBidi"/>
                <w:sz w:val="24"/>
                <w:szCs w:val="24"/>
              </w:rPr>
              <w:t>4,440</w:t>
            </w:r>
          </w:p>
        </w:tc>
        <w:tc>
          <w:tcPr>
            <w:tcW w:w="1183" w:type="dxa"/>
            <w:shd w:val="clear" w:color="auto" w:fill="FFFFFF"/>
          </w:tcPr>
          <w:p w:rsidR="00EC76E4" w:rsidRPr="00EC76E4" w:rsidRDefault="00EC76E4" w:rsidP="00EC76E4">
            <w:pPr>
              <w:autoSpaceDE w:val="0"/>
              <w:autoSpaceDN w:val="0"/>
              <w:adjustRightInd w:val="0"/>
              <w:rPr>
                <w:rFonts w:asciiTheme="majorBidi" w:hAnsiTheme="majorBidi" w:cstheme="majorBidi"/>
                <w:sz w:val="24"/>
                <w:szCs w:val="24"/>
              </w:rPr>
            </w:pPr>
            <w:r w:rsidRPr="00EC76E4">
              <w:rPr>
                <w:rFonts w:asciiTheme="majorBidi" w:hAnsiTheme="majorBidi" w:cstheme="majorBidi"/>
                <w:sz w:val="24"/>
                <w:szCs w:val="24"/>
              </w:rPr>
              <w:t>0,000</w:t>
            </w:r>
          </w:p>
        </w:tc>
      </w:tr>
    </w:tbl>
    <w:p w:rsidR="00AC3E6A" w:rsidRDefault="00AC3E6A" w:rsidP="008F0BFF">
      <w:pPr>
        <w:autoSpaceDE w:val="0"/>
        <w:autoSpaceDN w:val="0"/>
        <w:adjustRightInd w:val="0"/>
        <w:spacing w:after="0" w:line="240" w:lineRule="auto"/>
        <w:jc w:val="center"/>
        <w:rPr>
          <w:rFonts w:asciiTheme="majorBidi" w:hAnsiTheme="majorBidi" w:cstheme="majorBidi"/>
          <w:sz w:val="24"/>
          <w:szCs w:val="24"/>
        </w:rPr>
      </w:pPr>
      <w:r>
        <w:rPr>
          <w:rFonts w:asciiTheme="majorBidi" w:hAnsiTheme="majorBidi" w:cstheme="majorBidi"/>
          <w:b/>
          <w:bCs/>
          <w:sz w:val="24"/>
          <w:szCs w:val="24"/>
        </w:rPr>
        <w:t>Source :</w:t>
      </w:r>
      <w:r w:rsidRPr="00926D61">
        <w:rPr>
          <w:rFonts w:asciiTheme="majorBidi" w:hAnsiTheme="majorBidi" w:cstheme="majorBidi"/>
          <w:b/>
          <w:bCs/>
          <w:sz w:val="24"/>
          <w:szCs w:val="24"/>
        </w:rPr>
        <w:t xml:space="preserv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sidR="008F0BFF">
        <w:rPr>
          <w:rFonts w:asciiTheme="majorBidi" w:hAnsiTheme="majorBidi" w:cstheme="majorBidi"/>
          <w:sz w:val="24"/>
          <w:szCs w:val="24"/>
        </w:rPr>
        <w:t>à partir de SPSS 25</w:t>
      </w:r>
    </w:p>
    <w:p w:rsidR="00EC76E4" w:rsidRPr="00EC76E4" w:rsidRDefault="00EC76E4" w:rsidP="00EC76E4">
      <w:pPr>
        <w:autoSpaceDE w:val="0"/>
        <w:autoSpaceDN w:val="0"/>
        <w:adjustRightInd w:val="0"/>
        <w:spacing w:after="0" w:line="360" w:lineRule="auto"/>
        <w:rPr>
          <w:rFonts w:asciiTheme="majorBidi" w:hAnsiTheme="majorBidi" w:cstheme="majorBidi"/>
          <w:sz w:val="24"/>
          <w:szCs w:val="24"/>
        </w:rPr>
      </w:pPr>
      <w:r w:rsidRPr="00EC76E4">
        <w:rPr>
          <w:rFonts w:asciiTheme="majorBidi" w:hAnsiTheme="majorBidi" w:cstheme="majorBidi"/>
          <w:sz w:val="24"/>
          <w:szCs w:val="24"/>
        </w:rPr>
        <w:t>Le tableau des coefficients nous permet de formaliser mathématiquement l'influence de l'audit social sur la gouvernance :</w:t>
      </w:r>
    </w:p>
    <w:p w:rsidR="00EC76E4" w:rsidRPr="00EC76E4" w:rsidRDefault="00EC76E4" w:rsidP="00EC76E4">
      <w:pPr>
        <w:autoSpaceDE w:val="0"/>
        <w:autoSpaceDN w:val="0"/>
        <w:adjustRightInd w:val="0"/>
        <w:spacing w:after="0" w:line="360" w:lineRule="auto"/>
        <w:rPr>
          <w:rFonts w:asciiTheme="majorBidi" w:hAnsiTheme="majorBidi" w:cstheme="majorBidi"/>
          <w:b/>
          <w:bCs/>
          <w:sz w:val="24"/>
          <w:szCs w:val="24"/>
        </w:rPr>
      </w:pPr>
      <w:r w:rsidRPr="00EC76E4">
        <w:rPr>
          <w:rFonts w:asciiTheme="majorBidi" w:hAnsiTheme="majorBidi" w:cstheme="majorBidi"/>
          <w:b/>
          <w:bCs/>
          <w:sz w:val="24"/>
          <w:szCs w:val="24"/>
        </w:rPr>
        <w:t>L'Équation de régression :</w:t>
      </w:r>
    </w:p>
    <w:p w:rsidR="00EC76E4" w:rsidRPr="00EC76E4" w:rsidRDefault="00EC76E4" w:rsidP="00EC76E4">
      <w:pPr>
        <w:spacing w:line="360" w:lineRule="auto"/>
        <w:jc w:val="center"/>
        <w:rPr>
          <w:rFonts w:asciiTheme="majorBidi" w:hAnsiTheme="majorBidi" w:cstheme="majorBidi"/>
          <w:b/>
          <w:bCs/>
          <w:sz w:val="24"/>
          <w:szCs w:val="24"/>
        </w:rPr>
      </w:pPr>
      <w:r w:rsidRPr="00EC76E4">
        <w:rPr>
          <w:rFonts w:asciiTheme="majorBidi" w:hAnsiTheme="majorBidi" w:cstheme="majorBidi"/>
          <w:b/>
          <w:bCs/>
          <w:sz w:val="24"/>
          <w:szCs w:val="24"/>
        </w:rPr>
        <w:t>Y=-0.117+0.914X</w:t>
      </w:r>
    </w:p>
    <w:p w:rsidR="00EC76E4" w:rsidRPr="00EC76E4" w:rsidRDefault="00EC76E4" w:rsidP="00EC76E4">
      <w:pPr>
        <w:autoSpaceDE w:val="0"/>
        <w:autoSpaceDN w:val="0"/>
        <w:adjustRightInd w:val="0"/>
        <w:spacing w:after="0" w:line="360" w:lineRule="auto"/>
        <w:jc w:val="center"/>
        <w:rPr>
          <w:rFonts w:asciiTheme="majorBidi" w:hAnsiTheme="majorBidi" w:cstheme="majorBidi"/>
          <w:b/>
          <w:bCs/>
          <w:sz w:val="24"/>
          <w:szCs w:val="24"/>
        </w:rPr>
      </w:pPr>
      <w:r w:rsidRPr="00EC76E4">
        <w:rPr>
          <w:rFonts w:asciiTheme="majorBidi" w:hAnsiTheme="majorBidi" w:cstheme="majorBidi"/>
          <w:b/>
          <w:bCs/>
          <w:sz w:val="24"/>
          <w:szCs w:val="24"/>
        </w:rPr>
        <w:t>Y (Gouvernance/Éthique/transparence) = 0,914 *Audit Social- 0,117</w:t>
      </w:r>
    </w:p>
    <w:p w:rsidR="00EC76E4" w:rsidRPr="00027A06" w:rsidRDefault="00EC76E4" w:rsidP="00225331">
      <w:pPr>
        <w:pStyle w:val="Paragraphedeliste"/>
        <w:numPr>
          <w:ilvl w:val="0"/>
          <w:numId w:val="67"/>
        </w:numPr>
        <w:autoSpaceDE w:val="0"/>
        <w:autoSpaceDN w:val="0"/>
        <w:adjustRightInd w:val="0"/>
        <w:spacing w:after="0" w:line="360" w:lineRule="auto"/>
        <w:jc w:val="both"/>
        <w:rPr>
          <w:rFonts w:asciiTheme="majorBidi" w:hAnsiTheme="majorBidi" w:cstheme="majorBidi"/>
          <w:sz w:val="24"/>
          <w:szCs w:val="24"/>
        </w:rPr>
      </w:pPr>
      <w:r w:rsidRPr="00027A06">
        <w:rPr>
          <w:rFonts w:asciiTheme="majorBidi" w:hAnsiTheme="majorBidi" w:cstheme="majorBidi"/>
          <w:sz w:val="24"/>
          <w:szCs w:val="24"/>
        </w:rPr>
        <w:t>Cette équation montre qu’il y a une relation positive entre l’audit social (comme variable indépendante) et la dimension de gouvernance et transparence de la RSE.</w:t>
      </w:r>
    </w:p>
    <w:p w:rsidR="00EC76E4" w:rsidRPr="00027A06" w:rsidRDefault="00EC76E4" w:rsidP="00225331">
      <w:pPr>
        <w:pStyle w:val="Paragraphedeliste"/>
        <w:numPr>
          <w:ilvl w:val="0"/>
          <w:numId w:val="67"/>
        </w:numPr>
        <w:autoSpaceDE w:val="0"/>
        <w:autoSpaceDN w:val="0"/>
        <w:adjustRightInd w:val="0"/>
        <w:spacing w:after="0" w:line="360" w:lineRule="auto"/>
        <w:jc w:val="both"/>
        <w:rPr>
          <w:rFonts w:asciiTheme="majorBidi" w:hAnsiTheme="majorBidi" w:cstheme="majorBidi"/>
          <w:sz w:val="24"/>
          <w:szCs w:val="24"/>
        </w:rPr>
      </w:pPr>
      <w:r w:rsidRPr="00027A06">
        <w:rPr>
          <w:rFonts w:asciiTheme="majorBidi" w:hAnsiTheme="majorBidi" w:cstheme="majorBidi"/>
          <w:sz w:val="24"/>
          <w:szCs w:val="24"/>
        </w:rPr>
        <w:t>Ce coefficient est positif et élevé. Il indique que pour chaque augmentation d'un point dans la pratique de l'</w:t>
      </w:r>
      <w:r w:rsidRPr="00027A06">
        <w:rPr>
          <w:rFonts w:asciiTheme="majorBidi" w:hAnsiTheme="majorBidi" w:cstheme="majorBidi"/>
          <w:b/>
          <w:bCs/>
          <w:sz w:val="24"/>
          <w:szCs w:val="24"/>
        </w:rPr>
        <w:t>audit social</w:t>
      </w:r>
      <w:r w:rsidRPr="00027A06">
        <w:rPr>
          <w:rFonts w:asciiTheme="majorBidi" w:hAnsiTheme="majorBidi" w:cstheme="majorBidi"/>
          <w:sz w:val="24"/>
          <w:szCs w:val="24"/>
        </w:rPr>
        <w:t xml:space="preserve">, la qualité de la </w:t>
      </w:r>
      <w:r w:rsidRPr="00027A06">
        <w:rPr>
          <w:rFonts w:asciiTheme="majorBidi" w:hAnsiTheme="majorBidi" w:cstheme="majorBidi"/>
          <w:b/>
          <w:bCs/>
          <w:sz w:val="24"/>
          <w:szCs w:val="24"/>
        </w:rPr>
        <w:t>gouvernance et de l'éthique</w:t>
      </w:r>
      <w:r w:rsidRPr="00027A06">
        <w:rPr>
          <w:rFonts w:asciiTheme="majorBidi" w:hAnsiTheme="majorBidi" w:cstheme="majorBidi"/>
          <w:sz w:val="24"/>
          <w:szCs w:val="24"/>
        </w:rPr>
        <w:t xml:space="preserve"> progresse de près de </w:t>
      </w:r>
      <w:r w:rsidRPr="00027A06">
        <w:rPr>
          <w:rFonts w:asciiTheme="majorBidi" w:hAnsiTheme="majorBidi" w:cstheme="majorBidi"/>
          <w:b/>
          <w:bCs/>
          <w:sz w:val="24"/>
          <w:szCs w:val="24"/>
        </w:rPr>
        <w:t>0,91 point</w:t>
      </w:r>
      <w:r w:rsidRPr="00027A06">
        <w:rPr>
          <w:rFonts w:asciiTheme="majorBidi" w:hAnsiTheme="majorBidi" w:cstheme="majorBidi"/>
          <w:sz w:val="24"/>
          <w:szCs w:val="24"/>
        </w:rPr>
        <w:t>. C'est un impact très significatif.</w:t>
      </w:r>
    </w:p>
    <w:p w:rsidR="00EC76E4" w:rsidRPr="00EC76E4" w:rsidRDefault="00EC76E4" w:rsidP="00EC76E4">
      <w:pPr>
        <w:spacing w:before="100" w:beforeAutospacing="1" w:after="100" w:afterAutospacing="1" w:line="360" w:lineRule="auto"/>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Le graphique de dispersion apporte une preuve visuelle de cette démonstration :</w:t>
      </w:r>
    </w:p>
    <w:p w:rsidR="00EC76E4" w:rsidRPr="00EC76E4" w:rsidRDefault="00EC76E4" w:rsidP="00225331">
      <w:pPr>
        <w:numPr>
          <w:ilvl w:val="0"/>
          <w:numId w:val="68"/>
        </w:numPr>
        <w:spacing w:before="100" w:beforeAutospacing="1" w:after="100" w:afterAutospacing="1" w:line="360" w:lineRule="auto"/>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On observe clairement que la droite de régression suit une pente ascendante. Cela confirme visuellement que plus l'audit social est ancré dans l'entreprise, plus les scores de transparence et d'éthique grimpent.</w:t>
      </w:r>
    </w:p>
    <w:p w:rsidR="00EC76E4" w:rsidRPr="00EC76E4" w:rsidRDefault="00EC76E4" w:rsidP="00225331">
      <w:pPr>
        <w:numPr>
          <w:ilvl w:val="0"/>
          <w:numId w:val="68"/>
        </w:numPr>
        <w:spacing w:before="100" w:beforeAutospacing="1" w:after="100" w:afterAutospacing="1" w:line="360" w:lineRule="auto"/>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Bien que les points soient dispersés (ce qui justifie le R2 de 16,3 %), la majorité des observations se regroupent autour de la droite entre les valeurs 1,60 et 2,00 de l'audit social.</w:t>
      </w:r>
    </w:p>
    <w:p w:rsidR="00EC76E4" w:rsidRPr="00EC76E4" w:rsidRDefault="00EC76E4" w:rsidP="00EC76E4">
      <w:pPr>
        <w:pStyle w:val="NormalWeb"/>
        <w:rPr>
          <w:rFonts w:asciiTheme="majorBidi" w:hAnsiTheme="majorBidi" w:cstheme="majorBidi"/>
        </w:rPr>
      </w:pPr>
      <w:r w:rsidRPr="00EC76E4">
        <w:rPr>
          <w:rFonts w:asciiTheme="majorBidi" w:hAnsiTheme="majorBidi" w:cstheme="majorBidi"/>
        </w:rPr>
        <w:t>En combinant les résultats de la corrélation, de l'ANOVA et des coefficients, nous pouvons conclure que :</w:t>
      </w:r>
    </w:p>
    <w:p w:rsidR="00EC76E4" w:rsidRPr="00EC76E4" w:rsidRDefault="00EC76E4" w:rsidP="00EC76E4">
      <w:pPr>
        <w:pStyle w:val="NormalWeb"/>
        <w:rPr>
          <w:rFonts w:asciiTheme="majorBidi" w:hAnsiTheme="majorBidi" w:cstheme="majorBidi"/>
        </w:rPr>
      </w:pPr>
      <w:r w:rsidRPr="00EC76E4">
        <w:rPr>
          <w:rFonts w:asciiTheme="majorBidi" w:hAnsiTheme="majorBidi" w:cstheme="majorBidi"/>
          <w:b/>
          <w:bCs/>
        </w:rPr>
        <w:t>L'hypothèse H1(b) est confirmée.</w:t>
      </w:r>
      <w:r w:rsidRPr="00EC76E4">
        <w:rPr>
          <w:rFonts w:asciiTheme="majorBidi" w:hAnsiTheme="majorBidi" w:cstheme="majorBidi"/>
        </w:rPr>
        <w:t xml:space="preserve"> L'audit social exerce un impact positif et statistiquement significatif sur la dimension "Gouvernance, Éthique et Transparence" de la RSE.</w:t>
      </w:r>
    </w:p>
    <w:p w:rsidR="00EC76E4" w:rsidRDefault="00EC76E4" w:rsidP="00EC76E4">
      <w:pPr>
        <w:spacing w:before="100" w:beforeAutospacing="1" w:after="100" w:afterAutospacing="1" w:line="360" w:lineRule="auto"/>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 xml:space="preserve">L'audit social ne se limite pas à un simple rôle de vérification ; il agit comme un véritable </w:t>
      </w:r>
      <w:r w:rsidRPr="00EC76E4">
        <w:rPr>
          <w:rFonts w:asciiTheme="majorBidi" w:eastAsia="Times New Roman" w:hAnsiTheme="majorBidi" w:cstheme="majorBidi"/>
          <w:b/>
          <w:bCs/>
          <w:sz w:val="24"/>
          <w:szCs w:val="24"/>
          <w:lang w:eastAsia="fr-FR"/>
        </w:rPr>
        <w:t>mécanisme de gouvernance</w:t>
      </w:r>
      <w:r w:rsidRPr="00EC76E4">
        <w:rPr>
          <w:rFonts w:asciiTheme="majorBidi" w:eastAsia="Times New Roman" w:hAnsiTheme="majorBidi" w:cstheme="majorBidi"/>
          <w:sz w:val="24"/>
          <w:szCs w:val="24"/>
          <w:lang w:eastAsia="fr-FR"/>
        </w:rPr>
        <w:t>. Il réduit l'asymétrie d'information entre les dirigeants et les parties prenantes.</w:t>
      </w:r>
    </w:p>
    <w:p w:rsidR="0055572D" w:rsidRPr="00EC76E4" w:rsidRDefault="0055572D" w:rsidP="0055572D">
      <w:pPr>
        <w:spacing w:before="100" w:beforeAutospacing="1" w:after="100" w:afterAutospacing="1" w:line="360" w:lineRule="auto"/>
        <w:rPr>
          <w:rFonts w:asciiTheme="majorBidi" w:eastAsia="Times New Roman" w:hAnsiTheme="majorBidi" w:cstheme="majorBidi"/>
          <w:sz w:val="24"/>
          <w:szCs w:val="24"/>
          <w:lang w:eastAsia="fr-FR"/>
        </w:rPr>
      </w:pPr>
      <w:r w:rsidRPr="0055572D">
        <w:rPr>
          <w:rFonts w:asciiTheme="majorBidi" w:eastAsia="Times New Roman" w:hAnsiTheme="majorBidi" w:cstheme="majorBidi"/>
          <w:b/>
          <w:bCs/>
          <w:sz w:val="24"/>
          <w:szCs w:val="24"/>
          <w:lang w:eastAsia="fr-FR"/>
        </w:rPr>
        <w:t>FIGURE</w:t>
      </w:r>
      <w:r w:rsidR="00360B8F">
        <w:rPr>
          <w:rFonts w:asciiTheme="majorBidi" w:eastAsia="Times New Roman" w:hAnsiTheme="majorBidi" w:cstheme="majorBidi"/>
          <w:b/>
          <w:bCs/>
          <w:sz w:val="24"/>
          <w:szCs w:val="24"/>
          <w:lang w:eastAsia="fr-FR"/>
        </w:rPr>
        <w:t xml:space="preserve"> 45</w:t>
      </w:r>
      <w:r w:rsidRPr="0055572D">
        <w:rPr>
          <w:rFonts w:asciiTheme="majorBidi" w:eastAsia="Times New Roman" w:hAnsiTheme="majorBidi" w:cstheme="majorBidi"/>
          <w:b/>
          <w:bCs/>
          <w:sz w:val="24"/>
          <w:szCs w:val="24"/>
          <w:lang w:eastAsia="fr-FR"/>
        </w:rPr>
        <w:t> </w:t>
      </w:r>
      <w:r>
        <w:rPr>
          <w:rFonts w:asciiTheme="majorBidi" w:eastAsia="Times New Roman" w:hAnsiTheme="majorBidi" w:cstheme="majorBidi"/>
          <w:sz w:val="24"/>
          <w:szCs w:val="24"/>
          <w:lang w:eastAsia="fr-FR"/>
        </w:rPr>
        <w:t>: Nuage de points illustrant la relation entre l’audit social et ethique-gouvernance</w:t>
      </w:r>
    </w:p>
    <w:p w:rsidR="00EC76E4" w:rsidRPr="00EC76E4" w:rsidRDefault="00EC76E4" w:rsidP="00EC76E4">
      <w:pPr>
        <w:tabs>
          <w:tab w:val="left" w:pos="988"/>
        </w:tabs>
        <w:rPr>
          <w:rFonts w:asciiTheme="majorBidi" w:hAnsiTheme="majorBidi" w:cstheme="majorBidi"/>
          <w:sz w:val="24"/>
          <w:szCs w:val="24"/>
        </w:rPr>
      </w:pPr>
    </w:p>
    <w:p w:rsidR="00EC76E4" w:rsidRPr="00EC76E4" w:rsidRDefault="00EC76E4" w:rsidP="00EC76E4">
      <w:pPr>
        <w:autoSpaceDE w:val="0"/>
        <w:autoSpaceDN w:val="0"/>
        <w:adjustRightInd w:val="0"/>
        <w:spacing w:after="0" w:line="240" w:lineRule="auto"/>
        <w:rPr>
          <w:rFonts w:asciiTheme="majorBidi" w:hAnsiTheme="majorBidi" w:cstheme="majorBidi"/>
          <w:sz w:val="24"/>
          <w:szCs w:val="24"/>
        </w:rPr>
      </w:pPr>
      <w:r w:rsidRPr="00EC76E4">
        <w:rPr>
          <w:rFonts w:asciiTheme="majorBidi" w:hAnsiTheme="majorBidi" w:cstheme="majorBidi"/>
          <w:noProof/>
          <w:sz w:val="24"/>
          <w:szCs w:val="24"/>
          <w:lang w:eastAsia="fr-FR"/>
        </w:rPr>
        <w:drawing>
          <wp:inline distT="0" distB="0" distL="0" distR="0" wp14:anchorId="117E1D75" wp14:editId="2E3CD5C4">
            <wp:extent cx="5974715" cy="3517900"/>
            <wp:effectExtent l="0" t="0" r="6985" b="635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974715" cy="3517900"/>
                    </a:xfrm>
                    <a:prstGeom prst="rect">
                      <a:avLst/>
                    </a:prstGeom>
                    <a:noFill/>
                    <a:ln>
                      <a:noFill/>
                    </a:ln>
                  </pic:spPr>
                </pic:pic>
              </a:graphicData>
            </a:graphic>
          </wp:inline>
        </w:drawing>
      </w:r>
    </w:p>
    <w:p w:rsidR="00EC76E4" w:rsidRPr="00EC76E4" w:rsidRDefault="008F0BFF" w:rsidP="006931B1">
      <w:pPr>
        <w:autoSpaceDE w:val="0"/>
        <w:autoSpaceDN w:val="0"/>
        <w:adjustRightInd w:val="0"/>
        <w:spacing w:after="0" w:line="240" w:lineRule="auto"/>
        <w:jc w:val="center"/>
        <w:rPr>
          <w:rFonts w:asciiTheme="majorBidi" w:hAnsiTheme="majorBidi" w:cstheme="majorBidi"/>
          <w:sz w:val="24"/>
          <w:szCs w:val="24"/>
        </w:rPr>
      </w:pPr>
      <w:r>
        <w:rPr>
          <w:rFonts w:asciiTheme="majorBidi" w:hAnsiTheme="majorBidi" w:cstheme="majorBidi"/>
          <w:b/>
          <w:bCs/>
          <w:sz w:val="24"/>
          <w:szCs w:val="24"/>
        </w:rPr>
        <w:t>Source :</w:t>
      </w:r>
      <w:r w:rsidRPr="00926D61">
        <w:rPr>
          <w:rFonts w:asciiTheme="majorBidi" w:hAnsiTheme="majorBidi" w:cstheme="majorBidi"/>
          <w:b/>
          <w:bCs/>
          <w:sz w:val="24"/>
          <w:szCs w:val="24"/>
        </w:rPr>
        <w:t xml:space="preserve"> </w:t>
      </w:r>
      <w:r>
        <w:rPr>
          <w:rFonts w:asciiTheme="majorBidi" w:hAnsiTheme="majorBidi" w:cstheme="majorBidi"/>
          <w:sz w:val="24"/>
          <w:szCs w:val="24"/>
        </w:rPr>
        <w:t>SPSS 25</w:t>
      </w:r>
    </w:p>
    <w:p w:rsidR="00EC76E4" w:rsidRPr="00EC76E4" w:rsidRDefault="00EC76E4" w:rsidP="00EC76E4">
      <w:pPr>
        <w:autoSpaceDE w:val="0"/>
        <w:autoSpaceDN w:val="0"/>
        <w:adjustRightInd w:val="0"/>
        <w:spacing w:after="0" w:line="240" w:lineRule="auto"/>
        <w:rPr>
          <w:rFonts w:asciiTheme="majorBidi" w:hAnsiTheme="majorBidi" w:cstheme="majorBidi"/>
          <w:sz w:val="24"/>
          <w:szCs w:val="24"/>
        </w:rPr>
      </w:pPr>
    </w:p>
    <w:p w:rsidR="00EC76E4" w:rsidRPr="00EC76E4" w:rsidRDefault="00EC76E4" w:rsidP="00EC76E4">
      <w:pPr>
        <w:autoSpaceDE w:val="0"/>
        <w:autoSpaceDN w:val="0"/>
        <w:adjustRightInd w:val="0"/>
        <w:spacing w:after="0" w:line="360" w:lineRule="auto"/>
        <w:rPr>
          <w:rFonts w:asciiTheme="majorBidi" w:hAnsiTheme="majorBidi" w:cstheme="majorBidi"/>
          <w:sz w:val="24"/>
          <w:szCs w:val="24"/>
        </w:rPr>
      </w:pPr>
      <w:r w:rsidRPr="00EC76E4">
        <w:rPr>
          <w:rFonts w:asciiTheme="majorBidi" w:hAnsiTheme="majorBidi" w:cstheme="majorBidi"/>
          <w:sz w:val="24"/>
          <w:szCs w:val="24"/>
        </w:rPr>
        <w:t>H1(c) : l’audit social contribue à l’amélioration de la dimension environnementale de la RSE (l’adoption des pratiques écologiques et le respect des normes environnementales)</w:t>
      </w:r>
    </w:p>
    <w:p w:rsidR="00EC76E4" w:rsidRPr="00EC76E4" w:rsidRDefault="00EC76E4" w:rsidP="00EC76E4">
      <w:pPr>
        <w:spacing w:after="200" w:line="360" w:lineRule="auto"/>
        <w:contextualSpacing/>
        <w:rPr>
          <w:rFonts w:asciiTheme="majorBidi" w:hAnsiTheme="majorBidi" w:cstheme="majorBidi"/>
          <w:b/>
          <w:bCs/>
          <w:color w:val="000000" w:themeColor="text1"/>
          <w:sz w:val="24"/>
          <w:szCs w:val="24"/>
        </w:rPr>
      </w:pPr>
      <w:r w:rsidRPr="00EC76E4">
        <w:rPr>
          <w:rFonts w:asciiTheme="majorBidi" w:hAnsiTheme="majorBidi" w:cstheme="majorBidi"/>
          <w:b/>
          <w:bCs/>
          <w:color w:val="000000" w:themeColor="text1"/>
          <w:sz w:val="24"/>
          <w:szCs w:val="24"/>
        </w:rPr>
        <w:t>Coefficient de corrélation et l’ANOVA :</w:t>
      </w:r>
    </w:p>
    <w:p w:rsidR="00EC76E4" w:rsidRPr="00EC76E4" w:rsidRDefault="00EC76E4" w:rsidP="00EC76E4">
      <w:pPr>
        <w:spacing w:line="360" w:lineRule="auto"/>
        <w:contextualSpacing/>
        <w:rPr>
          <w:rFonts w:asciiTheme="majorBidi" w:hAnsiTheme="majorBidi" w:cstheme="majorBidi"/>
          <w:b/>
          <w:bCs/>
          <w:color w:val="000000" w:themeColor="text1"/>
          <w:sz w:val="24"/>
          <w:szCs w:val="24"/>
        </w:rPr>
      </w:pPr>
      <w:r w:rsidRPr="00EC76E4">
        <w:rPr>
          <w:rFonts w:asciiTheme="majorBidi" w:hAnsiTheme="majorBidi" w:cstheme="majorBidi"/>
          <w:b/>
          <w:bCs/>
          <w:color w:val="000000" w:themeColor="text1"/>
          <w:sz w:val="24"/>
          <w:szCs w:val="24"/>
        </w:rPr>
        <w:t>Tableau</w:t>
      </w:r>
      <w:r w:rsidR="0035266C">
        <w:rPr>
          <w:rFonts w:asciiTheme="majorBidi" w:hAnsiTheme="majorBidi" w:cstheme="majorBidi"/>
          <w:b/>
          <w:bCs/>
          <w:color w:val="000000" w:themeColor="text1"/>
          <w:sz w:val="24"/>
          <w:szCs w:val="24"/>
        </w:rPr>
        <w:t xml:space="preserve"> 60</w:t>
      </w:r>
      <w:r w:rsidRPr="00EC76E4">
        <w:rPr>
          <w:rFonts w:asciiTheme="majorBidi" w:hAnsiTheme="majorBidi" w:cstheme="majorBidi"/>
          <w:b/>
          <w:bCs/>
          <w:color w:val="000000" w:themeColor="text1"/>
          <w:sz w:val="24"/>
          <w:szCs w:val="24"/>
        </w:rPr>
        <w:t> : Coefficient de corrélation et l’ANOVA de H1(c) :</w:t>
      </w:r>
    </w:p>
    <w:tbl>
      <w:tblPr>
        <w:tblStyle w:val="CV13"/>
        <w:tblW w:w="0" w:type="auto"/>
        <w:jc w:val="center"/>
        <w:tblLook w:val="04A0" w:firstRow="1" w:lastRow="0" w:firstColumn="1" w:lastColumn="0" w:noHBand="0" w:noVBand="1"/>
      </w:tblPr>
      <w:tblGrid>
        <w:gridCol w:w="1723"/>
        <w:gridCol w:w="990"/>
        <w:gridCol w:w="1024"/>
        <w:gridCol w:w="1010"/>
        <w:gridCol w:w="996"/>
        <w:gridCol w:w="945"/>
        <w:gridCol w:w="945"/>
      </w:tblGrid>
      <w:tr w:rsidR="00EC76E4" w:rsidRPr="00EC76E4" w:rsidTr="00EC76E4">
        <w:trPr>
          <w:jc w:val="center"/>
        </w:trPr>
        <w:tc>
          <w:tcPr>
            <w:tcW w:w="1723" w:type="dxa"/>
            <w:vAlign w:val="center"/>
          </w:tcPr>
          <w:p w:rsidR="00EC76E4" w:rsidRPr="00EC76E4" w:rsidRDefault="00EC76E4" w:rsidP="00EC76E4">
            <w:pPr>
              <w:jc w:val="center"/>
              <w:rPr>
                <w:rFonts w:asciiTheme="majorBidi" w:eastAsia="Calibri" w:hAnsiTheme="majorBidi" w:cstheme="majorBidi"/>
                <w:sz w:val="24"/>
                <w:szCs w:val="24"/>
              </w:rPr>
            </w:pPr>
            <w:r w:rsidRPr="00EC76E4">
              <w:rPr>
                <w:rFonts w:asciiTheme="majorBidi" w:eastAsia="Calibri" w:hAnsiTheme="majorBidi" w:cstheme="majorBidi"/>
                <w:sz w:val="24"/>
                <w:szCs w:val="24"/>
              </w:rPr>
              <w:t>H1(a)</w:t>
            </w:r>
          </w:p>
        </w:tc>
        <w:tc>
          <w:tcPr>
            <w:tcW w:w="990" w:type="dxa"/>
            <w:vAlign w:val="center"/>
          </w:tcPr>
          <w:p w:rsidR="00EC76E4" w:rsidRPr="00EC76E4" w:rsidRDefault="00EC76E4" w:rsidP="00EC76E4">
            <w:pPr>
              <w:jc w:val="center"/>
              <w:rPr>
                <w:rFonts w:asciiTheme="majorBidi" w:eastAsia="Calibri" w:hAnsiTheme="majorBidi" w:cstheme="majorBidi"/>
                <w:sz w:val="24"/>
                <w:szCs w:val="24"/>
              </w:rPr>
            </w:pPr>
            <w:r w:rsidRPr="00EC76E4">
              <w:rPr>
                <w:rFonts w:asciiTheme="majorBidi" w:eastAsia="Calibri" w:hAnsiTheme="majorBidi" w:cstheme="majorBidi"/>
                <w:sz w:val="24"/>
                <w:szCs w:val="24"/>
              </w:rPr>
              <w:t>R</w:t>
            </w:r>
          </w:p>
        </w:tc>
        <w:tc>
          <w:tcPr>
            <w:tcW w:w="1024" w:type="dxa"/>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R-deux</w:t>
            </w:r>
          </w:p>
        </w:tc>
        <w:tc>
          <w:tcPr>
            <w:tcW w:w="1010" w:type="dxa"/>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R-deux ajusté</w:t>
            </w:r>
          </w:p>
        </w:tc>
        <w:tc>
          <w:tcPr>
            <w:tcW w:w="996" w:type="dxa"/>
            <w:vAlign w:val="center"/>
          </w:tcPr>
          <w:p w:rsidR="00EC76E4" w:rsidRPr="00EC76E4" w:rsidRDefault="00EC76E4" w:rsidP="00EC76E4">
            <w:pPr>
              <w:jc w:val="center"/>
              <w:rPr>
                <w:rFonts w:asciiTheme="majorBidi" w:eastAsia="Calibri" w:hAnsiTheme="majorBidi" w:cstheme="majorBidi"/>
                <w:sz w:val="24"/>
                <w:szCs w:val="24"/>
              </w:rPr>
            </w:pPr>
            <w:r w:rsidRPr="00EC76E4">
              <w:rPr>
                <w:rFonts w:asciiTheme="majorBidi" w:eastAsia="Calibri" w:hAnsiTheme="majorBidi" w:cstheme="majorBidi"/>
                <w:sz w:val="24"/>
                <w:szCs w:val="24"/>
              </w:rPr>
              <w:t>F</w:t>
            </w:r>
          </w:p>
        </w:tc>
        <w:tc>
          <w:tcPr>
            <w:tcW w:w="945" w:type="dxa"/>
            <w:vAlign w:val="center"/>
          </w:tcPr>
          <w:p w:rsidR="00EC76E4" w:rsidRPr="00EC76E4" w:rsidRDefault="00EC76E4" w:rsidP="00EC76E4">
            <w:pPr>
              <w:jc w:val="center"/>
              <w:rPr>
                <w:rFonts w:asciiTheme="majorBidi" w:eastAsia="Calibri" w:hAnsiTheme="majorBidi" w:cstheme="majorBidi"/>
                <w:sz w:val="24"/>
                <w:szCs w:val="24"/>
              </w:rPr>
            </w:pPr>
            <w:r w:rsidRPr="00EC76E4">
              <w:rPr>
                <w:rFonts w:asciiTheme="majorBidi" w:eastAsia="Calibri" w:hAnsiTheme="majorBidi" w:cstheme="majorBidi"/>
                <w:sz w:val="24"/>
                <w:szCs w:val="24"/>
              </w:rPr>
              <w:t>Sig</w:t>
            </w:r>
          </w:p>
        </w:tc>
        <w:tc>
          <w:tcPr>
            <w:tcW w:w="945" w:type="dxa"/>
            <w:vAlign w:val="center"/>
          </w:tcPr>
          <w:p w:rsidR="00EC76E4" w:rsidRPr="00EC76E4" w:rsidRDefault="00EC76E4" w:rsidP="00EC76E4">
            <w:pPr>
              <w:jc w:val="center"/>
              <w:rPr>
                <w:rFonts w:asciiTheme="majorBidi" w:eastAsia="Calibri" w:hAnsiTheme="majorBidi" w:cstheme="majorBidi"/>
                <w:sz w:val="24"/>
                <w:szCs w:val="24"/>
              </w:rPr>
            </w:pPr>
            <w:r w:rsidRPr="00EC76E4">
              <w:rPr>
                <w:rFonts w:asciiTheme="majorBidi" w:eastAsia="Calibri" w:hAnsiTheme="majorBidi" w:cstheme="majorBidi"/>
                <w:color w:val="000000"/>
                <w:sz w:val="24"/>
                <w:szCs w:val="24"/>
              </w:rPr>
              <w:t>Degré de liberté</w:t>
            </w:r>
          </w:p>
        </w:tc>
      </w:tr>
      <w:tr w:rsidR="00EC76E4" w:rsidRPr="00EC76E4" w:rsidTr="00EC76E4">
        <w:trPr>
          <w:jc w:val="center"/>
        </w:trPr>
        <w:tc>
          <w:tcPr>
            <w:tcW w:w="1723" w:type="dxa"/>
            <w:vAlign w:val="center"/>
          </w:tcPr>
          <w:p w:rsidR="00EC76E4" w:rsidRPr="00EC76E4" w:rsidRDefault="00EC76E4" w:rsidP="00EC76E4">
            <w:pPr>
              <w:jc w:val="center"/>
              <w:rPr>
                <w:rFonts w:asciiTheme="majorBidi" w:eastAsia="Calibri" w:hAnsiTheme="majorBidi" w:cstheme="majorBidi"/>
                <w:sz w:val="24"/>
                <w:szCs w:val="24"/>
                <w:lang w:bidi="ar-DZ"/>
              </w:rPr>
            </w:pPr>
            <w:r w:rsidRPr="00EC76E4">
              <w:rPr>
                <w:rFonts w:asciiTheme="majorBidi" w:eastAsia="Calibri" w:hAnsiTheme="majorBidi" w:cstheme="majorBidi"/>
                <w:sz w:val="24"/>
                <w:szCs w:val="24"/>
              </w:rPr>
              <w:t xml:space="preserve">la dimension éthique et gouvernance </w:t>
            </w:r>
            <w:r w:rsidRPr="00EC76E4">
              <w:rPr>
                <w:rFonts w:asciiTheme="majorBidi" w:eastAsia="Calibri" w:hAnsiTheme="majorBidi" w:cstheme="majorBidi"/>
                <w:sz w:val="24"/>
                <w:szCs w:val="24"/>
                <w:rtl/>
                <w:lang w:bidi="ar-DZ"/>
              </w:rPr>
              <w:t>~</w:t>
            </w:r>
            <w:r w:rsidRPr="00EC76E4">
              <w:rPr>
                <w:rFonts w:asciiTheme="majorBidi" w:eastAsia="Calibri" w:hAnsiTheme="majorBidi" w:cstheme="majorBidi"/>
                <w:sz w:val="24"/>
                <w:szCs w:val="24"/>
                <w:lang w:bidi="ar-DZ"/>
              </w:rPr>
              <w:t xml:space="preserve"> audit social</w:t>
            </w:r>
          </w:p>
        </w:tc>
        <w:tc>
          <w:tcPr>
            <w:tcW w:w="990" w:type="dxa"/>
            <w:shd w:val="clear" w:color="auto" w:fill="FFFFFF"/>
            <w:vAlign w:val="center"/>
          </w:tcPr>
          <w:p w:rsidR="00EC76E4" w:rsidRPr="00EC76E4" w:rsidRDefault="00EC76E4" w:rsidP="00EC76E4">
            <w:pPr>
              <w:autoSpaceDE w:val="0"/>
              <w:autoSpaceDN w:val="0"/>
              <w:adjustRightInd w:val="0"/>
              <w:jc w:val="center"/>
              <w:rPr>
                <w:rFonts w:asciiTheme="majorBidi" w:hAnsiTheme="majorBidi" w:cstheme="majorBidi"/>
                <w:sz w:val="24"/>
                <w:szCs w:val="24"/>
              </w:rPr>
            </w:pPr>
            <w:r w:rsidRPr="00EC76E4">
              <w:rPr>
                <w:rFonts w:asciiTheme="majorBidi" w:hAnsiTheme="majorBidi" w:cstheme="majorBidi"/>
                <w:sz w:val="24"/>
                <w:szCs w:val="24"/>
              </w:rPr>
              <w:t>0,359</w:t>
            </w:r>
            <w:r w:rsidRPr="00EC76E4">
              <w:rPr>
                <w:rFonts w:asciiTheme="majorBidi" w:hAnsiTheme="majorBidi" w:cstheme="majorBidi"/>
                <w:sz w:val="24"/>
                <w:szCs w:val="24"/>
                <w:vertAlign w:val="superscript"/>
              </w:rPr>
              <w:t>a</w:t>
            </w:r>
          </w:p>
        </w:tc>
        <w:tc>
          <w:tcPr>
            <w:tcW w:w="1024" w:type="dxa"/>
            <w:shd w:val="clear" w:color="auto" w:fill="FFFFFF"/>
            <w:vAlign w:val="center"/>
          </w:tcPr>
          <w:p w:rsidR="00EC76E4" w:rsidRPr="00EC76E4" w:rsidRDefault="00EC76E4" w:rsidP="00EC76E4">
            <w:pPr>
              <w:autoSpaceDE w:val="0"/>
              <w:autoSpaceDN w:val="0"/>
              <w:adjustRightInd w:val="0"/>
              <w:jc w:val="center"/>
              <w:rPr>
                <w:rFonts w:asciiTheme="majorBidi" w:hAnsiTheme="majorBidi" w:cstheme="majorBidi"/>
                <w:sz w:val="24"/>
                <w:szCs w:val="24"/>
              </w:rPr>
            </w:pPr>
            <w:r w:rsidRPr="00EC76E4">
              <w:rPr>
                <w:rFonts w:asciiTheme="majorBidi" w:hAnsiTheme="majorBidi" w:cstheme="majorBidi"/>
                <w:sz w:val="24"/>
                <w:szCs w:val="24"/>
              </w:rPr>
              <w:t>0,129</w:t>
            </w:r>
          </w:p>
        </w:tc>
        <w:tc>
          <w:tcPr>
            <w:tcW w:w="1010" w:type="dxa"/>
            <w:shd w:val="clear" w:color="auto" w:fill="FFFFFF"/>
            <w:vAlign w:val="center"/>
          </w:tcPr>
          <w:p w:rsidR="00EC76E4" w:rsidRPr="00EC76E4" w:rsidRDefault="00EC76E4" w:rsidP="00EC76E4">
            <w:pPr>
              <w:autoSpaceDE w:val="0"/>
              <w:autoSpaceDN w:val="0"/>
              <w:adjustRightInd w:val="0"/>
              <w:jc w:val="center"/>
              <w:rPr>
                <w:rFonts w:asciiTheme="majorBidi" w:hAnsiTheme="majorBidi" w:cstheme="majorBidi"/>
                <w:sz w:val="24"/>
                <w:szCs w:val="24"/>
              </w:rPr>
            </w:pPr>
            <w:r w:rsidRPr="00EC76E4">
              <w:rPr>
                <w:rFonts w:asciiTheme="majorBidi" w:hAnsiTheme="majorBidi" w:cstheme="majorBidi"/>
                <w:sz w:val="24"/>
                <w:szCs w:val="24"/>
              </w:rPr>
              <w:t>0,121</w:t>
            </w:r>
          </w:p>
        </w:tc>
        <w:tc>
          <w:tcPr>
            <w:tcW w:w="996" w:type="dxa"/>
            <w:vAlign w:val="center"/>
          </w:tcPr>
          <w:p w:rsidR="00EC76E4" w:rsidRPr="00EC76E4" w:rsidRDefault="00EC76E4" w:rsidP="00EC76E4">
            <w:pPr>
              <w:spacing w:line="360" w:lineRule="auto"/>
              <w:contextualSpacing/>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14,975</w:t>
            </w:r>
          </w:p>
        </w:tc>
        <w:tc>
          <w:tcPr>
            <w:tcW w:w="945" w:type="dxa"/>
            <w:vAlign w:val="center"/>
          </w:tcPr>
          <w:p w:rsidR="00EC76E4" w:rsidRPr="00EC76E4" w:rsidRDefault="00EC76E4" w:rsidP="00EC76E4">
            <w:pPr>
              <w:spacing w:line="360" w:lineRule="auto"/>
              <w:contextualSpacing/>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0.000</w:t>
            </w:r>
          </w:p>
        </w:tc>
        <w:tc>
          <w:tcPr>
            <w:tcW w:w="945" w:type="dxa"/>
            <w:vAlign w:val="center"/>
          </w:tcPr>
          <w:p w:rsidR="00EC76E4" w:rsidRPr="00EC76E4" w:rsidRDefault="00EC76E4" w:rsidP="00EC76E4">
            <w:pPr>
              <w:spacing w:line="360" w:lineRule="auto"/>
              <w:contextualSpacing/>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1</w:t>
            </w:r>
          </w:p>
          <w:p w:rsidR="00EC76E4" w:rsidRPr="00EC76E4" w:rsidRDefault="00EC76E4" w:rsidP="00EC76E4">
            <w:pPr>
              <w:spacing w:line="360" w:lineRule="auto"/>
              <w:contextualSpacing/>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101</w:t>
            </w:r>
          </w:p>
          <w:p w:rsidR="00EC76E4" w:rsidRPr="00EC76E4" w:rsidRDefault="00EC76E4" w:rsidP="00EC76E4">
            <w:pPr>
              <w:spacing w:line="360" w:lineRule="auto"/>
              <w:contextualSpacing/>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102</w:t>
            </w:r>
          </w:p>
        </w:tc>
      </w:tr>
    </w:tbl>
    <w:p w:rsidR="008F0BFF" w:rsidRPr="008F0BFF" w:rsidRDefault="008F0BFF" w:rsidP="008F0BFF">
      <w:pPr>
        <w:autoSpaceDE w:val="0"/>
        <w:autoSpaceDN w:val="0"/>
        <w:adjustRightInd w:val="0"/>
        <w:spacing w:after="0" w:line="240" w:lineRule="auto"/>
        <w:jc w:val="center"/>
        <w:rPr>
          <w:rFonts w:asciiTheme="majorBidi" w:hAnsiTheme="majorBidi" w:cstheme="majorBidi"/>
          <w:sz w:val="24"/>
          <w:szCs w:val="24"/>
        </w:rPr>
      </w:pPr>
      <w:r>
        <w:rPr>
          <w:rFonts w:asciiTheme="majorBidi" w:hAnsiTheme="majorBidi" w:cstheme="majorBidi"/>
          <w:b/>
          <w:bCs/>
          <w:sz w:val="24"/>
          <w:szCs w:val="24"/>
        </w:rPr>
        <w:t>Source :</w:t>
      </w:r>
      <w:r w:rsidRPr="00926D61">
        <w:rPr>
          <w:rFonts w:asciiTheme="majorBidi" w:hAnsiTheme="majorBidi" w:cstheme="majorBidi"/>
          <w:b/>
          <w:bCs/>
          <w:sz w:val="24"/>
          <w:szCs w:val="24"/>
        </w:rPr>
        <w:t xml:space="preserv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à partir de SPSS 25</w:t>
      </w:r>
    </w:p>
    <w:p w:rsidR="00EC76E4" w:rsidRPr="00EC76E4" w:rsidRDefault="00EC76E4" w:rsidP="00EC76E4">
      <w:pPr>
        <w:autoSpaceDE w:val="0"/>
        <w:autoSpaceDN w:val="0"/>
        <w:adjustRightInd w:val="0"/>
        <w:spacing w:after="0" w:line="360" w:lineRule="auto"/>
        <w:rPr>
          <w:rFonts w:asciiTheme="majorBidi" w:hAnsiTheme="majorBidi" w:cstheme="majorBidi"/>
          <w:b/>
          <w:bCs/>
          <w:sz w:val="24"/>
          <w:szCs w:val="24"/>
        </w:rPr>
      </w:pPr>
      <w:r w:rsidRPr="00EC76E4">
        <w:rPr>
          <w:rFonts w:asciiTheme="majorBidi" w:hAnsiTheme="majorBidi" w:cstheme="majorBidi"/>
          <w:b/>
          <w:bCs/>
          <w:sz w:val="24"/>
          <w:szCs w:val="24"/>
        </w:rPr>
        <w:t>1. Corrélation (R = 0,359)</w:t>
      </w:r>
    </w:p>
    <w:p w:rsidR="00EC76E4" w:rsidRPr="00EC76E4" w:rsidRDefault="00EC76E4" w:rsidP="00EC76E4">
      <w:pPr>
        <w:autoSpaceDE w:val="0"/>
        <w:autoSpaceDN w:val="0"/>
        <w:adjustRightInd w:val="0"/>
        <w:spacing w:after="0" w:line="360" w:lineRule="auto"/>
        <w:rPr>
          <w:rFonts w:asciiTheme="majorBidi" w:hAnsiTheme="majorBidi" w:cstheme="majorBidi"/>
          <w:sz w:val="24"/>
          <w:szCs w:val="24"/>
        </w:rPr>
      </w:pPr>
      <w:r w:rsidRPr="00EC76E4">
        <w:rPr>
          <w:rFonts w:asciiTheme="majorBidi" w:hAnsiTheme="majorBidi" w:cstheme="majorBidi"/>
          <w:sz w:val="24"/>
          <w:szCs w:val="24"/>
        </w:rPr>
        <w:t xml:space="preserve">Le coefficient </w:t>
      </w:r>
      <w:r w:rsidRPr="00EC76E4">
        <w:rPr>
          <w:rFonts w:asciiTheme="majorBidi" w:hAnsiTheme="majorBidi" w:cstheme="majorBidi"/>
          <w:b/>
          <w:bCs/>
          <w:sz w:val="24"/>
          <w:szCs w:val="24"/>
        </w:rPr>
        <w:t>R = 0,359</w:t>
      </w:r>
      <w:r w:rsidRPr="00EC76E4">
        <w:rPr>
          <w:rFonts w:asciiTheme="majorBidi" w:hAnsiTheme="majorBidi" w:cstheme="majorBidi"/>
          <w:sz w:val="24"/>
          <w:szCs w:val="24"/>
        </w:rPr>
        <w:t xml:space="preserve"> indique une </w:t>
      </w:r>
      <w:r w:rsidRPr="00EC76E4">
        <w:rPr>
          <w:rFonts w:asciiTheme="majorBidi" w:hAnsiTheme="majorBidi" w:cstheme="majorBidi"/>
          <w:b/>
          <w:bCs/>
          <w:sz w:val="24"/>
          <w:szCs w:val="24"/>
        </w:rPr>
        <w:t>relation positive mais faible à modérée</w:t>
      </w:r>
      <w:r w:rsidRPr="00EC76E4">
        <w:rPr>
          <w:rFonts w:asciiTheme="majorBidi" w:hAnsiTheme="majorBidi" w:cstheme="majorBidi"/>
          <w:sz w:val="24"/>
          <w:szCs w:val="24"/>
        </w:rPr>
        <w:t xml:space="preserve"> entre l’audit social et la dimension environnementale de la RSE.</w:t>
      </w:r>
    </w:p>
    <w:p w:rsidR="00EC76E4" w:rsidRPr="00EC76E4" w:rsidRDefault="00EC76E4" w:rsidP="00225331">
      <w:pPr>
        <w:numPr>
          <w:ilvl w:val="0"/>
          <w:numId w:val="62"/>
        </w:numPr>
        <w:autoSpaceDE w:val="0"/>
        <w:autoSpaceDN w:val="0"/>
        <w:adjustRightInd w:val="0"/>
        <w:spacing w:after="0" w:line="360" w:lineRule="auto"/>
        <w:rPr>
          <w:rFonts w:asciiTheme="majorBidi" w:hAnsiTheme="majorBidi" w:cstheme="majorBidi"/>
          <w:sz w:val="24"/>
          <w:szCs w:val="24"/>
        </w:rPr>
      </w:pPr>
      <w:r w:rsidRPr="00EC76E4">
        <w:rPr>
          <w:rFonts w:asciiTheme="majorBidi" w:hAnsiTheme="majorBidi" w:cstheme="majorBidi"/>
          <w:sz w:val="24"/>
          <w:szCs w:val="24"/>
        </w:rPr>
        <w:t xml:space="preserve">Lorsque l’audit social s’améliore, les pratiques environnementales s’améliorent aussi, mais la relation est </w:t>
      </w:r>
      <w:r w:rsidRPr="00EC76E4">
        <w:rPr>
          <w:rFonts w:asciiTheme="majorBidi" w:hAnsiTheme="majorBidi" w:cstheme="majorBidi"/>
          <w:b/>
          <w:bCs/>
          <w:sz w:val="24"/>
          <w:szCs w:val="24"/>
        </w:rPr>
        <w:t>moins forte</w:t>
      </w:r>
      <w:r w:rsidRPr="00EC76E4">
        <w:rPr>
          <w:rFonts w:asciiTheme="majorBidi" w:hAnsiTheme="majorBidi" w:cstheme="majorBidi"/>
          <w:sz w:val="24"/>
          <w:szCs w:val="24"/>
        </w:rPr>
        <w:t xml:space="preserve">. Donc, l’impact existe, mais il est </w:t>
      </w:r>
      <w:r w:rsidRPr="00EC76E4">
        <w:rPr>
          <w:rFonts w:asciiTheme="majorBidi" w:hAnsiTheme="majorBidi" w:cstheme="majorBidi"/>
          <w:b/>
          <w:bCs/>
          <w:sz w:val="24"/>
          <w:szCs w:val="24"/>
        </w:rPr>
        <w:t>plus limité sur l’environnement</w:t>
      </w:r>
      <w:r w:rsidRPr="00EC76E4">
        <w:rPr>
          <w:rFonts w:asciiTheme="majorBidi" w:hAnsiTheme="majorBidi" w:cstheme="majorBidi"/>
          <w:sz w:val="24"/>
          <w:szCs w:val="24"/>
        </w:rPr>
        <w:t>.</w:t>
      </w:r>
    </w:p>
    <w:p w:rsidR="00EC76E4" w:rsidRPr="00EC76E4" w:rsidRDefault="00EC76E4" w:rsidP="00EC76E4">
      <w:pPr>
        <w:spacing w:after="200" w:line="360" w:lineRule="auto"/>
        <w:contextualSpacing/>
        <w:rPr>
          <w:rFonts w:asciiTheme="majorBidi" w:hAnsiTheme="majorBidi" w:cstheme="majorBidi"/>
          <w:b/>
          <w:bCs/>
          <w:color w:val="000000" w:themeColor="text1"/>
          <w:sz w:val="24"/>
          <w:szCs w:val="24"/>
        </w:rPr>
      </w:pPr>
      <w:r w:rsidRPr="00EC76E4">
        <w:rPr>
          <w:rFonts w:asciiTheme="majorBidi" w:hAnsiTheme="majorBidi" w:cstheme="majorBidi"/>
          <w:b/>
          <w:bCs/>
          <w:color w:val="000000" w:themeColor="text1"/>
          <w:sz w:val="24"/>
          <w:szCs w:val="24"/>
        </w:rPr>
        <w:t>2. Pouvoir explicatif (R² = 0,228 ; R² ajusté = 0,220)</w:t>
      </w:r>
    </w:p>
    <w:p w:rsidR="00EC76E4" w:rsidRPr="00EC76E4" w:rsidRDefault="00EC76E4" w:rsidP="00225331">
      <w:pPr>
        <w:numPr>
          <w:ilvl w:val="0"/>
          <w:numId w:val="63"/>
        </w:numPr>
        <w:autoSpaceDE w:val="0"/>
        <w:autoSpaceDN w:val="0"/>
        <w:adjustRightInd w:val="0"/>
        <w:spacing w:after="0" w:line="360" w:lineRule="auto"/>
        <w:rPr>
          <w:rFonts w:asciiTheme="majorBidi" w:hAnsiTheme="majorBidi" w:cstheme="majorBidi"/>
          <w:sz w:val="24"/>
          <w:szCs w:val="24"/>
        </w:rPr>
      </w:pPr>
      <w:r w:rsidRPr="00EC76E4">
        <w:rPr>
          <w:rFonts w:asciiTheme="majorBidi" w:hAnsiTheme="majorBidi" w:cstheme="majorBidi"/>
          <w:b/>
          <w:bCs/>
          <w:sz w:val="24"/>
          <w:szCs w:val="24"/>
        </w:rPr>
        <w:t>R² = 0,129</w:t>
      </w:r>
      <w:r w:rsidRPr="00EC76E4">
        <w:rPr>
          <w:rFonts w:asciiTheme="majorBidi" w:hAnsiTheme="majorBidi" w:cstheme="majorBidi"/>
          <w:sz w:val="24"/>
          <w:szCs w:val="24"/>
        </w:rPr>
        <w:t xml:space="preserve"> : l’audit social explique </w:t>
      </w:r>
      <w:r w:rsidRPr="00EC76E4">
        <w:rPr>
          <w:rFonts w:asciiTheme="majorBidi" w:hAnsiTheme="majorBidi" w:cstheme="majorBidi"/>
          <w:b/>
          <w:bCs/>
          <w:sz w:val="24"/>
          <w:szCs w:val="24"/>
        </w:rPr>
        <w:t>12,9 %</w:t>
      </w:r>
      <w:r w:rsidRPr="00EC76E4">
        <w:rPr>
          <w:rFonts w:asciiTheme="majorBidi" w:hAnsiTheme="majorBidi" w:cstheme="majorBidi"/>
          <w:sz w:val="24"/>
          <w:szCs w:val="24"/>
        </w:rPr>
        <w:t xml:space="preserve"> de la variation de la dimension environnementale </w:t>
      </w:r>
    </w:p>
    <w:p w:rsidR="00EC76E4" w:rsidRPr="00EC76E4" w:rsidRDefault="00EC76E4" w:rsidP="00225331">
      <w:pPr>
        <w:numPr>
          <w:ilvl w:val="0"/>
          <w:numId w:val="63"/>
        </w:numPr>
        <w:autoSpaceDE w:val="0"/>
        <w:autoSpaceDN w:val="0"/>
        <w:adjustRightInd w:val="0"/>
        <w:spacing w:after="0" w:line="360" w:lineRule="auto"/>
        <w:rPr>
          <w:rFonts w:asciiTheme="majorBidi" w:hAnsiTheme="majorBidi" w:cstheme="majorBidi"/>
          <w:sz w:val="24"/>
          <w:szCs w:val="24"/>
        </w:rPr>
      </w:pPr>
      <w:r w:rsidRPr="00EC76E4">
        <w:rPr>
          <w:rFonts w:asciiTheme="majorBidi" w:hAnsiTheme="majorBidi" w:cstheme="majorBidi"/>
          <w:b/>
          <w:bCs/>
          <w:sz w:val="24"/>
          <w:szCs w:val="24"/>
        </w:rPr>
        <w:t>R² ajusté = 0,121</w:t>
      </w:r>
      <w:r w:rsidRPr="00EC76E4">
        <w:rPr>
          <w:rFonts w:asciiTheme="majorBidi" w:hAnsiTheme="majorBidi" w:cstheme="majorBidi"/>
          <w:sz w:val="24"/>
          <w:szCs w:val="24"/>
        </w:rPr>
        <w:t xml:space="preserve"> : estimation réaliste </w:t>
      </w:r>
    </w:p>
    <w:p w:rsidR="00EC76E4" w:rsidRPr="00EC76E4" w:rsidRDefault="00EC76E4" w:rsidP="00EC76E4">
      <w:pPr>
        <w:autoSpaceDE w:val="0"/>
        <w:autoSpaceDN w:val="0"/>
        <w:adjustRightInd w:val="0"/>
        <w:spacing w:after="0" w:line="360" w:lineRule="auto"/>
        <w:rPr>
          <w:rFonts w:asciiTheme="majorBidi" w:hAnsiTheme="majorBidi" w:cstheme="majorBidi"/>
          <w:sz w:val="24"/>
          <w:szCs w:val="24"/>
        </w:rPr>
      </w:pPr>
      <w:r w:rsidRPr="00EC76E4">
        <w:rPr>
          <w:rFonts w:asciiTheme="majorBidi" w:hAnsiTheme="majorBidi" w:cstheme="majorBidi"/>
          <w:sz w:val="24"/>
          <w:szCs w:val="24"/>
        </w:rPr>
        <w:t xml:space="preserve">L’explication : </w:t>
      </w:r>
    </w:p>
    <w:p w:rsidR="00EC76E4" w:rsidRPr="00EC76E4" w:rsidRDefault="00EC76E4" w:rsidP="00225331">
      <w:pPr>
        <w:numPr>
          <w:ilvl w:val="0"/>
          <w:numId w:val="64"/>
        </w:numPr>
        <w:autoSpaceDE w:val="0"/>
        <w:autoSpaceDN w:val="0"/>
        <w:adjustRightInd w:val="0"/>
        <w:spacing w:after="0" w:line="360" w:lineRule="auto"/>
        <w:rPr>
          <w:rFonts w:asciiTheme="majorBidi" w:hAnsiTheme="majorBidi" w:cstheme="majorBidi"/>
          <w:sz w:val="24"/>
          <w:szCs w:val="24"/>
        </w:rPr>
      </w:pPr>
      <w:r w:rsidRPr="00EC76E4">
        <w:rPr>
          <w:rFonts w:asciiTheme="majorBidi" w:hAnsiTheme="majorBidi" w:cstheme="majorBidi"/>
          <w:sz w:val="24"/>
          <w:szCs w:val="24"/>
        </w:rPr>
        <w:t xml:space="preserve">Le pouvoir explicatif est </w:t>
      </w:r>
      <w:r w:rsidRPr="00EC76E4">
        <w:rPr>
          <w:rFonts w:asciiTheme="majorBidi" w:hAnsiTheme="majorBidi" w:cstheme="majorBidi"/>
          <w:b/>
          <w:bCs/>
          <w:sz w:val="24"/>
          <w:szCs w:val="24"/>
        </w:rPr>
        <w:t>faible à modéré</w:t>
      </w:r>
      <w:r w:rsidRPr="00EC76E4">
        <w:rPr>
          <w:rFonts w:asciiTheme="majorBidi" w:hAnsiTheme="majorBidi" w:cstheme="majorBidi"/>
          <w:sz w:val="24"/>
          <w:szCs w:val="24"/>
        </w:rPr>
        <w:t xml:space="preserve"> </w:t>
      </w:r>
    </w:p>
    <w:p w:rsidR="00EC76E4" w:rsidRPr="00EC76E4" w:rsidRDefault="00EC76E4" w:rsidP="00225331">
      <w:pPr>
        <w:numPr>
          <w:ilvl w:val="0"/>
          <w:numId w:val="64"/>
        </w:numPr>
        <w:autoSpaceDE w:val="0"/>
        <w:autoSpaceDN w:val="0"/>
        <w:adjustRightInd w:val="0"/>
        <w:spacing w:after="0" w:line="360" w:lineRule="auto"/>
        <w:rPr>
          <w:rFonts w:asciiTheme="majorBidi" w:hAnsiTheme="majorBidi" w:cstheme="majorBidi"/>
          <w:sz w:val="24"/>
          <w:szCs w:val="24"/>
        </w:rPr>
      </w:pPr>
      <w:r w:rsidRPr="00EC76E4">
        <w:rPr>
          <w:rFonts w:asciiTheme="majorBidi" w:hAnsiTheme="majorBidi" w:cstheme="majorBidi"/>
          <w:sz w:val="24"/>
          <w:szCs w:val="24"/>
        </w:rPr>
        <w:t xml:space="preserve">Cela signifie que </w:t>
      </w:r>
      <w:r w:rsidRPr="00EC76E4">
        <w:rPr>
          <w:rFonts w:asciiTheme="majorBidi" w:hAnsiTheme="majorBidi" w:cstheme="majorBidi"/>
          <w:b/>
          <w:bCs/>
          <w:sz w:val="24"/>
          <w:szCs w:val="24"/>
        </w:rPr>
        <w:t>87 % de la dimension environnementale dépend d’autres facteurs</w:t>
      </w:r>
      <w:r w:rsidRPr="00EC76E4">
        <w:rPr>
          <w:rFonts w:asciiTheme="majorBidi" w:hAnsiTheme="majorBidi" w:cstheme="majorBidi"/>
          <w:sz w:val="24"/>
          <w:szCs w:val="24"/>
        </w:rPr>
        <w:t xml:space="preserve"> (réglementation, pression externe, stratégie écologique, etc.)</w:t>
      </w:r>
    </w:p>
    <w:p w:rsidR="00EC76E4" w:rsidRPr="00EC76E4" w:rsidRDefault="00EC76E4" w:rsidP="00EC76E4">
      <w:pPr>
        <w:autoSpaceDE w:val="0"/>
        <w:autoSpaceDN w:val="0"/>
        <w:adjustRightInd w:val="0"/>
        <w:spacing w:after="0" w:line="360" w:lineRule="auto"/>
        <w:rPr>
          <w:rFonts w:asciiTheme="majorBidi" w:hAnsiTheme="majorBidi" w:cstheme="majorBidi"/>
          <w:b/>
          <w:bCs/>
          <w:sz w:val="24"/>
          <w:szCs w:val="24"/>
        </w:rPr>
      </w:pPr>
      <w:r w:rsidRPr="00EC76E4">
        <w:rPr>
          <w:rFonts w:asciiTheme="majorBidi" w:hAnsiTheme="majorBidi" w:cstheme="majorBidi"/>
          <w:b/>
          <w:bCs/>
          <w:sz w:val="24"/>
          <w:szCs w:val="24"/>
        </w:rPr>
        <w:t>3. Test ANOVA (F = 14,975 ; Sig = 0,000)</w:t>
      </w:r>
    </w:p>
    <w:p w:rsidR="00EC76E4" w:rsidRPr="00EC76E4" w:rsidRDefault="00EC76E4" w:rsidP="00EC76E4">
      <w:pPr>
        <w:autoSpaceDE w:val="0"/>
        <w:autoSpaceDN w:val="0"/>
        <w:adjustRightInd w:val="0"/>
        <w:spacing w:after="0" w:line="360" w:lineRule="auto"/>
        <w:rPr>
          <w:rFonts w:asciiTheme="majorBidi" w:hAnsiTheme="majorBidi" w:cstheme="majorBidi"/>
          <w:sz w:val="24"/>
          <w:szCs w:val="24"/>
        </w:rPr>
      </w:pPr>
      <w:r w:rsidRPr="000B1861">
        <w:rPr>
          <w:rFonts w:asciiTheme="majorBidi" w:hAnsiTheme="majorBidi" w:cstheme="majorBidi"/>
          <w:b/>
          <w:bCs/>
          <w:sz w:val="24"/>
          <w:szCs w:val="24"/>
        </w:rPr>
        <w:t xml:space="preserve">F </w:t>
      </w:r>
      <w:r w:rsidRPr="00EC76E4">
        <w:rPr>
          <w:rFonts w:asciiTheme="majorBidi" w:hAnsiTheme="majorBidi" w:cstheme="majorBidi"/>
          <w:sz w:val="24"/>
          <w:szCs w:val="24"/>
        </w:rPr>
        <w:t>= 14,975 (valeur satisfaisante)</w:t>
      </w:r>
    </w:p>
    <w:p w:rsidR="00EC76E4" w:rsidRPr="00EC76E4" w:rsidRDefault="00EC76E4" w:rsidP="00EC76E4">
      <w:pPr>
        <w:autoSpaceDE w:val="0"/>
        <w:autoSpaceDN w:val="0"/>
        <w:adjustRightInd w:val="0"/>
        <w:spacing w:after="0" w:line="360" w:lineRule="auto"/>
        <w:rPr>
          <w:rFonts w:asciiTheme="majorBidi" w:hAnsiTheme="majorBidi" w:cstheme="majorBidi"/>
          <w:sz w:val="24"/>
          <w:szCs w:val="24"/>
        </w:rPr>
      </w:pPr>
      <w:r w:rsidRPr="00EC76E4">
        <w:rPr>
          <w:rFonts w:asciiTheme="majorBidi" w:hAnsiTheme="majorBidi" w:cstheme="majorBidi"/>
          <w:sz w:val="24"/>
          <w:szCs w:val="24"/>
        </w:rPr>
        <w:t>Sig = 0,000 &lt; 0,05</w:t>
      </w:r>
    </w:p>
    <w:p w:rsidR="00EC76E4" w:rsidRPr="00EC76E4" w:rsidRDefault="00EC76E4" w:rsidP="00EC76E4">
      <w:pPr>
        <w:autoSpaceDE w:val="0"/>
        <w:autoSpaceDN w:val="0"/>
        <w:adjustRightInd w:val="0"/>
        <w:spacing w:after="0" w:line="360" w:lineRule="auto"/>
        <w:rPr>
          <w:rFonts w:asciiTheme="majorBidi" w:hAnsiTheme="majorBidi" w:cstheme="majorBidi"/>
          <w:sz w:val="24"/>
          <w:szCs w:val="24"/>
        </w:rPr>
      </w:pPr>
      <w:r w:rsidRPr="00EC76E4">
        <w:rPr>
          <w:rFonts w:asciiTheme="majorBidi" w:hAnsiTheme="majorBidi" w:cstheme="majorBidi"/>
          <w:sz w:val="24"/>
          <w:szCs w:val="24"/>
        </w:rPr>
        <w:t>Le modèle linéaire est statistiquement significatif et la relation observée n’est pas due au hasard</w:t>
      </w:r>
    </w:p>
    <w:p w:rsidR="00EC76E4" w:rsidRPr="00EC76E4" w:rsidRDefault="00EC76E4" w:rsidP="00EC76E4">
      <w:pPr>
        <w:autoSpaceDE w:val="0"/>
        <w:autoSpaceDN w:val="0"/>
        <w:adjustRightInd w:val="0"/>
        <w:spacing w:after="0" w:line="360" w:lineRule="auto"/>
        <w:rPr>
          <w:rFonts w:asciiTheme="majorBidi" w:hAnsiTheme="majorBidi" w:cstheme="majorBidi"/>
          <w:sz w:val="24"/>
          <w:szCs w:val="24"/>
        </w:rPr>
      </w:pPr>
      <w:r w:rsidRPr="00EC76E4">
        <w:rPr>
          <w:rFonts w:asciiTheme="majorBidi" w:hAnsiTheme="majorBidi" w:cstheme="majorBidi"/>
          <w:sz w:val="24"/>
          <w:szCs w:val="24"/>
        </w:rPr>
        <w:t xml:space="preserve">Cela indique que, bien que l’audit social contribue à l’adoption de pratiques écologiques et au respect des normes environnementales, </w:t>
      </w:r>
      <w:r w:rsidRPr="00EC76E4">
        <w:rPr>
          <w:rFonts w:asciiTheme="majorBidi" w:hAnsiTheme="majorBidi" w:cstheme="majorBidi"/>
          <w:b/>
          <w:bCs/>
          <w:sz w:val="24"/>
          <w:szCs w:val="24"/>
        </w:rPr>
        <w:t>d’autres facteurs jouent un rôle plus déterminant dans cette dimension spécifique</w:t>
      </w:r>
      <w:r w:rsidRPr="00EC76E4">
        <w:rPr>
          <w:rFonts w:asciiTheme="majorBidi" w:hAnsiTheme="majorBidi" w:cstheme="majorBidi"/>
          <w:sz w:val="24"/>
          <w:szCs w:val="24"/>
        </w:rPr>
        <w:t>.</w:t>
      </w:r>
    </w:p>
    <w:p w:rsidR="00EC76E4" w:rsidRPr="00EC76E4" w:rsidRDefault="00EC76E4" w:rsidP="00EC76E4">
      <w:pPr>
        <w:autoSpaceDE w:val="0"/>
        <w:autoSpaceDN w:val="0"/>
        <w:adjustRightInd w:val="0"/>
        <w:spacing w:after="0" w:line="360" w:lineRule="auto"/>
        <w:rPr>
          <w:rFonts w:asciiTheme="majorBidi" w:hAnsiTheme="majorBidi" w:cstheme="majorBidi"/>
          <w:sz w:val="24"/>
          <w:szCs w:val="24"/>
        </w:rPr>
      </w:pPr>
      <w:r w:rsidRPr="00EC76E4">
        <w:rPr>
          <w:rFonts w:asciiTheme="majorBidi" w:hAnsiTheme="majorBidi" w:cstheme="majorBidi"/>
          <w:sz w:val="24"/>
          <w:szCs w:val="24"/>
        </w:rPr>
        <w:t xml:space="preserve"> </w:t>
      </w:r>
      <w:r w:rsidRPr="00EC76E4">
        <w:rPr>
          <w:rFonts w:asciiTheme="majorBidi" w:hAnsiTheme="majorBidi" w:cstheme="majorBidi"/>
          <w:b/>
          <w:bCs/>
          <w:sz w:val="24"/>
          <w:szCs w:val="24"/>
        </w:rPr>
        <w:t>Ainsi, troisième sous hypothèse H1(c) est confirmée, mais avec un effet modéré.</w:t>
      </w:r>
    </w:p>
    <w:p w:rsidR="0035266C" w:rsidRDefault="0035266C" w:rsidP="00EC76E4">
      <w:pPr>
        <w:spacing w:after="200" w:line="360" w:lineRule="auto"/>
        <w:contextualSpacing/>
        <w:rPr>
          <w:rFonts w:asciiTheme="majorBidi" w:hAnsiTheme="majorBidi" w:cstheme="majorBidi"/>
          <w:b/>
          <w:bCs/>
          <w:color w:val="000000" w:themeColor="text1"/>
          <w:sz w:val="24"/>
          <w:szCs w:val="24"/>
        </w:rPr>
      </w:pPr>
    </w:p>
    <w:p w:rsidR="0035266C" w:rsidRDefault="0035266C" w:rsidP="00EC76E4">
      <w:pPr>
        <w:spacing w:after="200" w:line="360" w:lineRule="auto"/>
        <w:contextualSpacing/>
        <w:rPr>
          <w:rFonts w:asciiTheme="majorBidi" w:hAnsiTheme="majorBidi" w:cstheme="majorBidi"/>
          <w:b/>
          <w:bCs/>
          <w:color w:val="000000" w:themeColor="text1"/>
          <w:sz w:val="24"/>
          <w:szCs w:val="24"/>
        </w:rPr>
      </w:pPr>
    </w:p>
    <w:p w:rsidR="0035266C" w:rsidRDefault="0035266C" w:rsidP="00EC76E4">
      <w:pPr>
        <w:spacing w:after="200" w:line="360" w:lineRule="auto"/>
        <w:contextualSpacing/>
        <w:rPr>
          <w:rFonts w:asciiTheme="majorBidi" w:hAnsiTheme="majorBidi" w:cstheme="majorBidi"/>
          <w:b/>
          <w:bCs/>
          <w:color w:val="000000" w:themeColor="text1"/>
          <w:sz w:val="24"/>
          <w:szCs w:val="24"/>
        </w:rPr>
      </w:pPr>
    </w:p>
    <w:p w:rsidR="0035266C" w:rsidRDefault="0035266C" w:rsidP="00EC76E4">
      <w:pPr>
        <w:spacing w:after="200" w:line="360" w:lineRule="auto"/>
        <w:contextualSpacing/>
        <w:rPr>
          <w:rFonts w:asciiTheme="majorBidi" w:hAnsiTheme="majorBidi" w:cstheme="majorBidi"/>
          <w:b/>
          <w:bCs/>
          <w:color w:val="000000" w:themeColor="text1"/>
          <w:sz w:val="24"/>
          <w:szCs w:val="24"/>
        </w:rPr>
      </w:pPr>
    </w:p>
    <w:p w:rsidR="00EC76E4" w:rsidRPr="00EC76E4" w:rsidRDefault="0035266C" w:rsidP="00EC76E4">
      <w:pPr>
        <w:spacing w:after="200" w:line="360" w:lineRule="auto"/>
        <w:contextualSpacing/>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 xml:space="preserve"> TABLEAU 61</w:t>
      </w:r>
      <w:r w:rsidR="006006A1">
        <w:rPr>
          <w:rFonts w:asciiTheme="majorBidi" w:hAnsiTheme="majorBidi" w:cstheme="majorBidi"/>
          <w:b/>
          <w:bCs/>
          <w:color w:val="000000" w:themeColor="text1"/>
          <w:sz w:val="24"/>
          <w:szCs w:val="24"/>
        </w:rPr>
        <w:t> :</w:t>
      </w:r>
      <w:r w:rsidR="00EC76E4" w:rsidRPr="00EC76E4">
        <w:rPr>
          <w:rFonts w:asciiTheme="majorBidi" w:hAnsiTheme="majorBidi" w:cstheme="majorBidi"/>
          <w:b/>
          <w:bCs/>
          <w:color w:val="000000" w:themeColor="text1"/>
          <w:sz w:val="24"/>
          <w:szCs w:val="24"/>
        </w:rPr>
        <w:t>La régression linéaire :</w:t>
      </w:r>
    </w:p>
    <w:p w:rsidR="00EC76E4" w:rsidRPr="00EC76E4" w:rsidRDefault="00EC76E4" w:rsidP="00EC76E4">
      <w:pPr>
        <w:autoSpaceDE w:val="0"/>
        <w:autoSpaceDN w:val="0"/>
        <w:adjustRightInd w:val="0"/>
        <w:spacing w:after="0" w:line="240" w:lineRule="auto"/>
        <w:rPr>
          <w:rFonts w:asciiTheme="majorBidi" w:hAnsiTheme="majorBidi" w:cstheme="majorBidi"/>
          <w:sz w:val="24"/>
          <w:szCs w:val="24"/>
        </w:rPr>
      </w:pPr>
    </w:p>
    <w:tbl>
      <w:tblPr>
        <w:tblStyle w:val="CV14"/>
        <w:tblW w:w="0" w:type="auto"/>
        <w:jc w:val="center"/>
        <w:tblLook w:val="04A0" w:firstRow="1" w:lastRow="0" w:firstColumn="1" w:lastColumn="0" w:noHBand="0" w:noVBand="1"/>
      </w:tblPr>
      <w:tblGrid>
        <w:gridCol w:w="1084"/>
        <w:gridCol w:w="1789"/>
        <w:gridCol w:w="1183"/>
        <w:gridCol w:w="1248"/>
        <w:gridCol w:w="1183"/>
        <w:gridCol w:w="1183"/>
      </w:tblGrid>
      <w:tr w:rsidR="00EC76E4" w:rsidRPr="00EC76E4" w:rsidTr="00EC76E4">
        <w:trPr>
          <w:jc w:val="center"/>
        </w:trPr>
        <w:tc>
          <w:tcPr>
            <w:tcW w:w="2873" w:type="dxa"/>
            <w:gridSpan w:val="2"/>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p>
        </w:tc>
        <w:tc>
          <w:tcPr>
            <w:tcW w:w="2431" w:type="dxa"/>
            <w:gridSpan w:val="2"/>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Coefficients non standardisés</w:t>
            </w:r>
          </w:p>
        </w:tc>
        <w:tc>
          <w:tcPr>
            <w:tcW w:w="1183" w:type="dxa"/>
            <w:vMerge w:val="restart"/>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T</w:t>
            </w:r>
          </w:p>
        </w:tc>
        <w:tc>
          <w:tcPr>
            <w:tcW w:w="1183" w:type="dxa"/>
            <w:vMerge w:val="restart"/>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Sig</w:t>
            </w:r>
          </w:p>
        </w:tc>
      </w:tr>
      <w:tr w:rsidR="00EC76E4" w:rsidRPr="00EC76E4" w:rsidTr="00EC76E4">
        <w:trPr>
          <w:jc w:val="center"/>
        </w:trPr>
        <w:tc>
          <w:tcPr>
            <w:tcW w:w="2873" w:type="dxa"/>
            <w:gridSpan w:val="2"/>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Modèle</w:t>
            </w:r>
          </w:p>
        </w:tc>
        <w:tc>
          <w:tcPr>
            <w:tcW w:w="1183" w:type="dxa"/>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B</w:t>
            </w:r>
          </w:p>
        </w:tc>
        <w:tc>
          <w:tcPr>
            <w:tcW w:w="1248" w:type="dxa"/>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Ecart standard</w:t>
            </w:r>
          </w:p>
        </w:tc>
        <w:tc>
          <w:tcPr>
            <w:tcW w:w="1183" w:type="dxa"/>
            <w:vMerge/>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p>
        </w:tc>
        <w:tc>
          <w:tcPr>
            <w:tcW w:w="1183" w:type="dxa"/>
            <w:vMerge/>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p>
        </w:tc>
      </w:tr>
      <w:tr w:rsidR="00EC76E4" w:rsidRPr="00EC76E4" w:rsidTr="00EC76E4">
        <w:trPr>
          <w:jc w:val="center"/>
        </w:trPr>
        <w:tc>
          <w:tcPr>
            <w:tcW w:w="1084" w:type="dxa"/>
            <w:vMerge w:val="restart"/>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1</w:t>
            </w:r>
          </w:p>
        </w:tc>
        <w:tc>
          <w:tcPr>
            <w:tcW w:w="1789" w:type="dxa"/>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Constante</w:t>
            </w:r>
          </w:p>
        </w:tc>
        <w:tc>
          <w:tcPr>
            <w:tcW w:w="1183" w:type="dxa"/>
            <w:shd w:val="clear" w:color="auto" w:fill="FFFFFF"/>
          </w:tcPr>
          <w:p w:rsidR="00EC76E4" w:rsidRPr="00EC76E4" w:rsidRDefault="00EC76E4" w:rsidP="00EC76E4">
            <w:pPr>
              <w:autoSpaceDE w:val="0"/>
              <w:autoSpaceDN w:val="0"/>
              <w:adjustRightInd w:val="0"/>
              <w:spacing w:line="400" w:lineRule="atLeast"/>
              <w:rPr>
                <w:rFonts w:asciiTheme="majorBidi" w:hAnsiTheme="majorBidi" w:cstheme="majorBidi"/>
                <w:sz w:val="24"/>
                <w:szCs w:val="24"/>
              </w:rPr>
            </w:pPr>
            <w:r w:rsidRPr="00EC76E4">
              <w:rPr>
                <w:rFonts w:asciiTheme="majorBidi" w:hAnsiTheme="majorBidi" w:cstheme="majorBidi"/>
                <w:sz w:val="24"/>
                <w:szCs w:val="24"/>
              </w:rPr>
              <w:t>-1,328</w:t>
            </w:r>
          </w:p>
        </w:tc>
        <w:tc>
          <w:tcPr>
            <w:tcW w:w="1248" w:type="dxa"/>
            <w:shd w:val="clear" w:color="auto" w:fill="FFFFFF"/>
          </w:tcPr>
          <w:p w:rsidR="00EC76E4" w:rsidRPr="00EC76E4" w:rsidRDefault="00EC76E4" w:rsidP="00EC76E4">
            <w:pPr>
              <w:autoSpaceDE w:val="0"/>
              <w:autoSpaceDN w:val="0"/>
              <w:adjustRightInd w:val="0"/>
              <w:spacing w:line="400" w:lineRule="atLeast"/>
              <w:rPr>
                <w:rFonts w:asciiTheme="majorBidi" w:hAnsiTheme="majorBidi" w:cstheme="majorBidi"/>
                <w:sz w:val="24"/>
                <w:szCs w:val="24"/>
              </w:rPr>
            </w:pPr>
            <w:r w:rsidRPr="00EC76E4">
              <w:rPr>
                <w:rFonts w:asciiTheme="majorBidi" w:hAnsiTheme="majorBidi" w:cstheme="majorBidi"/>
                <w:sz w:val="24"/>
                <w:szCs w:val="24"/>
              </w:rPr>
              <w:t>0,712</w:t>
            </w:r>
          </w:p>
        </w:tc>
        <w:tc>
          <w:tcPr>
            <w:tcW w:w="1183" w:type="dxa"/>
            <w:shd w:val="clear" w:color="auto" w:fill="FFFFFF"/>
          </w:tcPr>
          <w:p w:rsidR="00EC76E4" w:rsidRPr="00EC76E4" w:rsidRDefault="00EC76E4" w:rsidP="00EC76E4">
            <w:pPr>
              <w:autoSpaceDE w:val="0"/>
              <w:autoSpaceDN w:val="0"/>
              <w:adjustRightInd w:val="0"/>
              <w:spacing w:line="400" w:lineRule="atLeast"/>
              <w:rPr>
                <w:rFonts w:asciiTheme="majorBidi" w:hAnsiTheme="majorBidi" w:cstheme="majorBidi"/>
                <w:sz w:val="24"/>
                <w:szCs w:val="24"/>
              </w:rPr>
            </w:pPr>
            <w:r w:rsidRPr="00EC76E4">
              <w:rPr>
                <w:rFonts w:asciiTheme="majorBidi" w:hAnsiTheme="majorBidi" w:cstheme="majorBidi"/>
                <w:sz w:val="24"/>
                <w:szCs w:val="24"/>
              </w:rPr>
              <w:t>-1,864</w:t>
            </w:r>
          </w:p>
        </w:tc>
        <w:tc>
          <w:tcPr>
            <w:tcW w:w="1183" w:type="dxa"/>
            <w:shd w:val="clear" w:color="auto" w:fill="FFFFFF"/>
          </w:tcPr>
          <w:p w:rsidR="00EC76E4" w:rsidRPr="00EC76E4" w:rsidRDefault="00EC76E4" w:rsidP="00EC76E4">
            <w:pPr>
              <w:autoSpaceDE w:val="0"/>
              <w:autoSpaceDN w:val="0"/>
              <w:adjustRightInd w:val="0"/>
              <w:spacing w:line="400" w:lineRule="atLeast"/>
              <w:rPr>
                <w:rFonts w:asciiTheme="majorBidi" w:hAnsiTheme="majorBidi" w:cstheme="majorBidi"/>
                <w:sz w:val="24"/>
                <w:szCs w:val="24"/>
              </w:rPr>
            </w:pPr>
            <w:r w:rsidRPr="00EC76E4">
              <w:rPr>
                <w:rFonts w:asciiTheme="majorBidi" w:hAnsiTheme="majorBidi" w:cstheme="majorBidi"/>
                <w:sz w:val="24"/>
                <w:szCs w:val="24"/>
              </w:rPr>
              <w:t>,065</w:t>
            </w:r>
          </w:p>
        </w:tc>
      </w:tr>
      <w:tr w:rsidR="00EC76E4" w:rsidRPr="00EC76E4" w:rsidTr="00EC76E4">
        <w:trPr>
          <w:jc w:val="center"/>
        </w:trPr>
        <w:tc>
          <w:tcPr>
            <w:tcW w:w="1084" w:type="dxa"/>
            <w:vMerge/>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p>
        </w:tc>
        <w:tc>
          <w:tcPr>
            <w:tcW w:w="1789" w:type="dxa"/>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sz w:val="24"/>
                <w:szCs w:val="24"/>
                <w:lang w:bidi="ar-DZ"/>
              </w:rPr>
              <w:t>audit social</w:t>
            </w:r>
          </w:p>
        </w:tc>
        <w:tc>
          <w:tcPr>
            <w:tcW w:w="1183" w:type="dxa"/>
            <w:shd w:val="clear" w:color="auto" w:fill="FFFFFF"/>
          </w:tcPr>
          <w:p w:rsidR="00EC76E4" w:rsidRPr="00EC76E4" w:rsidRDefault="00EC76E4" w:rsidP="00EC76E4">
            <w:pPr>
              <w:autoSpaceDE w:val="0"/>
              <w:autoSpaceDN w:val="0"/>
              <w:adjustRightInd w:val="0"/>
              <w:spacing w:line="400" w:lineRule="atLeast"/>
              <w:rPr>
                <w:rFonts w:asciiTheme="majorBidi" w:hAnsiTheme="majorBidi" w:cstheme="majorBidi"/>
                <w:sz w:val="24"/>
                <w:szCs w:val="24"/>
              </w:rPr>
            </w:pPr>
            <w:r w:rsidRPr="00EC76E4">
              <w:rPr>
                <w:rFonts w:asciiTheme="majorBidi" w:hAnsiTheme="majorBidi" w:cstheme="majorBidi"/>
                <w:sz w:val="24"/>
                <w:szCs w:val="24"/>
              </w:rPr>
              <w:t>1,510</w:t>
            </w:r>
          </w:p>
        </w:tc>
        <w:tc>
          <w:tcPr>
            <w:tcW w:w="1248" w:type="dxa"/>
            <w:shd w:val="clear" w:color="auto" w:fill="FFFFFF"/>
          </w:tcPr>
          <w:p w:rsidR="00EC76E4" w:rsidRPr="00EC76E4" w:rsidRDefault="00EC76E4" w:rsidP="00EC76E4">
            <w:pPr>
              <w:autoSpaceDE w:val="0"/>
              <w:autoSpaceDN w:val="0"/>
              <w:adjustRightInd w:val="0"/>
              <w:spacing w:line="400" w:lineRule="atLeast"/>
              <w:rPr>
                <w:rFonts w:asciiTheme="majorBidi" w:hAnsiTheme="majorBidi" w:cstheme="majorBidi"/>
                <w:sz w:val="24"/>
                <w:szCs w:val="24"/>
              </w:rPr>
            </w:pPr>
            <w:r w:rsidRPr="00EC76E4">
              <w:rPr>
                <w:rFonts w:asciiTheme="majorBidi" w:hAnsiTheme="majorBidi" w:cstheme="majorBidi"/>
                <w:sz w:val="24"/>
                <w:szCs w:val="24"/>
              </w:rPr>
              <w:t>0,390</w:t>
            </w:r>
          </w:p>
        </w:tc>
        <w:tc>
          <w:tcPr>
            <w:tcW w:w="1183" w:type="dxa"/>
            <w:shd w:val="clear" w:color="auto" w:fill="FFFFFF"/>
          </w:tcPr>
          <w:p w:rsidR="00EC76E4" w:rsidRPr="00EC76E4" w:rsidRDefault="00EC76E4" w:rsidP="00EC76E4">
            <w:pPr>
              <w:autoSpaceDE w:val="0"/>
              <w:autoSpaceDN w:val="0"/>
              <w:adjustRightInd w:val="0"/>
              <w:spacing w:line="400" w:lineRule="atLeast"/>
              <w:rPr>
                <w:rFonts w:asciiTheme="majorBidi" w:hAnsiTheme="majorBidi" w:cstheme="majorBidi"/>
                <w:sz w:val="24"/>
                <w:szCs w:val="24"/>
              </w:rPr>
            </w:pPr>
            <w:r w:rsidRPr="00EC76E4">
              <w:rPr>
                <w:rFonts w:asciiTheme="majorBidi" w:hAnsiTheme="majorBidi" w:cstheme="majorBidi"/>
                <w:sz w:val="24"/>
                <w:szCs w:val="24"/>
              </w:rPr>
              <w:t>3,870</w:t>
            </w:r>
          </w:p>
        </w:tc>
        <w:tc>
          <w:tcPr>
            <w:tcW w:w="1183" w:type="dxa"/>
            <w:shd w:val="clear" w:color="auto" w:fill="FFFFFF"/>
          </w:tcPr>
          <w:p w:rsidR="00EC76E4" w:rsidRPr="00EC76E4" w:rsidRDefault="00EC76E4" w:rsidP="00EC76E4">
            <w:pPr>
              <w:autoSpaceDE w:val="0"/>
              <w:autoSpaceDN w:val="0"/>
              <w:adjustRightInd w:val="0"/>
              <w:spacing w:line="400" w:lineRule="atLeast"/>
              <w:rPr>
                <w:rFonts w:asciiTheme="majorBidi" w:hAnsiTheme="majorBidi" w:cstheme="majorBidi"/>
                <w:sz w:val="24"/>
                <w:szCs w:val="24"/>
              </w:rPr>
            </w:pPr>
            <w:r w:rsidRPr="00EC76E4">
              <w:rPr>
                <w:rFonts w:asciiTheme="majorBidi" w:hAnsiTheme="majorBidi" w:cstheme="majorBidi"/>
                <w:sz w:val="24"/>
                <w:szCs w:val="24"/>
              </w:rPr>
              <w:t>,000</w:t>
            </w:r>
          </w:p>
        </w:tc>
      </w:tr>
    </w:tbl>
    <w:p w:rsidR="00EC76E4" w:rsidRDefault="00EC76E4" w:rsidP="00EC76E4">
      <w:pPr>
        <w:autoSpaceDE w:val="0"/>
        <w:autoSpaceDN w:val="0"/>
        <w:adjustRightInd w:val="0"/>
        <w:spacing w:after="0" w:line="240" w:lineRule="auto"/>
        <w:rPr>
          <w:rFonts w:asciiTheme="majorBidi" w:hAnsiTheme="majorBidi" w:cstheme="majorBidi"/>
          <w:sz w:val="24"/>
          <w:szCs w:val="24"/>
        </w:rPr>
      </w:pPr>
    </w:p>
    <w:p w:rsidR="008F0BFF" w:rsidRDefault="008F0BFF" w:rsidP="006931B1">
      <w:pPr>
        <w:autoSpaceDE w:val="0"/>
        <w:autoSpaceDN w:val="0"/>
        <w:adjustRightInd w:val="0"/>
        <w:spacing w:after="0" w:line="240" w:lineRule="auto"/>
        <w:jc w:val="center"/>
        <w:rPr>
          <w:rFonts w:asciiTheme="majorBidi" w:hAnsiTheme="majorBidi" w:cstheme="majorBidi"/>
          <w:sz w:val="24"/>
          <w:szCs w:val="24"/>
        </w:rPr>
      </w:pPr>
      <w:r>
        <w:rPr>
          <w:rFonts w:asciiTheme="majorBidi" w:hAnsiTheme="majorBidi" w:cstheme="majorBidi"/>
          <w:b/>
          <w:bCs/>
          <w:sz w:val="24"/>
          <w:szCs w:val="24"/>
        </w:rPr>
        <w:t>Source :</w:t>
      </w:r>
      <w:r w:rsidRPr="00926D61">
        <w:rPr>
          <w:rFonts w:asciiTheme="majorBidi" w:hAnsiTheme="majorBidi" w:cstheme="majorBidi"/>
          <w:b/>
          <w:bCs/>
          <w:sz w:val="24"/>
          <w:szCs w:val="24"/>
        </w:rPr>
        <w:t xml:space="preserve"> </w:t>
      </w:r>
      <w:r>
        <w:rPr>
          <w:rFonts w:asciiTheme="majorBidi" w:hAnsiTheme="majorBidi" w:cstheme="majorBidi"/>
          <w:sz w:val="24"/>
          <w:szCs w:val="24"/>
        </w:rPr>
        <w:t xml:space="preserve"> SPSS 25</w:t>
      </w:r>
    </w:p>
    <w:p w:rsidR="008F0BFF" w:rsidRPr="00EC76E4" w:rsidRDefault="008F0BFF" w:rsidP="00EC76E4">
      <w:pPr>
        <w:autoSpaceDE w:val="0"/>
        <w:autoSpaceDN w:val="0"/>
        <w:adjustRightInd w:val="0"/>
        <w:spacing w:after="0" w:line="240" w:lineRule="auto"/>
        <w:rPr>
          <w:rFonts w:asciiTheme="majorBidi" w:hAnsiTheme="majorBidi" w:cstheme="majorBidi"/>
          <w:sz w:val="24"/>
          <w:szCs w:val="24"/>
        </w:rPr>
      </w:pPr>
    </w:p>
    <w:p w:rsidR="00EC76E4" w:rsidRPr="00EC76E4" w:rsidRDefault="00EC76E4" w:rsidP="00EC76E4">
      <w:pPr>
        <w:spacing w:line="360" w:lineRule="auto"/>
        <w:jc w:val="both"/>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À partir des résultats présentés dans le tableau précédent, il apparaît que la relation entre l’audit social et la dimension environnementale peut être modélisée par une équation de régression linéaire. Cette relation s'exprime par le modèle suivant :</w:t>
      </w:r>
    </w:p>
    <w:p w:rsidR="00EC76E4" w:rsidRPr="000B1861" w:rsidRDefault="00EC76E4" w:rsidP="00EC76E4">
      <w:pPr>
        <w:spacing w:line="360" w:lineRule="auto"/>
        <w:jc w:val="both"/>
        <w:rPr>
          <w:rFonts w:asciiTheme="majorBidi" w:hAnsiTheme="majorBidi" w:cstheme="majorBidi"/>
          <w:b/>
          <w:bCs/>
          <w:color w:val="000000" w:themeColor="text1"/>
          <w:sz w:val="24"/>
          <w:szCs w:val="24"/>
        </w:rPr>
      </w:pPr>
      <w:r w:rsidRPr="000B1861">
        <w:rPr>
          <w:rFonts w:asciiTheme="majorBidi" w:hAnsiTheme="majorBidi" w:cstheme="majorBidi"/>
          <w:b/>
          <w:bCs/>
          <w:color w:val="000000" w:themeColor="text1"/>
          <w:sz w:val="24"/>
          <w:szCs w:val="24"/>
        </w:rPr>
        <w:t>L’équation de la régression</w:t>
      </w:r>
      <w:r w:rsidR="000B1861">
        <w:rPr>
          <w:rFonts w:asciiTheme="majorBidi" w:hAnsiTheme="majorBidi" w:cstheme="majorBidi"/>
          <w:b/>
          <w:bCs/>
          <w:color w:val="000000" w:themeColor="text1"/>
          <w:sz w:val="24"/>
          <w:szCs w:val="24"/>
        </w:rPr>
        <w:t> :</w:t>
      </w:r>
    </w:p>
    <w:p w:rsidR="00EC76E4" w:rsidRPr="00EC76E4" w:rsidRDefault="00EC76E4" w:rsidP="00EC76E4">
      <w:pPr>
        <w:spacing w:line="360" w:lineRule="auto"/>
        <w:jc w:val="center"/>
        <w:rPr>
          <w:rFonts w:asciiTheme="majorBidi" w:hAnsiTheme="majorBidi" w:cstheme="majorBidi"/>
          <w:b/>
          <w:bCs/>
          <w:sz w:val="24"/>
          <w:szCs w:val="24"/>
        </w:rPr>
      </w:pPr>
      <w:r w:rsidRPr="00EC76E4">
        <w:rPr>
          <w:rFonts w:asciiTheme="majorBidi" w:hAnsiTheme="majorBidi" w:cstheme="majorBidi"/>
          <w:b/>
          <w:bCs/>
          <w:sz w:val="24"/>
          <w:szCs w:val="24"/>
        </w:rPr>
        <w:t>Y=-1.328+1.510X</w:t>
      </w:r>
    </w:p>
    <w:p w:rsidR="00EC76E4" w:rsidRPr="00EC76E4" w:rsidRDefault="00EC76E4" w:rsidP="00330FCF">
      <w:pPr>
        <w:spacing w:line="360" w:lineRule="auto"/>
        <w:jc w:val="center"/>
        <w:rPr>
          <w:rFonts w:asciiTheme="majorBidi" w:hAnsiTheme="majorBidi" w:cstheme="majorBidi"/>
          <w:b/>
          <w:bCs/>
          <w:sz w:val="24"/>
          <w:szCs w:val="24"/>
        </w:rPr>
      </w:pPr>
      <w:r w:rsidRPr="00EC76E4">
        <w:rPr>
          <w:rFonts w:asciiTheme="majorBidi" w:hAnsiTheme="majorBidi" w:cstheme="majorBidi"/>
          <w:b/>
          <w:bCs/>
          <w:sz w:val="24"/>
          <w:szCs w:val="24"/>
        </w:rPr>
        <w:t>Y (Dim. Environnementale) = -1,328 + 1,510 *Audit Social</w:t>
      </w:r>
    </w:p>
    <w:p w:rsidR="00EC76E4" w:rsidRPr="00EC76E4" w:rsidRDefault="00EC76E4" w:rsidP="00EC76E4">
      <w:pPr>
        <w:autoSpaceDE w:val="0"/>
        <w:autoSpaceDN w:val="0"/>
        <w:adjustRightInd w:val="0"/>
        <w:spacing w:after="0" w:line="400" w:lineRule="atLeast"/>
        <w:rPr>
          <w:rFonts w:asciiTheme="majorBidi" w:hAnsiTheme="majorBidi" w:cstheme="majorBidi"/>
          <w:sz w:val="24"/>
          <w:szCs w:val="24"/>
        </w:rPr>
      </w:pPr>
      <w:r w:rsidRPr="00EC76E4">
        <w:rPr>
          <w:rFonts w:asciiTheme="majorBidi" w:hAnsiTheme="majorBidi" w:cstheme="majorBidi"/>
          <w:sz w:val="24"/>
          <w:szCs w:val="24"/>
        </w:rPr>
        <w:t xml:space="preserve">Les résultats de la régression linéaire montrent que l’audit social exerce un </w:t>
      </w:r>
      <w:r w:rsidRPr="00EC76E4">
        <w:rPr>
          <w:rFonts w:asciiTheme="majorBidi" w:hAnsiTheme="majorBidi" w:cstheme="majorBidi"/>
          <w:b/>
          <w:bCs/>
          <w:sz w:val="24"/>
          <w:szCs w:val="24"/>
        </w:rPr>
        <w:t>effet positif, significatif et substantiel</w:t>
      </w:r>
      <w:r w:rsidRPr="00EC76E4">
        <w:rPr>
          <w:rFonts w:asciiTheme="majorBidi" w:hAnsiTheme="majorBidi" w:cstheme="majorBidi"/>
          <w:sz w:val="24"/>
          <w:szCs w:val="24"/>
        </w:rPr>
        <w:t xml:space="preserve"> sur la dimension environnementale. Elle indique que pour chaque point supplémentaire accordé à l'audit social, la performance environnementale progresse de </w:t>
      </w:r>
      <w:r w:rsidRPr="00EC76E4">
        <w:rPr>
          <w:rFonts w:asciiTheme="majorBidi" w:hAnsiTheme="majorBidi" w:cstheme="majorBidi"/>
          <w:b/>
          <w:bCs/>
          <w:sz w:val="24"/>
          <w:szCs w:val="24"/>
        </w:rPr>
        <w:t>1,51 point</w:t>
      </w:r>
      <w:r w:rsidRPr="00EC76E4">
        <w:rPr>
          <w:rFonts w:asciiTheme="majorBidi" w:hAnsiTheme="majorBidi" w:cstheme="majorBidi"/>
          <w:sz w:val="24"/>
          <w:szCs w:val="24"/>
        </w:rPr>
        <w:t xml:space="preserve">. La relation est donc </w:t>
      </w:r>
      <w:r w:rsidRPr="00EC76E4">
        <w:rPr>
          <w:rFonts w:asciiTheme="majorBidi" w:hAnsiTheme="majorBidi" w:cstheme="majorBidi"/>
          <w:b/>
          <w:bCs/>
          <w:sz w:val="24"/>
          <w:szCs w:val="24"/>
        </w:rPr>
        <w:t>fortement positive</w:t>
      </w:r>
      <w:r w:rsidRPr="00EC76E4">
        <w:rPr>
          <w:rFonts w:asciiTheme="majorBidi" w:hAnsiTheme="majorBidi" w:cstheme="majorBidi"/>
          <w:sz w:val="24"/>
          <w:szCs w:val="24"/>
        </w:rPr>
        <w:t>.</w:t>
      </w:r>
    </w:p>
    <w:p w:rsidR="000B1861" w:rsidRDefault="000B1861" w:rsidP="00EC76E4">
      <w:pPr>
        <w:autoSpaceDE w:val="0"/>
        <w:autoSpaceDN w:val="0"/>
        <w:adjustRightInd w:val="0"/>
        <w:spacing w:after="0" w:line="360" w:lineRule="auto"/>
        <w:rPr>
          <w:rFonts w:asciiTheme="majorBidi" w:eastAsia="Times New Roman" w:hAnsiTheme="majorBidi" w:cstheme="majorBidi"/>
          <w:sz w:val="24"/>
          <w:szCs w:val="24"/>
          <w:lang w:eastAsia="fr-FR"/>
        </w:rPr>
      </w:pPr>
    </w:p>
    <w:p w:rsidR="00EC76E4" w:rsidRPr="000B1861" w:rsidRDefault="00EC76E4" w:rsidP="00EC76E4">
      <w:pPr>
        <w:autoSpaceDE w:val="0"/>
        <w:autoSpaceDN w:val="0"/>
        <w:adjustRightInd w:val="0"/>
        <w:spacing w:after="0" w:line="360" w:lineRule="auto"/>
        <w:rPr>
          <w:rFonts w:asciiTheme="majorBidi" w:eastAsia="Times New Roman" w:hAnsiTheme="majorBidi" w:cstheme="majorBidi"/>
          <w:b/>
          <w:bCs/>
          <w:sz w:val="24"/>
          <w:szCs w:val="24"/>
          <w:lang w:eastAsia="fr-FR"/>
        </w:rPr>
      </w:pPr>
      <w:r w:rsidRPr="000B1861">
        <w:rPr>
          <w:rFonts w:asciiTheme="majorBidi" w:eastAsia="Times New Roman" w:hAnsiTheme="majorBidi" w:cstheme="majorBidi"/>
          <w:b/>
          <w:bCs/>
          <w:sz w:val="24"/>
          <w:szCs w:val="24"/>
          <w:lang w:eastAsia="fr-FR"/>
        </w:rPr>
        <w:t>Le graphique montre :</w:t>
      </w:r>
    </w:p>
    <w:p w:rsidR="00EC76E4" w:rsidRPr="00EC76E4" w:rsidRDefault="00EC76E4" w:rsidP="00225331">
      <w:pPr>
        <w:numPr>
          <w:ilvl w:val="0"/>
          <w:numId w:val="61"/>
        </w:numPr>
        <w:spacing w:before="100" w:beforeAutospacing="1" w:after="100" w:afterAutospacing="1" w:line="360" w:lineRule="auto"/>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 xml:space="preserve">On remarque que les points (les entreprises interrogées) sont assez dispersés. Cela explique pourquoi le R2 est de </w:t>
      </w:r>
      <w:r w:rsidRPr="00EC76E4">
        <w:rPr>
          <w:rFonts w:asciiTheme="majorBidi" w:eastAsia="Times New Roman" w:hAnsiTheme="majorBidi" w:cstheme="majorBidi"/>
          <w:b/>
          <w:bCs/>
          <w:sz w:val="24"/>
          <w:szCs w:val="24"/>
          <w:lang w:eastAsia="fr-FR"/>
        </w:rPr>
        <w:t>0,129 (12,9 %)</w:t>
      </w:r>
      <w:r w:rsidRPr="00EC76E4">
        <w:rPr>
          <w:rFonts w:asciiTheme="majorBidi" w:eastAsia="Times New Roman" w:hAnsiTheme="majorBidi" w:cstheme="majorBidi"/>
          <w:sz w:val="24"/>
          <w:szCs w:val="24"/>
          <w:lang w:eastAsia="fr-FR"/>
        </w:rPr>
        <w:t>. Bien que la tendance soit réelle, l'audit social n'est pas le seul facteur qui influence l'environnement.</w:t>
      </w:r>
    </w:p>
    <w:p w:rsidR="0055572D" w:rsidRDefault="00EC76E4" w:rsidP="00225331">
      <w:pPr>
        <w:numPr>
          <w:ilvl w:val="0"/>
          <w:numId w:val="61"/>
        </w:numPr>
        <w:spacing w:before="100" w:beforeAutospacing="1" w:after="100" w:afterAutospacing="1" w:line="360" w:lineRule="auto"/>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 xml:space="preserve">La ligne qui traverse le graphique monte de la gauche vers la droite. Cette inclinaison positive confirme visuellement que </w:t>
      </w:r>
      <w:r w:rsidRPr="00EC76E4">
        <w:rPr>
          <w:rFonts w:asciiTheme="majorBidi" w:eastAsia="Times New Roman" w:hAnsiTheme="majorBidi" w:cstheme="majorBidi"/>
          <w:b/>
          <w:bCs/>
          <w:sz w:val="24"/>
          <w:szCs w:val="24"/>
          <w:lang w:eastAsia="fr-FR"/>
        </w:rPr>
        <w:t>plus une entreprise pratique l'audit social, plus elle tend à respecter les normes environnementales</w:t>
      </w:r>
      <w:r w:rsidRPr="00EC76E4">
        <w:rPr>
          <w:rFonts w:asciiTheme="majorBidi" w:eastAsia="Times New Roman" w:hAnsiTheme="majorBidi" w:cstheme="majorBidi"/>
          <w:sz w:val="24"/>
          <w:szCs w:val="24"/>
          <w:lang w:eastAsia="fr-FR"/>
        </w:rPr>
        <w:t>.</w:t>
      </w:r>
    </w:p>
    <w:p w:rsidR="0055572D" w:rsidRPr="0055572D" w:rsidRDefault="0055572D" w:rsidP="0055572D">
      <w:pPr>
        <w:rPr>
          <w:rFonts w:asciiTheme="majorBidi" w:eastAsia="Times New Roman" w:hAnsiTheme="majorBidi" w:cstheme="majorBidi"/>
          <w:sz w:val="24"/>
          <w:szCs w:val="24"/>
          <w:lang w:eastAsia="fr-FR"/>
        </w:rPr>
      </w:pPr>
    </w:p>
    <w:p w:rsidR="0055572D" w:rsidRDefault="0055572D" w:rsidP="0055572D">
      <w:pPr>
        <w:rPr>
          <w:rFonts w:asciiTheme="majorBidi" w:eastAsia="Times New Roman" w:hAnsiTheme="majorBidi" w:cstheme="majorBidi"/>
          <w:sz w:val="24"/>
          <w:szCs w:val="24"/>
          <w:lang w:eastAsia="fr-FR"/>
        </w:rPr>
      </w:pPr>
    </w:p>
    <w:p w:rsidR="00EC76E4" w:rsidRDefault="0055572D" w:rsidP="0055572D">
      <w:pPr>
        <w:tabs>
          <w:tab w:val="left" w:pos="5057"/>
        </w:tabs>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ab/>
      </w:r>
    </w:p>
    <w:p w:rsidR="0055572D" w:rsidRDefault="0055572D" w:rsidP="0055572D">
      <w:pPr>
        <w:tabs>
          <w:tab w:val="left" w:pos="5057"/>
        </w:tabs>
        <w:rPr>
          <w:rFonts w:asciiTheme="majorBidi" w:eastAsia="Times New Roman" w:hAnsiTheme="majorBidi" w:cstheme="majorBidi"/>
          <w:sz w:val="24"/>
          <w:szCs w:val="24"/>
          <w:lang w:eastAsia="fr-FR"/>
        </w:rPr>
      </w:pPr>
    </w:p>
    <w:p w:rsidR="0055572D" w:rsidRDefault="0055572D" w:rsidP="0055572D">
      <w:pPr>
        <w:tabs>
          <w:tab w:val="left" w:pos="5057"/>
        </w:tabs>
        <w:rPr>
          <w:rFonts w:asciiTheme="majorBidi" w:eastAsia="Times New Roman" w:hAnsiTheme="majorBidi" w:cstheme="majorBidi"/>
          <w:sz w:val="24"/>
          <w:szCs w:val="24"/>
          <w:lang w:eastAsia="fr-FR"/>
        </w:rPr>
      </w:pPr>
    </w:p>
    <w:p w:rsidR="0055572D" w:rsidRPr="0055572D" w:rsidRDefault="0055572D" w:rsidP="0031478A">
      <w:pPr>
        <w:tabs>
          <w:tab w:val="left" w:pos="5057"/>
        </w:tabs>
        <w:rPr>
          <w:rFonts w:asciiTheme="majorBidi" w:eastAsia="Times New Roman" w:hAnsiTheme="majorBidi" w:cstheme="majorBidi"/>
          <w:sz w:val="24"/>
          <w:szCs w:val="24"/>
          <w:lang w:eastAsia="fr-FR"/>
        </w:rPr>
      </w:pPr>
      <w:r w:rsidRPr="0055572D">
        <w:rPr>
          <w:rFonts w:asciiTheme="majorBidi" w:eastAsia="Times New Roman" w:hAnsiTheme="majorBidi" w:cstheme="majorBidi"/>
          <w:b/>
          <w:bCs/>
          <w:sz w:val="24"/>
          <w:szCs w:val="24"/>
          <w:lang w:eastAsia="fr-FR"/>
        </w:rPr>
        <w:t>FIGURE</w:t>
      </w:r>
      <w:r w:rsidR="00360B8F">
        <w:rPr>
          <w:rFonts w:asciiTheme="majorBidi" w:eastAsia="Times New Roman" w:hAnsiTheme="majorBidi" w:cstheme="majorBidi"/>
          <w:b/>
          <w:bCs/>
          <w:sz w:val="24"/>
          <w:szCs w:val="24"/>
          <w:lang w:eastAsia="fr-FR"/>
        </w:rPr>
        <w:t xml:space="preserve"> 46</w:t>
      </w:r>
      <w:r w:rsidRPr="0055572D">
        <w:rPr>
          <w:rFonts w:asciiTheme="majorBidi" w:eastAsia="Times New Roman" w:hAnsiTheme="majorBidi" w:cstheme="majorBidi"/>
          <w:b/>
          <w:bCs/>
          <w:sz w:val="24"/>
          <w:szCs w:val="24"/>
          <w:lang w:eastAsia="fr-FR"/>
        </w:rPr>
        <w:t> </w:t>
      </w:r>
      <w:r>
        <w:rPr>
          <w:rFonts w:asciiTheme="majorBidi" w:eastAsia="Times New Roman" w:hAnsiTheme="majorBidi" w:cstheme="majorBidi"/>
          <w:sz w:val="24"/>
          <w:szCs w:val="24"/>
          <w:lang w:eastAsia="fr-FR"/>
        </w:rPr>
        <w:t>: Nuage de points illustrant la relation entre l’audit social et dimension environnementale et sociétale</w:t>
      </w:r>
    </w:p>
    <w:p w:rsidR="00EC76E4" w:rsidRPr="00EC76E4" w:rsidRDefault="00EC76E4" w:rsidP="00EC76E4">
      <w:pPr>
        <w:autoSpaceDE w:val="0"/>
        <w:autoSpaceDN w:val="0"/>
        <w:adjustRightInd w:val="0"/>
        <w:spacing w:after="0" w:line="400" w:lineRule="atLeast"/>
        <w:rPr>
          <w:rFonts w:asciiTheme="majorBidi" w:hAnsiTheme="majorBidi" w:cstheme="majorBidi"/>
          <w:sz w:val="24"/>
          <w:szCs w:val="24"/>
        </w:rPr>
      </w:pPr>
      <w:r w:rsidRPr="00EC76E4">
        <w:rPr>
          <w:rFonts w:asciiTheme="majorBidi" w:hAnsiTheme="majorBidi" w:cstheme="majorBidi"/>
          <w:noProof/>
          <w:sz w:val="24"/>
          <w:szCs w:val="24"/>
          <w:lang w:eastAsia="fr-FR"/>
        </w:rPr>
        <w:drawing>
          <wp:inline distT="0" distB="0" distL="0" distR="0" wp14:anchorId="6EE185E2" wp14:editId="5CDA2C75">
            <wp:extent cx="5974715" cy="3517900"/>
            <wp:effectExtent l="0" t="0" r="6985" b="635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974715" cy="3517900"/>
                    </a:xfrm>
                    <a:prstGeom prst="rect">
                      <a:avLst/>
                    </a:prstGeom>
                    <a:noFill/>
                    <a:ln>
                      <a:noFill/>
                    </a:ln>
                  </pic:spPr>
                </pic:pic>
              </a:graphicData>
            </a:graphic>
          </wp:inline>
        </w:drawing>
      </w:r>
    </w:p>
    <w:p w:rsidR="008F0BFF" w:rsidRDefault="008F0BFF" w:rsidP="008F0BFF">
      <w:pPr>
        <w:autoSpaceDE w:val="0"/>
        <w:autoSpaceDN w:val="0"/>
        <w:adjustRightInd w:val="0"/>
        <w:spacing w:after="0" w:line="240" w:lineRule="auto"/>
        <w:jc w:val="right"/>
        <w:rPr>
          <w:rFonts w:asciiTheme="majorBidi" w:hAnsiTheme="majorBidi" w:cstheme="majorBidi"/>
          <w:b/>
          <w:bCs/>
          <w:color w:val="000000" w:themeColor="text1"/>
          <w:sz w:val="24"/>
          <w:szCs w:val="24"/>
        </w:rPr>
      </w:pPr>
      <w:r>
        <w:rPr>
          <w:rFonts w:asciiTheme="majorBidi" w:hAnsiTheme="majorBidi" w:cstheme="majorBidi"/>
          <w:b/>
          <w:bCs/>
          <w:sz w:val="24"/>
          <w:szCs w:val="24"/>
        </w:rPr>
        <w:t>Source :</w:t>
      </w:r>
      <w:r w:rsidRPr="00926D61">
        <w:rPr>
          <w:rFonts w:asciiTheme="majorBidi" w:hAnsiTheme="majorBidi" w:cstheme="majorBidi"/>
          <w:b/>
          <w:bCs/>
          <w:sz w:val="24"/>
          <w:szCs w:val="24"/>
        </w:rPr>
        <w:t xml:space="preserve"> </w:t>
      </w:r>
      <w:r>
        <w:rPr>
          <w:rFonts w:asciiTheme="majorBidi" w:hAnsiTheme="majorBidi" w:cstheme="majorBidi"/>
          <w:sz w:val="24"/>
          <w:szCs w:val="24"/>
        </w:rPr>
        <w:t>élaboré par nous-</w:t>
      </w:r>
      <w:r w:rsidRPr="00530D5A">
        <w:rPr>
          <w:rFonts w:asciiTheme="majorBidi" w:hAnsiTheme="majorBidi" w:cstheme="majorBidi"/>
          <w:sz w:val="24"/>
          <w:szCs w:val="24"/>
        </w:rPr>
        <w:t xml:space="preserve">mêmes </w:t>
      </w:r>
      <w:r>
        <w:rPr>
          <w:rFonts w:asciiTheme="majorBidi" w:hAnsiTheme="majorBidi" w:cstheme="majorBidi"/>
          <w:sz w:val="24"/>
          <w:szCs w:val="24"/>
        </w:rPr>
        <w:t>à partir de SPSS 25</w:t>
      </w:r>
    </w:p>
    <w:p w:rsidR="00EC76E4" w:rsidRPr="00EC76E4" w:rsidRDefault="00EC76E4" w:rsidP="00EC76E4">
      <w:pPr>
        <w:spacing w:after="200" w:line="360" w:lineRule="auto"/>
        <w:contextualSpacing/>
        <w:rPr>
          <w:rFonts w:asciiTheme="majorBidi" w:hAnsiTheme="majorBidi" w:cstheme="majorBidi"/>
          <w:b/>
          <w:bCs/>
          <w:color w:val="000000" w:themeColor="text1"/>
          <w:sz w:val="24"/>
          <w:szCs w:val="24"/>
        </w:rPr>
      </w:pPr>
      <w:r w:rsidRPr="00EC76E4">
        <w:rPr>
          <w:rFonts w:asciiTheme="majorBidi" w:hAnsiTheme="majorBidi" w:cstheme="majorBidi"/>
          <w:b/>
          <w:bCs/>
          <w:color w:val="000000" w:themeColor="text1"/>
          <w:sz w:val="24"/>
          <w:szCs w:val="24"/>
        </w:rPr>
        <w:t xml:space="preserve">H1 : </w:t>
      </w:r>
      <w:r w:rsidRPr="00EC76E4">
        <w:rPr>
          <w:rFonts w:asciiTheme="majorBidi" w:hAnsiTheme="majorBidi" w:cstheme="majorBidi"/>
          <w:color w:val="000000" w:themeColor="text1"/>
          <w:sz w:val="24"/>
          <w:szCs w:val="24"/>
        </w:rPr>
        <w:t>l’audit social constitue un levier d’amélioration de la responsabilité sociétale des entreprises (RSE).</w:t>
      </w:r>
    </w:p>
    <w:p w:rsidR="00EC76E4" w:rsidRPr="00EC76E4" w:rsidRDefault="00EC76E4" w:rsidP="00EC76E4">
      <w:pPr>
        <w:spacing w:after="200" w:line="360" w:lineRule="auto"/>
        <w:contextualSpacing/>
        <w:rPr>
          <w:rFonts w:asciiTheme="majorBidi" w:hAnsiTheme="majorBidi" w:cstheme="majorBidi"/>
          <w:b/>
          <w:bCs/>
          <w:color w:val="000000" w:themeColor="text1"/>
          <w:sz w:val="24"/>
          <w:szCs w:val="24"/>
        </w:rPr>
      </w:pPr>
      <w:r w:rsidRPr="00EC76E4">
        <w:rPr>
          <w:rFonts w:asciiTheme="majorBidi" w:hAnsiTheme="majorBidi" w:cstheme="majorBidi"/>
          <w:b/>
          <w:bCs/>
          <w:color w:val="000000" w:themeColor="text1"/>
          <w:sz w:val="24"/>
          <w:szCs w:val="24"/>
        </w:rPr>
        <w:t>Coefficient de corrélation et l’ANOVA :</w:t>
      </w:r>
    </w:p>
    <w:p w:rsidR="00EC76E4" w:rsidRPr="00EC76E4" w:rsidRDefault="00EC76E4" w:rsidP="00EC76E4">
      <w:pPr>
        <w:spacing w:line="360" w:lineRule="auto"/>
        <w:contextualSpacing/>
        <w:rPr>
          <w:rFonts w:asciiTheme="majorBidi" w:hAnsiTheme="majorBidi" w:cstheme="majorBidi"/>
          <w:b/>
          <w:bCs/>
          <w:color w:val="000000" w:themeColor="text1"/>
          <w:sz w:val="24"/>
          <w:szCs w:val="24"/>
        </w:rPr>
      </w:pPr>
      <w:r w:rsidRPr="00EC76E4">
        <w:rPr>
          <w:rFonts w:asciiTheme="majorBidi" w:hAnsiTheme="majorBidi" w:cstheme="majorBidi"/>
          <w:b/>
          <w:bCs/>
          <w:color w:val="000000" w:themeColor="text1"/>
          <w:sz w:val="24"/>
          <w:szCs w:val="24"/>
        </w:rPr>
        <w:t>Tableau</w:t>
      </w:r>
      <w:r w:rsidR="0035266C">
        <w:rPr>
          <w:rFonts w:asciiTheme="majorBidi" w:hAnsiTheme="majorBidi" w:cstheme="majorBidi"/>
          <w:b/>
          <w:bCs/>
          <w:color w:val="000000" w:themeColor="text1"/>
          <w:sz w:val="24"/>
          <w:szCs w:val="24"/>
        </w:rPr>
        <w:t xml:space="preserve"> 62</w:t>
      </w:r>
      <w:r w:rsidRPr="00EC76E4">
        <w:rPr>
          <w:rFonts w:asciiTheme="majorBidi" w:hAnsiTheme="majorBidi" w:cstheme="majorBidi"/>
          <w:b/>
          <w:bCs/>
          <w:color w:val="000000" w:themeColor="text1"/>
          <w:sz w:val="24"/>
          <w:szCs w:val="24"/>
        </w:rPr>
        <w:t> : Coefficient de corrélation et l’ANOVA de H1(c) :</w:t>
      </w:r>
    </w:p>
    <w:tbl>
      <w:tblPr>
        <w:tblStyle w:val="CV13"/>
        <w:tblW w:w="0" w:type="auto"/>
        <w:jc w:val="center"/>
        <w:tblLook w:val="04A0" w:firstRow="1" w:lastRow="0" w:firstColumn="1" w:lastColumn="0" w:noHBand="0" w:noVBand="1"/>
      </w:tblPr>
      <w:tblGrid>
        <w:gridCol w:w="1723"/>
        <w:gridCol w:w="990"/>
        <w:gridCol w:w="1024"/>
        <w:gridCol w:w="1010"/>
        <w:gridCol w:w="996"/>
        <w:gridCol w:w="945"/>
        <w:gridCol w:w="945"/>
      </w:tblGrid>
      <w:tr w:rsidR="00EC76E4" w:rsidRPr="00EC76E4" w:rsidTr="00EC76E4">
        <w:trPr>
          <w:jc w:val="center"/>
        </w:trPr>
        <w:tc>
          <w:tcPr>
            <w:tcW w:w="1723" w:type="dxa"/>
            <w:vAlign w:val="center"/>
          </w:tcPr>
          <w:p w:rsidR="00EC76E4" w:rsidRPr="00EC76E4" w:rsidRDefault="00EC76E4" w:rsidP="00EC76E4">
            <w:pPr>
              <w:jc w:val="center"/>
              <w:rPr>
                <w:rFonts w:asciiTheme="majorBidi" w:eastAsia="Calibri" w:hAnsiTheme="majorBidi" w:cstheme="majorBidi"/>
                <w:sz w:val="24"/>
                <w:szCs w:val="24"/>
              </w:rPr>
            </w:pPr>
            <w:r w:rsidRPr="00EC76E4">
              <w:rPr>
                <w:rFonts w:asciiTheme="majorBidi" w:eastAsia="Calibri" w:hAnsiTheme="majorBidi" w:cstheme="majorBidi"/>
                <w:sz w:val="24"/>
                <w:szCs w:val="24"/>
              </w:rPr>
              <w:t>H1(a)</w:t>
            </w:r>
          </w:p>
        </w:tc>
        <w:tc>
          <w:tcPr>
            <w:tcW w:w="990" w:type="dxa"/>
            <w:vAlign w:val="center"/>
          </w:tcPr>
          <w:p w:rsidR="00EC76E4" w:rsidRPr="00EC76E4" w:rsidRDefault="00EC76E4" w:rsidP="00EC76E4">
            <w:pPr>
              <w:jc w:val="center"/>
              <w:rPr>
                <w:rFonts w:asciiTheme="majorBidi" w:eastAsia="Calibri" w:hAnsiTheme="majorBidi" w:cstheme="majorBidi"/>
                <w:sz w:val="24"/>
                <w:szCs w:val="24"/>
              </w:rPr>
            </w:pPr>
            <w:r w:rsidRPr="00EC76E4">
              <w:rPr>
                <w:rFonts w:asciiTheme="majorBidi" w:eastAsia="Calibri" w:hAnsiTheme="majorBidi" w:cstheme="majorBidi"/>
                <w:sz w:val="24"/>
                <w:szCs w:val="24"/>
              </w:rPr>
              <w:t>R</w:t>
            </w:r>
          </w:p>
        </w:tc>
        <w:tc>
          <w:tcPr>
            <w:tcW w:w="1024" w:type="dxa"/>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R-deux</w:t>
            </w:r>
          </w:p>
        </w:tc>
        <w:tc>
          <w:tcPr>
            <w:tcW w:w="1010" w:type="dxa"/>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R-deux ajusté</w:t>
            </w:r>
          </w:p>
        </w:tc>
        <w:tc>
          <w:tcPr>
            <w:tcW w:w="996" w:type="dxa"/>
            <w:vAlign w:val="center"/>
          </w:tcPr>
          <w:p w:rsidR="00EC76E4" w:rsidRPr="00EC76E4" w:rsidRDefault="00EC76E4" w:rsidP="00EC76E4">
            <w:pPr>
              <w:jc w:val="center"/>
              <w:rPr>
                <w:rFonts w:asciiTheme="majorBidi" w:eastAsia="Calibri" w:hAnsiTheme="majorBidi" w:cstheme="majorBidi"/>
                <w:sz w:val="24"/>
                <w:szCs w:val="24"/>
              </w:rPr>
            </w:pPr>
            <w:r w:rsidRPr="00EC76E4">
              <w:rPr>
                <w:rFonts w:asciiTheme="majorBidi" w:eastAsia="Calibri" w:hAnsiTheme="majorBidi" w:cstheme="majorBidi"/>
                <w:sz w:val="24"/>
                <w:szCs w:val="24"/>
              </w:rPr>
              <w:t>F</w:t>
            </w:r>
          </w:p>
        </w:tc>
        <w:tc>
          <w:tcPr>
            <w:tcW w:w="945" w:type="dxa"/>
            <w:vAlign w:val="center"/>
          </w:tcPr>
          <w:p w:rsidR="00EC76E4" w:rsidRPr="00EC76E4" w:rsidRDefault="00EC76E4" w:rsidP="00EC76E4">
            <w:pPr>
              <w:jc w:val="center"/>
              <w:rPr>
                <w:rFonts w:asciiTheme="majorBidi" w:eastAsia="Calibri" w:hAnsiTheme="majorBidi" w:cstheme="majorBidi"/>
                <w:sz w:val="24"/>
                <w:szCs w:val="24"/>
              </w:rPr>
            </w:pPr>
            <w:r w:rsidRPr="00EC76E4">
              <w:rPr>
                <w:rFonts w:asciiTheme="majorBidi" w:eastAsia="Calibri" w:hAnsiTheme="majorBidi" w:cstheme="majorBidi"/>
                <w:sz w:val="24"/>
                <w:szCs w:val="24"/>
              </w:rPr>
              <w:t>Sig</w:t>
            </w:r>
          </w:p>
        </w:tc>
        <w:tc>
          <w:tcPr>
            <w:tcW w:w="945" w:type="dxa"/>
            <w:vAlign w:val="center"/>
          </w:tcPr>
          <w:p w:rsidR="00EC76E4" w:rsidRPr="00EC76E4" w:rsidRDefault="00EC76E4" w:rsidP="00EC76E4">
            <w:pPr>
              <w:jc w:val="center"/>
              <w:rPr>
                <w:rFonts w:asciiTheme="majorBidi" w:eastAsia="Calibri" w:hAnsiTheme="majorBidi" w:cstheme="majorBidi"/>
                <w:sz w:val="24"/>
                <w:szCs w:val="24"/>
              </w:rPr>
            </w:pPr>
            <w:r w:rsidRPr="00EC76E4">
              <w:rPr>
                <w:rFonts w:asciiTheme="majorBidi" w:eastAsia="Calibri" w:hAnsiTheme="majorBidi" w:cstheme="majorBidi"/>
                <w:color w:val="000000"/>
                <w:sz w:val="24"/>
                <w:szCs w:val="24"/>
              </w:rPr>
              <w:t>Degré de liberté</w:t>
            </w:r>
          </w:p>
        </w:tc>
      </w:tr>
      <w:tr w:rsidR="00EC76E4" w:rsidRPr="00EC76E4" w:rsidTr="00EC76E4">
        <w:trPr>
          <w:jc w:val="center"/>
        </w:trPr>
        <w:tc>
          <w:tcPr>
            <w:tcW w:w="1723" w:type="dxa"/>
            <w:vAlign w:val="center"/>
          </w:tcPr>
          <w:p w:rsidR="00EC76E4" w:rsidRPr="00EC76E4" w:rsidRDefault="00EC76E4" w:rsidP="00EC76E4">
            <w:pPr>
              <w:jc w:val="center"/>
              <w:rPr>
                <w:rFonts w:asciiTheme="majorBidi" w:eastAsia="Calibri" w:hAnsiTheme="majorBidi" w:cstheme="majorBidi"/>
                <w:sz w:val="24"/>
                <w:szCs w:val="24"/>
                <w:lang w:bidi="ar-DZ"/>
              </w:rPr>
            </w:pPr>
            <w:r w:rsidRPr="00EC76E4">
              <w:rPr>
                <w:rFonts w:asciiTheme="majorBidi" w:eastAsia="Calibri" w:hAnsiTheme="majorBidi" w:cstheme="majorBidi"/>
                <w:sz w:val="24"/>
                <w:szCs w:val="24"/>
              </w:rPr>
              <w:t xml:space="preserve">La RSE </w:t>
            </w:r>
            <w:r w:rsidRPr="00EC76E4">
              <w:rPr>
                <w:rFonts w:asciiTheme="majorBidi" w:eastAsia="Calibri" w:hAnsiTheme="majorBidi" w:cstheme="majorBidi"/>
                <w:sz w:val="24"/>
                <w:szCs w:val="24"/>
                <w:rtl/>
                <w:lang w:bidi="ar-DZ"/>
              </w:rPr>
              <w:t>~</w:t>
            </w:r>
            <w:r w:rsidRPr="00EC76E4">
              <w:rPr>
                <w:rFonts w:asciiTheme="majorBidi" w:eastAsia="Calibri" w:hAnsiTheme="majorBidi" w:cstheme="majorBidi"/>
                <w:sz w:val="24"/>
                <w:szCs w:val="24"/>
                <w:lang w:bidi="ar-DZ"/>
              </w:rPr>
              <w:t xml:space="preserve"> audit social</w:t>
            </w:r>
          </w:p>
        </w:tc>
        <w:tc>
          <w:tcPr>
            <w:tcW w:w="990" w:type="dxa"/>
            <w:shd w:val="clear" w:color="auto" w:fill="FFFFFF"/>
            <w:vAlign w:val="center"/>
          </w:tcPr>
          <w:p w:rsidR="00EC76E4" w:rsidRPr="00EC76E4" w:rsidRDefault="00EC76E4" w:rsidP="00EC76E4">
            <w:pPr>
              <w:spacing w:after="200" w:line="360" w:lineRule="auto"/>
              <w:contextualSpacing/>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0,477</w:t>
            </w:r>
            <w:r w:rsidRPr="00EC76E4">
              <w:rPr>
                <w:rFonts w:asciiTheme="majorBidi" w:hAnsiTheme="majorBidi" w:cstheme="majorBidi"/>
                <w:color w:val="000000" w:themeColor="text1"/>
                <w:sz w:val="24"/>
                <w:szCs w:val="24"/>
                <w:vertAlign w:val="superscript"/>
              </w:rPr>
              <w:t>a</w:t>
            </w:r>
          </w:p>
        </w:tc>
        <w:tc>
          <w:tcPr>
            <w:tcW w:w="1024" w:type="dxa"/>
            <w:shd w:val="clear" w:color="auto" w:fill="FFFFFF"/>
            <w:vAlign w:val="center"/>
          </w:tcPr>
          <w:p w:rsidR="00EC76E4" w:rsidRPr="00EC76E4" w:rsidRDefault="00EC76E4" w:rsidP="00EC76E4">
            <w:pPr>
              <w:spacing w:after="200" w:line="360" w:lineRule="auto"/>
              <w:contextualSpacing/>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0,228</w:t>
            </w:r>
          </w:p>
        </w:tc>
        <w:tc>
          <w:tcPr>
            <w:tcW w:w="1010" w:type="dxa"/>
            <w:shd w:val="clear" w:color="auto" w:fill="FFFFFF"/>
            <w:vAlign w:val="center"/>
          </w:tcPr>
          <w:p w:rsidR="00EC76E4" w:rsidRPr="00EC76E4" w:rsidRDefault="00EC76E4" w:rsidP="00EC76E4">
            <w:pPr>
              <w:spacing w:after="200" w:line="360" w:lineRule="auto"/>
              <w:contextualSpacing/>
              <w:jc w:val="center"/>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0,220</w:t>
            </w:r>
          </w:p>
        </w:tc>
        <w:tc>
          <w:tcPr>
            <w:tcW w:w="996" w:type="dxa"/>
            <w:vAlign w:val="center"/>
          </w:tcPr>
          <w:p w:rsidR="00EC76E4" w:rsidRPr="00EC76E4" w:rsidRDefault="00EC76E4" w:rsidP="00EC76E4">
            <w:pPr>
              <w:spacing w:line="360" w:lineRule="auto"/>
              <w:contextualSpacing/>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29,769</w:t>
            </w:r>
          </w:p>
        </w:tc>
        <w:tc>
          <w:tcPr>
            <w:tcW w:w="945" w:type="dxa"/>
            <w:vAlign w:val="center"/>
          </w:tcPr>
          <w:p w:rsidR="00EC76E4" w:rsidRPr="00EC76E4" w:rsidRDefault="00EC76E4" w:rsidP="00EC76E4">
            <w:pPr>
              <w:spacing w:line="360" w:lineRule="auto"/>
              <w:contextualSpacing/>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0.000</w:t>
            </w:r>
          </w:p>
        </w:tc>
        <w:tc>
          <w:tcPr>
            <w:tcW w:w="945" w:type="dxa"/>
            <w:vAlign w:val="center"/>
          </w:tcPr>
          <w:p w:rsidR="00EC76E4" w:rsidRPr="00EC76E4" w:rsidRDefault="00EC76E4" w:rsidP="00EC76E4">
            <w:pPr>
              <w:spacing w:line="360" w:lineRule="auto"/>
              <w:contextualSpacing/>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1</w:t>
            </w:r>
          </w:p>
          <w:p w:rsidR="00EC76E4" w:rsidRPr="00EC76E4" w:rsidRDefault="00EC76E4" w:rsidP="00EC76E4">
            <w:pPr>
              <w:spacing w:line="360" w:lineRule="auto"/>
              <w:contextualSpacing/>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101</w:t>
            </w:r>
          </w:p>
          <w:p w:rsidR="00EC76E4" w:rsidRPr="00EC76E4" w:rsidRDefault="00EC76E4" w:rsidP="00EC76E4">
            <w:pPr>
              <w:spacing w:line="360" w:lineRule="auto"/>
              <w:contextualSpacing/>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102</w:t>
            </w:r>
          </w:p>
        </w:tc>
      </w:tr>
    </w:tbl>
    <w:p w:rsidR="00EC76E4" w:rsidRPr="00EC76E4" w:rsidRDefault="00EC76E4" w:rsidP="00EC76E4">
      <w:pPr>
        <w:autoSpaceDE w:val="0"/>
        <w:autoSpaceDN w:val="0"/>
        <w:adjustRightInd w:val="0"/>
        <w:spacing w:after="0" w:line="240" w:lineRule="auto"/>
        <w:rPr>
          <w:rFonts w:asciiTheme="majorBidi" w:hAnsiTheme="majorBidi" w:cstheme="majorBidi"/>
          <w:sz w:val="24"/>
          <w:szCs w:val="24"/>
        </w:rPr>
      </w:pPr>
    </w:p>
    <w:p w:rsidR="008F0BFF" w:rsidRDefault="008F0BFF" w:rsidP="006931B1">
      <w:pPr>
        <w:autoSpaceDE w:val="0"/>
        <w:autoSpaceDN w:val="0"/>
        <w:adjustRightInd w:val="0"/>
        <w:spacing w:after="0" w:line="240" w:lineRule="auto"/>
        <w:jc w:val="right"/>
        <w:rPr>
          <w:rFonts w:asciiTheme="majorBidi" w:hAnsiTheme="majorBidi" w:cstheme="majorBidi"/>
          <w:b/>
          <w:bCs/>
          <w:color w:val="000000" w:themeColor="text1"/>
          <w:sz w:val="24"/>
          <w:szCs w:val="24"/>
        </w:rPr>
      </w:pPr>
      <w:r>
        <w:rPr>
          <w:rFonts w:asciiTheme="majorBidi" w:hAnsiTheme="majorBidi" w:cstheme="majorBidi"/>
          <w:b/>
          <w:bCs/>
          <w:sz w:val="24"/>
          <w:szCs w:val="24"/>
        </w:rPr>
        <w:t xml:space="preserve"> Source :</w:t>
      </w:r>
      <w:r w:rsidRPr="00926D61">
        <w:rPr>
          <w:rFonts w:asciiTheme="majorBidi" w:hAnsiTheme="majorBidi" w:cstheme="majorBidi"/>
          <w:b/>
          <w:bCs/>
          <w:sz w:val="24"/>
          <w:szCs w:val="24"/>
        </w:rPr>
        <w:t xml:space="preserve"> </w:t>
      </w:r>
      <w:r>
        <w:rPr>
          <w:rFonts w:asciiTheme="majorBidi" w:hAnsiTheme="majorBidi" w:cstheme="majorBidi"/>
          <w:sz w:val="24"/>
          <w:szCs w:val="24"/>
        </w:rPr>
        <w:t>SPSS 25</w:t>
      </w:r>
    </w:p>
    <w:p w:rsidR="008F0BFF" w:rsidRDefault="008F0BFF" w:rsidP="00EC76E4">
      <w:pPr>
        <w:spacing w:after="200" w:line="360" w:lineRule="auto"/>
        <w:contextualSpacing/>
        <w:rPr>
          <w:rFonts w:asciiTheme="majorBidi" w:hAnsiTheme="majorBidi" w:cstheme="majorBidi"/>
          <w:b/>
          <w:bCs/>
          <w:color w:val="000000" w:themeColor="text1"/>
          <w:sz w:val="24"/>
          <w:szCs w:val="24"/>
        </w:rPr>
      </w:pPr>
    </w:p>
    <w:p w:rsidR="00EC76E4" w:rsidRPr="00EC76E4" w:rsidRDefault="00EC76E4" w:rsidP="00EC76E4">
      <w:pPr>
        <w:spacing w:after="200" w:line="360" w:lineRule="auto"/>
        <w:contextualSpacing/>
        <w:rPr>
          <w:rFonts w:asciiTheme="majorBidi" w:hAnsiTheme="majorBidi" w:cstheme="majorBidi"/>
          <w:b/>
          <w:bCs/>
          <w:color w:val="000000" w:themeColor="text1"/>
          <w:sz w:val="24"/>
          <w:szCs w:val="24"/>
        </w:rPr>
      </w:pPr>
      <w:r w:rsidRPr="00EC76E4">
        <w:rPr>
          <w:rFonts w:asciiTheme="majorBidi" w:hAnsiTheme="majorBidi" w:cstheme="majorBidi"/>
          <w:b/>
          <w:bCs/>
          <w:color w:val="000000" w:themeColor="text1"/>
          <w:sz w:val="24"/>
          <w:szCs w:val="24"/>
        </w:rPr>
        <w:t>1. Corrélation (R = 0,477)</w:t>
      </w:r>
    </w:p>
    <w:p w:rsidR="00EC76E4" w:rsidRPr="00EC76E4" w:rsidRDefault="00EC76E4" w:rsidP="00EC76E4">
      <w:pPr>
        <w:spacing w:after="200" w:line="360" w:lineRule="auto"/>
        <w:contextualSpacing/>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Le coefficient de corrélation R = 0,477 indique une relation positive modérée entre l’audit social et la RSE.</w:t>
      </w:r>
    </w:p>
    <w:p w:rsidR="00EC76E4" w:rsidRPr="006006A1" w:rsidRDefault="00EC76E4" w:rsidP="00225331">
      <w:pPr>
        <w:pStyle w:val="Paragraphedeliste"/>
        <w:numPr>
          <w:ilvl w:val="0"/>
          <w:numId w:val="59"/>
        </w:numPr>
        <w:spacing w:after="200" w:line="360" w:lineRule="auto"/>
        <w:jc w:val="both"/>
        <w:rPr>
          <w:rFonts w:asciiTheme="majorBidi" w:hAnsiTheme="majorBidi" w:cstheme="majorBidi"/>
          <w:color w:val="000000" w:themeColor="text1"/>
          <w:sz w:val="24"/>
          <w:szCs w:val="24"/>
        </w:rPr>
      </w:pPr>
      <w:r w:rsidRPr="006006A1">
        <w:rPr>
          <w:rFonts w:asciiTheme="majorBidi" w:hAnsiTheme="majorBidi" w:cstheme="majorBidi"/>
          <w:color w:val="000000" w:themeColor="text1"/>
          <w:sz w:val="24"/>
          <w:szCs w:val="24"/>
        </w:rPr>
        <w:t>Cela signifie que plus l’audit social est développé, plus le niveau de RSE tend à augmenter.</w:t>
      </w:r>
    </w:p>
    <w:p w:rsidR="00EC76E4" w:rsidRPr="00EC76E4" w:rsidRDefault="00EC76E4" w:rsidP="00225331">
      <w:pPr>
        <w:pStyle w:val="Paragraphedeliste"/>
        <w:numPr>
          <w:ilvl w:val="0"/>
          <w:numId w:val="59"/>
        </w:numPr>
        <w:spacing w:after="200" w:line="360" w:lineRule="auto"/>
        <w:jc w:val="both"/>
        <w:rPr>
          <w:rFonts w:asciiTheme="majorBidi" w:hAnsiTheme="majorBidi" w:cstheme="majorBidi"/>
          <w:color w:val="000000" w:themeColor="text1"/>
        </w:rPr>
      </w:pPr>
      <w:r w:rsidRPr="006006A1">
        <w:rPr>
          <w:rFonts w:asciiTheme="majorBidi" w:hAnsiTheme="majorBidi" w:cstheme="majorBidi"/>
          <w:color w:val="000000" w:themeColor="text1"/>
          <w:sz w:val="24"/>
          <w:szCs w:val="24"/>
        </w:rPr>
        <w:t>La relation n’est pas faible, mais elle reste loin d’être forte, ce qui suggère que d’autres facteurs influencent aussi la RSE</w:t>
      </w:r>
      <w:r w:rsidRPr="00EC76E4">
        <w:rPr>
          <w:rFonts w:asciiTheme="majorBidi" w:hAnsiTheme="majorBidi" w:cstheme="majorBidi"/>
          <w:color w:val="000000" w:themeColor="text1"/>
        </w:rPr>
        <w:t>.</w:t>
      </w:r>
    </w:p>
    <w:p w:rsidR="00EC76E4" w:rsidRPr="00EC76E4" w:rsidRDefault="00EC76E4" w:rsidP="00EC76E4">
      <w:pPr>
        <w:spacing w:after="200" w:line="360" w:lineRule="auto"/>
        <w:contextualSpacing/>
        <w:rPr>
          <w:rFonts w:asciiTheme="majorBidi" w:hAnsiTheme="majorBidi" w:cstheme="majorBidi"/>
          <w:b/>
          <w:bCs/>
          <w:color w:val="000000" w:themeColor="text1"/>
          <w:sz w:val="24"/>
          <w:szCs w:val="24"/>
        </w:rPr>
      </w:pPr>
      <w:r w:rsidRPr="00EC76E4">
        <w:rPr>
          <w:rFonts w:asciiTheme="majorBidi" w:hAnsiTheme="majorBidi" w:cstheme="majorBidi"/>
          <w:b/>
          <w:bCs/>
          <w:color w:val="000000" w:themeColor="text1"/>
          <w:sz w:val="24"/>
          <w:szCs w:val="24"/>
        </w:rPr>
        <w:t xml:space="preserve"> 2. Pouvoir explicatif (R² = 0,228 ; R² ajusté = 0,220)</w:t>
      </w:r>
    </w:p>
    <w:p w:rsidR="00EC76E4" w:rsidRPr="00EC76E4" w:rsidRDefault="00EC76E4" w:rsidP="00EC76E4">
      <w:pPr>
        <w:spacing w:after="200" w:line="360" w:lineRule="auto"/>
        <w:contextualSpacing/>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Le coefficient de détermination R² = 0,228 montre que 22,8 % de la variation de la RSE est expliquée par l’audit social.</w:t>
      </w:r>
    </w:p>
    <w:p w:rsidR="00EC76E4" w:rsidRPr="006006A1" w:rsidRDefault="00EC76E4" w:rsidP="00225331">
      <w:pPr>
        <w:pStyle w:val="Paragraphedeliste"/>
        <w:numPr>
          <w:ilvl w:val="0"/>
          <w:numId w:val="60"/>
        </w:numPr>
        <w:spacing w:after="200" w:line="360" w:lineRule="auto"/>
        <w:jc w:val="both"/>
        <w:rPr>
          <w:rFonts w:asciiTheme="majorBidi" w:hAnsiTheme="majorBidi" w:cstheme="majorBidi"/>
          <w:color w:val="000000" w:themeColor="text1"/>
          <w:sz w:val="24"/>
          <w:szCs w:val="24"/>
        </w:rPr>
      </w:pPr>
      <w:r w:rsidRPr="006006A1">
        <w:rPr>
          <w:rFonts w:asciiTheme="majorBidi" w:hAnsiTheme="majorBidi" w:cstheme="majorBidi"/>
          <w:color w:val="000000" w:themeColor="text1"/>
          <w:sz w:val="24"/>
          <w:szCs w:val="24"/>
        </w:rPr>
        <w:t>Le R² ajusté (0,220) confirme cette estimation en tenant compte de la taille de l’échantillon.</w:t>
      </w:r>
    </w:p>
    <w:p w:rsidR="00EC76E4" w:rsidRPr="006006A1" w:rsidRDefault="00EC76E4" w:rsidP="00225331">
      <w:pPr>
        <w:pStyle w:val="Paragraphedeliste"/>
        <w:numPr>
          <w:ilvl w:val="0"/>
          <w:numId w:val="60"/>
        </w:numPr>
        <w:spacing w:after="200" w:line="360" w:lineRule="auto"/>
        <w:jc w:val="both"/>
        <w:rPr>
          <w:rFonts w:asciiTheme="majorBidi" w:hAnsiTheme="majorBidi" w:cstheme="majorBidi"/>
          <w:color w:val="000000" w:themeColor="text1"/>
          <w:sz w:val="24"/>
          <w:szCs w:val="24"/>
        </w:rPr>
      </w:pPr>
      <w:r w:rsidRPr="006006A1">
        <w:rPr>
          <w:rFonts w:asciiTheme="majorBidi" w:hAnsiTheme="majorBidi" w:cstheme="majorBidi"/>
          <w:color w:val="000000" w:themeColor="text1"/>
          <w:sz w:val="24"/>
          <w:szCs w:val="24"/>
        </w:rPr>
        <w:t>Donc, l’audit social a un effet réel mais partiel sur la RSE (il n’explique pas tout).</w:t>
      </w:r>
    </w:p>
    <w:p w:rsidR="00EC76E4" w:rsidRPr="00EC76E4" w:rsidRDefault="00EC76E4" w:rsidP="00EC76E4">
      <w:pPr>
        <w:spacing w:after="200" w:line="360" w:lineRule="auto"/>
        <w:contextualSpacing/>
        <w:rPr>
          <w:rFonts w:asciiTheme="majorBidi" w:hAnsiTheme="majorBidi" w:cstheme="majorBidi"/>
          <w:b/>
          <w:bCs/>
          <w:color w:val="000000" w:themeColor="text1"/>
          <w:sz w:val="24"/>
          <w:szCs w:val="24"/>
          <w:lang w:val="en-US"/>
        </w:rPr>
      </w:pPr>
      <w:r w:rsidRPr="00EC76E4">
        <w:rPr>
          <w:rFonts w:asciiTheme="majorBidi" w:hAnsiTheme="majorBidi" w:cstheme="majorBidi"/>
          <w:b/>
          <w:bCs/>
          <w:color w:val="000000" w:themeColor="text1"/>
          <w:sz w:val="24"/>
          <w:szCs w:val="24"/>
          <w:lang w:val="en-US"/>
        </w:rPr>
        <w:t>3. Test ANOVA (F = 29,769; Sig = 0,000)</w:t>
      </w:r>
    </w:p>
    <w:p w:rsidR="00EC76E4" w:rsidRPr="00EC76E4" w:rsidRDefault="00EC76E4" w:rsidP="00EC76E4">
      <w:pPr>
        <w:spacing w:after="200" w:line="360" w:lineRule="auto"/>
        <w:contextualSpacing/>
        <w:rPr>
          <w:rFonts w:asciiTheme="majorBidi" w:hAnsiTheme="majorBidi" w:cstheme="majorBidi"/>
          <w:color w:val="000000" w:themeColor="text1"/>
          <w:sz w:val="24"/>
          <w:szCs w:val="24"/>
          <w:lang w:val="en-US"/>
        </w:rPr>
      </w:pPr>
      <w:r w:rsidRPr="00EC76E4">
        <w:rPr>
          <w:rFonts w:asciiTheme="majorBidi" w:hAnsiTheme="majorBidi" w:cstheme="majorBidi"/>
          <w:color w:val="000000" w:themeColor="text1"/>
          <w:sz w:val="24"/>
          <w:szCs w:val="24"/>
          <w:lang w:val="en-US"/>
        </w:rPr>
        <w:t>Le test ANOVA donne :</w:t>
      </w:r>
    </w:p>
    <w:p w:rsidR="00EC76E4" w:rsidRPr="00EC76E4" w:rsidRDefault="00EC76E4" w:rsidP="00225331">
      <w:pPr>
        <w:numPr>
          <w:ilvl w:val="0"/>
          <w:numId w:val="56"/>
        </w:numPr>
        <w:spacing w:after="200" w:line="360" w:lineRule="auto"/>
        <w:contextualSpacing/>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 xml:space="preserve">F = 29,769 (valeur élevée) </w:t>
      </w:r>
    </w:p>
    <w:p w:rsidR="00EC76E4" w:rsidRPr="00EC76E4" w:rsidRDefault="00EC76E4" w:rsidP="00225331">
      <w:pPr>
        <w:numPr>
          <w:ilvl w:val="0"/>
          <w:numId w:val="56"/>
        </w:numPr>
        <w:spacing w:after="200" w:line="360" w:lineRule="auto"/>
        <w:contextualSpacing/>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 xml:space="preserve">Sig = 0,000 &lt; 0,05 </w:t>
      </w:r>
    </w:p>
    <w:p w:rsidR="00EC76E4" w:rsidRPr="00EC76E4" w:rsidRDefault="00EC76E4" w:rsidP="00EC76E4">
      <w:pPr>
        <w:spacing w:after="200" w:line="360" w:lineRule="auto"/>
        <w:contextualSpacing/>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Cela signifie que le modèle est globalement significatif.</w:t>
      </w:r>
    </w:p>
    <w:p w:rsidR="00EC76E4" w:rsidRPr="00EC76E4" w:rsidRDefault="00EC76E4" w:rsidP="00EC76E4">
      <w:pPr>
        <w:spacing w:after="200" w:line="360" w:lineRule="auto"/>
        <w:contextualSpacing/>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Autrement dit, la relation entre audit social et RSE n’est pas due au hasard.</w:t>
      </w:r>
    </w:p>
    <w:p w:rsidR="00EC76E4" w:rsidRPr="00EC76E4" w:rsidRDefault="00EC76E4" w:rsidP="00EC76E4">
      <w:pPr>
        <w:spacing w:after="200" w:line="360" w:lineRule="auto"/>
        <w:contextualSpacing/>
        <w:rPr>
          <w:rFonts w:asciiTheme="majorBidi" w:hAnsiTheme="majorBidi" w:cstheme="majorBidi"/>
          <w:b/>
          <w:bCs/>
          <w:color w:val="000000" w:themeColor="text1"/>
          <w:sz w:val="24"/>
          <w:szCs w:val="24"/>
        </w:rPr>
      </w:pPr>
      <w:r w:rsidRPr="00EC76E4">
        <w:rPr>
          <w:rFonts w:asciiTheme="majorBidi" w:hAnsiTheme="majorBidi" w:cstheme="majorBidi"/>
          <w:b/>
          <w:bCs/>
          <w:color w:val="000000" w:themeColor="text1"/>
          <w:sz w:val="24"/>
          <w:szCs w:val="24"/>
        </w:rPr>
        <w:t xml:space="preserve"> 4. Degrés de liberté (ddl = 1 ; 101)</w:t>
      </w:r>
    </w:p>
    <w:p w:rsidR="00EC76E4" w:rsidRPr="00EC76E4" w:rsidRDefault="00EC76E4" w:rsidP="00225331">
      <w:pPr>
        <w:numPr>
          <w:ilvl w:val="0"/>
          <w:numId w:val="57"/>
        </w:numPr>
        <w:spacing w:after="200" w:line="360" w:lineRule="auto"/>
        <w:contextualSpacing/>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 xml:space="preserve">ddl régression = 1 → une variable explicative (audit social) </w:t>
      </w:r>
    </w:p>
    <w:p w:rsidR="00EC76E4" w:rsidRPr="00EC76E4" w:rsidRDefault="00EC76E4" w:rsidP="00225331">
      <w:pPr>
        <w:numPr>
          <w:ilvl w:val="0"/>
          <w:numId w:val="57"/>
        </w:numPr>
        <w:spacing w:after="200" w:line="360" w:lineRule="auto"/>
        <w:contextualSpacing/>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 xml:space="preserve">ddl résiduel = 101 → taille de l’échantillon (≈ 102 observations) </w:t>
      </w:r>
    </w:p>
    <w:p w:rsidR="00EC76E4" w:rsidRPr="00EC76E4" w:rsidRDefault="00EC76E4" w:rsidP="00EC76E4">
      <w:pPr>
        <w:spacing w:after="200" w:line="360" w:lineRule="auto"/>
        <w:contextualSpacing/>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Cela confirme que l’analyse est statistiquement valide.</w:t>
      </w:r>
    </w:p>
    <w:p w:rsidR="00EC76E4" w:rsidRPr="00EC76E4" w:rsidRDefault="00EC76E4" w:rsidP="00EC76E4">
      <w:pPr>
        <w:spacing w:after="200" w:line="360" w:lineRule="auto"/>
        <w:contextualSpacing/>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Les résultats montrent que :</w:t>
      </w:r>
    </w:p>
    <w:p w:rsidR="00EC76E4" w:rsidRPr="00EC76E4" w:rsidRDefault="00EC76E4" w:rsidP="00225331">
      <w:pPr>
        <w:numPr>
          <w:ilvl w:val="0"/>
          <w:numId w:val="58"/>
        </w:numPr>
        <w:spacing w:after="200" w:line="360" w:lineRule="auto"/>
        <w:contextualSpacing/>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 xml:space="preserve">Il existe une relation positive et significative entre l’audit social et la RSE. </w:t>
      </w:r>
    </w:p>
    <w:p w:rsidR="00EC76E4" w:rsidRPr="00EC76E4" w:rsidRDefault="00EC76E4" w:rsidP="00225331">
      <w:pPr>
        <w:numPr>
          <w:ilvl w:val="0"/>
          <w:numId w:val="58"/>
        </w:numPr>
        <w:spacing w:after="200" w:line="360" w:lineRule="auto"/>
        <w:contextualSpacing/>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 xml:space="preserve">Le modèle est statistiquement valide (ANOVA significative). </w:t>
      </w:r>
    </w:p>
    <w:p w:rsidR="00EC76E4" w:rsidRPr="00EC76E4" w:rsidRDefault="00EC76E4" w:rsidP="00225331">
      <w:pPr>
        <w:numPr>
          <w:ilvl w:val="0"/>
          <w:numId w:val="58"/>
        </w:numPr>
        <w:spacing w:after="200" w:line="360" w:lineRule="auto"/>
        <w:contextualSpacing/>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 xml:space="preserve">L’audit social explique une partie significative (22,8%) de la RSE. </w:t>
      </w:r>
    </w:p>
    <w:p w:rsidR="00EC76E4" w:rsidRPr="00EC76E4" w:rsidRDefault="00EC76E4" w:rsidP="00EC76E4">
      <w:pPr>
        <w:spacing w:after="200" w:line="360" w:lineRule="auto"/>
        <w:contextualSpacing/>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Donc, l’hypothèse H1 est confirmée.</w:t>
      </w:r>
      <w:r w:rsidRPr="00EC76E4">
        <w:rPr>
          <w:rFonts w:asciiTheme="majorBidi" w:hAnsiTheme="majorBidi" w:cstheme="majorBidi"/>
          <w:color w:val="000000" w:themeColor="text1"/>
          <w:sz w:val="24"/>
          <w:szCs w:val="24"/>
        </w:rPr>
        <w:br/>
        <w:t>Cependant, l’effet étant modéré, cela suggère que la RSE dépend aussi d’autres facteurs organisationnels, stratégiques ou environnementaux.</w:t>
      </w:r>
    </w:p>
    <w:p w:rsidR="0035266C" w:rsidRDefault="0035266C" w:rsidP="00EC76E4">
      <w:pPr>
        <w:spacing w:after="200" w:line="360" w:lineRule="auto"/>
        <w:contextualSpacing/>
        <w:rPr>
          <w:rFonts w:asciiTheme="majorBidi" w:hAnsiTheme="majorBidi" w:cstheme="majorBidi"/>
          <w:b/>
          <w:bCs/>
          <w:color w:val="000000" w:themeColor="text1"/>
          <w:sz w:val="24"/>
          <w:szCs w:val="24"/>
        </w:rPr>
      </w:pPr>
    </w:p>
    <w:p w:rsidR="0035266C" w:rsidRDefault="0035266C" w:rsidP="00EC76E4">
      <w:pPr>
        <w:spacing w:after="200" w:line="360" w:lineRule="auto"/>
        <w:contextualSpacing/>
        <w:rPr>
          <w:rFonts w:asciiTheme="majorBidi" w:hAnsiTheme="majorBidi" w:cstheme="majorBidi"/>
          <w:b/>
          <w:bCs/>
          <w:color w:val="000000" w:themeColor="text1"/>
          <w:sz w:val="24"/>
          <w:szCs w:val="24"/>
        </w:rPr>
      </w:pPr>
    </w:p>
    <w:p w:rsidR="0035266C" w:rsidRDefault="0035266C" w:rsidP="00EC76E4">
      <w:pPr>
        <w:spacing w:after="200" w:line="360" w:lineRule="auto"/>
        <w:contextualSpacing/>
        <w:rPr>
          <w:rFonts w:asciiTheme="majorBidi" w:hAnsiTheme="majorBidi" w:cstheme="majorBidi"/>
          <w:b/>
          <w:bCs/>
          <w:color w:val="000000" w:themeColor="text1"/>
          <w:sz w:val="24"/>
          <w:szCs w:val="24"/>
        </w:rPr>
      </w:pPr>
    </w:p>
    <w:p w:rsidR="0035266C" w:rsidRDefault="0035266C" w:rsidP="00EC76E4">
      <w:pPr>
        <w:spacing w:after="200" w:line="360" w:lineRule="auto"/>
        <w:contextualSpacing/>
        <w:rPr>
          <w:rFonts w:asciiTheme="majorBidi" w:hAnsiTheme="majorBidi" w:cstheme="majorBidi"/>
          <w:b/>
          <w:bCs/>
          <w:color w:val="000000" w:themeColor="text1"/>
          <w:sz w:val="24"/>
          <w:szCs w:val="24"/>
        </w:rPr>
      </w:pPr>
    </w:p>
    <w:p w:rsidR="00EC76E4" w:rsidRPr="00EC76E4" w:rsidRDefault="001F114A" w:rsidP="00EC76E4">
      <w:pPr>
        <w:spacing w:after="200" w:line="360" w:lineRule="auto"/>
        <w:contextualSpacing/>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 xml:space="preserve"> TABLEAU 63</w:t>
      </w:r>
      <w:r w:rsidR="006006A1">
        <w:rPr>
          <w:rFonts w:asciiTheme="majorBidi" w:hAnsiTheme="majorBidi" w:cstheme="majorBidi"/>
          <w:b/>
          <w:bCs/>
          <w:color w:val="000000" w:themeColor="text1"/>
          <w:sz w:val="24"/>
          <w:szCs w:val="24"/>
        </w:rPr>
        <w:t> :</w:t>
      </w:r>
      <w:r w:rsidR="00EC76E4" w:rsidRPr="00EC76E4">
        <w:rPr>
          <w:rFonts w:asciiTheme="majorBidi" w:hAnsiTheme="majorBidi" w:cstheme="majorBidi"/>
          <w:b/>
          <w:bCs/>
          <w:color w:val="000000" w:themeColor="text1"/>
          <w:sz w:val="24"/>
          <w:szCs w:val="24"/>
        </w:rPr>
        <w:t>La régression linéaire :</w:t>
      </w:r>
    </w:p>
    <w:p w:rsidR="00EC76E4" w:rsidRPr="00EC76E4" w:rsidRDefault="00EC76E4" w:rsidP="00EC76E4">
      <w:pPr>
        <w:autoSpaceDE w:val="0"/>
        <w:autoSpaceDN w:val="0"/>
        <w:adjustRightInd w:val="0"/>
        <w:spacing w:after="0" w:line="240" w:lineRule="auto"/>
        <w:rPr>
          <w:rFonts w:asciiTheme="majorBidi" w:hAnsiTheme="majorBidi" w:cstheme="majorBidi"/>
          <w:sz w:val="24"/>
          <w:szCs w:val="24"/>
        </w:rPr>
      </w:pPr>
    </w:p>
    <w:tbl>
      <w:tblPr>
        <w:tblStyle w:val="CV14"/>
        <w:tblW w:w="0" w:type="auto"/>
        <w:jc w:val="center"/>
        <w:tblLook w:val="04A0" w:firstRow="1" w:lastRow="0" w:firstColumn="1" w:lastColumn="0" w:noHBand="0" w:noVBand="1"/>
      </w:tblPr>
      <w:tblGrid>
        <w:gridCol w:w="1084"/>
        <w:gridCol w:w="1789"/>
        <w:gridCol w:w="1183"/>
        <w:gridCol w:w="1248"/>
        <w:gridCol w:w="1183"/>
        <w:gridCol w:w="1183"/>
      </w:tblGrid>
      <w:tr w:rsidR="00EC76E4" w:rsidRPr="00EC76E4" w:rsidTr="00EC76E4">
        <w:trPr>
          <w:jc w:val="center"/>
        </w:trPr>
        <w:tc>
          <w:tcPr>
            <w:tcW w:w="2873" w:type="dxa"/>
            <w:gridSpan w:val="2"/>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p>
        </w:tc>
        <w:tc>
          <w:tcPr>
            <w:tcW w:w="2431" w:type="dxa"/>
            <w:gridSpan w:val="2"/>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Coefficients non standardisés</w:t>
            </w:r>
          </w:p>
        </w:tc>
        <w:tc>
          <w:tcPr>
            <w:tcW w:w="1183" w:type="dxa"/>
            <w:vMerge w:val="restart"/>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T</w:t>
            </w:r>
          </w:p>
        </w:tc>
        <w:tc>
          <w:tcPr>
            <w:tcW w:w="1183" w:type="dxa"/>
            <w:vMerge w:val="restart"/>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Sig</w:t>
            </w:r>
          </w:p>
        </w:tc>
      </w:tr>
      <w:tr w:rsidR="00EC76E4" w:rsidRPr="00EC76E4" w:rsidTr="00EC76E4">
        <w:trPr>
          <w:jc w:val="center"/>
        </w:trPr>
        <w:tc>
          <w:tcPr>
            <w:tcW w:w="2873" w:type="dxa"/>
            <w:gridSpan w:val="2"/>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Modèle</w:t>
            </w:r>
          </w:p>
        </w:tc>
        <w:tc>
          <w:tcPr>
            <w:tcW w:w="1183" w:type="dxa"/>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B</w:t>
            </w:r>
          </w:p>
        </w:tc>
        <w:tc>
          <w:tcPr>
            <w:tcW w:w="1248" w:type="dxa"/>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Ecart standard</w:t>
            </w:r>
          </w:p>
        </w:tc>
        <w:tc>
          <w:tcPr>
            <w:tcW w:w="1183" w:type="dxa"/>
            <w:vMerge/>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p>
        </w:tc>
        <w:tc>
          <w:tcPr>
            <w:tcW w:w="1183" w:type="dxa"/>
            <w:vMerge/>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p>
        </w:tc>
      </w:tr>
      <w:tr w:rsidR="00EC76E4" w:rsidRPr="00EC76E4" w:rsidTr="00EC76E4">
        <w:trPr>
          <w:jc w:val="center"/>
        </w:trPr>
        <w:tc>
          <w:tcPr>
            <w:tcW w:w="1084" w:type="dxa"/>
            <w:vMerge w:val="restart"/>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1</w:t>
            </w:r>
          </w:p>
        </w:tc>
        <w:tc>
          <w:tcPr>
            <w:tcW w:w="1789" w:type="dxa"/>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color w:val="000000"/>
                <w:sz w:val="24"/>
                <w:szCs w:val="24"/>
              </w:rPr>
              <w:t>Constante</w:t>
            </w:r>
          </w:p>
        </w:tc>
        <w:tc>
          <w:tcPr>
            <w:tcW w:w="1183" w:type="dxa"/>
            <w:shd w:val="clear" w:color="auto" w:fill="FFFFFF"/>
          </w:tcPr>
          <w:p w:rsidR="00EC76E4" w:rsidRPr="00EC76E4" w:rsidRDefault="00EC76E4" w:rsidP="00EC76E4">
            <w:pPr>
              <w:spacing w:after="200" w:line="360" w:lineRule="auto"/>
              <w:contextualSpacing/>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-,404</w:t>
            </w:r>
          </w:p>
        </w:tc>
        <w:tc>
          <w:tcPr>
            <w:tcW w:w="1248" w:type="dxa"/>
            <w:shd w:val="clear" w:color="auto" w:fill="FFFFFF"/>
          </w:tcPr>
          <w:p w:rsidR="00EC76E4" w:rsidRPr="00EC76E4" w:rsidRDefault="00EC76E4" w:rsidP="00EC76E4">
            <w:pPr>
              <w:spacing w:after="200" w:line="360" w:lineRule="auto"/>
              <w:contextualSpacing/>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0,332</w:t>
            </w:r>
          </w:p>
        </w:tc>
        <w:tc>
          <w:tcPr>
            <w:tcW w:w="1183" w:type="dxa"/>
            <w:shd w:val="clear" w:color="auto" w:fill="FFFFFF"/>
          </w:tcPr>
          <w:p w:rsidR="00EC76E4" w:rsidRPr="00EC76E4" w:rsidRDefault="00EC76E4" w:rsidP="00EC76E4">
            <w:pPr>
              <w:spacing w:after="200" w:line="360" w:lineRule="auto"/>
              <w:contextualSpacing/>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-1,218</w:t>
            </w:r>
          </w:p>
        </w:tc>
        <w:tc>
          <w:tcPr>
            <w:tcW w:w="1183" w:type="dxa"/>
            <w:shd w:val="clear" w:color="auto" w:fill="FFFFFF"/>
          </w:tcPr>
          <w:p w:rsidR="00EC76E4" w:rsidRPr="00EC76E4" w:rsidRDefault="00EC76E4" w:rsidP="00EC76E4">
            <w:pPr>
              <w:spacing w:after="200" w:line="360" w:lineRule="auto"/>
              <w:contextualSpacing/>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,226</w:t>
            </w:r>
          </w:p>
        </w:tc>
      </w:tr>
      <w:tr w:rsidR="00EC76E4" w:rsidRPr="00EC76E4" w:rsidTr="00EC76E4">
        <w:trPr>
          <w:jc w:val="center"/>
        </w:trPr>
        <w:tc>
          <w:tcPr>
            <w:tcW w:w="1084" w:type="dxa"/>
            <w:vMerge/>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p>
        </w:tc>
        <w:tc>
          <w:tcPr>
            <w:tcW w:w="1789" w:type="dxa"/>
            <w:vAlign w:val="center"/>
          </w:tcPr>
          <w:p w:rsidR="00EC76E4" w:rsidRPr="00EC76E4" w:rsidRDefault="00EC76E4" w:rsidP="00EC76E4">
            <w:pPr>
              <w:spacing w:line="360" w:lineRule="auto"/>
              <w:jc w:val="center"/>
              <w:rPr>
                <w:rFonts w:asciiTheme="majorBidi" w:eastAsia="Calibri" w:hAnsiTheme="majorBidi" w:cstheme="majorBidi"/>
                <w:color w:val="000000"/>
                <w:sz w:val="24"/>
                <w:szCs w:val="24"/>
              </w:rPr>
            </w:pPr>
            <w:r w:rsidRPr="00EC76E4">
              <w:rPr>
                <w:rFonts w:asciiTheme="majorBidi" w:eastAsia="Calibri" w:hAnsiTheme="majorBidi" w:cstheme="majorBidi"/>
                <w:sz w:val="24"/>
                <w:szCs w:val="24"/>
                <w:lang w:bidi="ar-DZ"/>
              </w:rPr>
              <w:t>audit social</w:t>
            </w:r>
          </w:p>
        </w:tc>
        <w:tc>
          <w:tcPr>
            <w:tcW w:w="1183" w:type="dxa"/>
            <w:shd w:val="clear" w:color="auto" w:fill="FFFFFF"/>
          </w:tcPr>
          <w:p w:rsidR="00EC76E4" w:rsidRPr="00EC76E4" w:rsidRDefault="00EC76E4" w:rsidP="00EC76E4">
            <w:pPr>
              <w:spacing w:after="200" w:line="360" w:lineRule="auto"/>
              <w:contextualSpacing/>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0,992</w:t>
            </w:r>
          </w:p>
        </w:tc>
        <w:tc>
          <w:tcPr>
            <w:tcW w:w="1248" w:type="dxa"/>
            <w:shd w:val="clear" w:color="auto" w:fill="FFFFFF"/>
          </w:tcPr>
          <w:p w:rsidR="00EC76E4" w:rsidRPr="00EC76E4" w:rsidRDefault="00EC76E4" w:rsidP="00EC76E4">
            <w:pPr>
              <w:spacing w:after="200" w:line="360" w:lineRule="auto"/>
              <w:contextualSpacing/>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0,182</w:t>
            </w:r>
          </w:p>
        </w:tc>
        <w:tc>
          <w:tcPr>
            <w:tcW w:w="1183" w:type="dxa"/>
            <w:shd w:val="clear" w:color="auto" w:fill="FFFFFF"/>
          </w:tcPr>
          <w:p w:rsidR="00EC76E4" w:rsidRPr="00EC76E4" w:rsidRDefault="00EC76E4" w:rsidP="00EC76E4">
            <w:pPr>
              <w:spacing w:after="200" w:line="360" w:lineRule="auto"/>
              <w:contextualSpacing/>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5,456</w:t>
            </w:r>
          </w:p>
        </w:tc>
        <w:tc>
          <w:tcPr>
            <w:tcW w:w="1183" w:type="dxa"/>
            <w:shd w:val="clear" w:color="auto" w:fill="FFFFFF"/>
          </w:tcPr>
          <w:p w:rsidR="00EC76E4" w:rsidRPr="00EC76E4" w:rsidRDefault="00EC76E4" w:rsidP="00EC76E4">
            <w:pPr>
              <w:spacing w:after="200" w:line="360" w:lineRule="auto"/>
              <w:contextualSpacing/>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,000</w:t>
            </w:r>
          </w:p>
        </w:tc>
      </w:tr>
    </w:tbl>
    <w:p w:rsidR="00CB695D" w:rsidRDefault="00CB695D" w:rsidP="006931B1">
      <w:pPr>
        <w:autoSpaceDE w:val="0"/>
        <w:autoSpaceDN w:val="0"/>
        <w:adjustRightInd w:val="0"/>
        <w:spacing w:after="0" w:line="240" w:lineRule="auto"/>
        <w:jc w:val="right"/>
        <w:rPr>
          <w:rFonts w:asciiTheme="majorBidi" w:hAnsiTheme="majorBidi" w:cstheme="majorBidi"/>
          <w:b/>
          <w:bCs/>
          <w:color w:val="000000" w:themeColor="text1"/>
          <w:sz w:val="24"/>
          <w:szCs w:val="24"/>
        </w:rPr>
      </w:pPr>
      <w:r>
        <w:rPr>
          <w:rFonts w:asciiTheme="majorBidi" w:hAnsiTheme="majorBidi" w:cstheme="majorBidi"/>
          <w:b/>
          <w:bCs/>
          <w:sz w:val="24"/>
          <w:szCs w:val="24"/>
        </w:rPr>
        <w:t>Source :</w:t>
      </w:r>
      <w:r w:rsidRPr="00926D61">
        <w:rPr>
          <w:rFonts w:asciiTheme="majorBidi" w:hAnsiTheme="majorBidi" w:cstheme="majorBidi"/>
          <w:b/>
          <w:bCs/>
          <w:sz w:val="24"/>
          <w:szCs w:val="24"/>
        </w:rPr>
        <w:t xml:space="preserve"> </w:t>
      </w:r>
      <w:r>
        <w:rPr>
          <w:rFonts w:asciiTheme="majorBidi" w:hAnsiTheme="majorBidi" w:cstheme="majorBidi"/>
          <w:sz w:val="24"/>
          <w:szCs w:val="24"/>
        </w:rPr>
        <w:t>SPSS 25</w:t>
      </w:r>
    </w:p>
    <w:p w:rsidR="00CB695D" w:rsidRDefault="00CB695D" w:rsidP="0055572D">
      <w:pPr>
        <w:spacing w:line="360" w:lineRule="auto"/>
        <w:jc w:val="both"/>
        <w:rPr>
          <w:rFonts w:asciiTheme="majorBidi" w:hAnsiTheme="majorBidi" w:cstheme="majorBidi"/>
          <w:color w:val="000000" w:themeColor="text1"/>
          <w:sz w:val="24"/>
          <w:szCs w:val="24"/>
        </w:rPr>
      </w:pPr>
    </w:p>
    <w:p w:rsidR="0055572D" w:rsidRDefault="00EC76E4" w:rsidP="0055572D">
      <w:pPr>
        <w:spacing w:line="360" w:lineRule="auto"/>
        <w:jc w:val="both"/>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Les résultats du tableau révèlent que le modèle qui décrit la relation entre les deux variables, à savoir l’audit social et la responsabilité sociale de l’entreprise, est un modèle liné</w:t>
      </w:r>
      <w:r w:rsidR="0055572D">
        <w:rPr>
          <w:rFonts w:asciiTheme="majorBidi" w:hAnsiTheme="majorBidi" w:cstheme="majorBidi"/>
          <w:color w:val="000000" w:themeColor="text1"/>
          <w:sz w:val="24"/>
          <w:szCs w:val="24"/>
        </w:rPr>
        <w:t>aire avec l’équation suivante :</w:t>
      </w:r>
    </w:p>
    <w:p w:rsidR="00EC76E4" w:rsidRPr="00EC76E4" w:rsidRDefault="00EC76E4" w:rsidP="0055572D">
      <w:pPr>
        <w:spacing w:line="360" w:lineRule="auto"/>
        <w:jc w:val="both"/>
        <w:rPr>
          <w:rFonts w:asciiTheme="majorBidi" w:hAnsiTheme="majorBidi" w:cstheme="majorBidi"/>
          <w:color w:val="000000" w:themeColor="text1"/>
          <w:sz w:val="24"/>
          <w:szCs w:val="24"/>
        </w:rPr>
      </w:pPr>
      <w:r w:rsidRPr="00EC76E4">
        <w:rPr>
          <w:rFonts w:asciiTheme="majorBidi" w:hAnsiTheme="majorBidi" w:cstheme="majorBidi"/>
          <w:color w:val="000000" w:themeColor="text1"/>
          <w:sz w:val="24"/>
          <w:szCs w:val="24"/>
        </w:rPr>
        <w:t>L’équation de la régression</w:t>
      </w:r>
    </w:p>
    <w:p w:rsidR="00EC76E4" w:rsidRPr="00EC76E4" w:rsidRDefault="00EC76E4" w:rsidP="00EC76E4">
      <w:pPr>
        <w:spacing w:line="360" w:lineRule="auto"/>
        <w:jc w:val="center"/>
        <w:rPr>
          <w:rFonts w:asciiTheme="majorBidi" w:hAnsiTheme="majorBidi" w:cstheme="majorBidi"/>
          <w:b/>
          <w:bCs/>
          <w:sz w:val="24"/>
          <w:szCs w:val="24"/>
        </w:rPr>
      </w:pPr>
      <w:r w:rsidRPr="00EC76E4">
        <w:rPr>
          <w:rFonts w:asciiTheme="majorBidi" w:hAnsiTheme="majorBidi" w:cstheme="majorBidi"/>
          <w:b/>
          <w:bCs/>
          <w:sz w:val="24"/>
          <w:szCs w:val="24"/>
        </w:rPr>
        <w:t>Y=-0.404+0.992X</w:t>
      </w:r>
    </w:p>
    <w:p w:rsidR="00EC76E4" w:rsidRPr="00EC76E4" w:rsidRDefault="00EC76E4" w:rsidP="00EC76E4">
      <w:pPr>
        <w:spacing w:line="360" w:lineRule="auto"/>
        <w:jc w:val="center"/>
        <w:rPr>
          <w:rFonts w:asciiTheme="majorBidi" w:hAnsiTheme="majorBidi" w:cstheme="majorBidi"/>
          <w:b/>
          <w:bCs/>
          <w:sz w:val="24"/>
          <w:szCs w:val="24"/>
        </w:rPr>
      </w:pPr>
      <w:r w:rsidRPr="00EC76E4">
        <w:rPr>
          <w:rFonts w:asciiTheme="majorBidi" w:hAnsiTheme="majorBidi" w:cstheme="majorBidi"/>
          <w:b/>
          <w:bCs/>
          <w:sz w:val="24"/>
          <w:szCs w:val="24"/>
        </w:rPr>
        <w:t>RSE = -0,404 + 0,992 × Audit social</w:t>
      </w:r>
    </w:p>
    <w:p w:rsidR="00EC76E4" w:rsidRPr="00EC76E4" w:rsidRDefault="00EC76E4" w:rsidP="00EC76E4">
      <w:pPr>
        <w:spacing w:line="360" w:lineRule="auto"/>
        <w:rPr>
          <w:rFonts w:asciiTheme="majorBidi" w:hAnsiTheme="majorBidi" w:cstheme="majorBidi"/>
          <w:sz w:val="24"/>
          <w:szCs w:val="24"/>
        </w:rPr>
      </w:pPr>
      <w:r w:rsidRPr="00EC76E4">
        <w:rPr>
          <w:rFonts w:asciiTheme="majorBidi" w:hAnsiTheme="majorBidi" w:cstheme="majorBidi"/>
          <w:sz w:val="24"/>
          <w:szCs w:val="24"/>
        </w:rPr>
        <w:t xml:space="preserve"> Quand l’audit social augmente de </w:t>
      </w:r>
      <w:r w:rsidRPr="00EC76E4">
        <w:rPr>
          <w:rFonts w:asciiTheme="majorBidi" w:hAnsiTheme="majorBidi" w:cstheme="majorBidi"/>
          <w:b/>
          <w:bCs/>
          <w:sz w:val="24"/>
          <w:szCs w:val="24"/>
        </w:rPr>
        <w:t>1 unité</w:t>
      </w:r>
      <w:r w:rsidRPr="00EC76E4">
        <w:rPr>
          <w:rFonts w:asciiTheme="majorBidi" w:hAnsiTheme="majorBidi" w:cstheme="majorBidi"/>
          <w:sz w:val="24"/>
          <w:szCs w:val="24"/>
        </w:rPr>
        <w:t xml:space="preserve">, la RSE augmente en moyenne de </w:t>
      </w:r>
      <w:r w:rsidRPr="00EC76E4">
        <w:rPr>
          <w:rFonts w:asciiTheme="majorBidi" w:hAnsiTheme="majorBidi" w:cstheme="majorBidi"/>
          <w:b/>
          <w:bCs/>
          <w:sz w:val="24"/>
          <w:szCs w:val="24"/>
        </w:rPr>
        <w:t>0,992 unité</w:t>
      </w:r>
      <w:r w:rsidRPr="00EC76E4">
        <w:rPr>
          <w:rFonts w:asciiTheme="majorBidi" w:hAnsiTheme="majorBidi" w:cstheme="majorBidi"/>
          <w:sz w:val="24"/>
          <w:szCs w:val="24"/>
        </w:rPr>
        <w:t xml:space="preserve">. </w:t>
      </w:r>
    </w:p>
    <w:p w:rsidR="0055572D" w:rsidRDefault="00EC76E4" w:rsidP="0055572D">
      <w:pPr>
        <w:spacing w:line="360" w:lineRule="auto"/>
        <w:rPr>
          <w:rFonts w:asciiTheme="majorBidi" w:hAnsiTheme="majorBidi" w:cstheme="majorBidi"/>
          <w:sz w:val="24"/>
          <w:szCs w:val="24"/>
        </w:rPr>
      </w:pPr>
      <w:r w:rsidRPr="00EC76E4">
        <w:rPr>
          <w:rFonts w:asciiTheme="majorBidi" w:hAnsiTheme="majorBidi" w:cstheme="majorBidi"/>
          <w:sz w:val="24"/>
          <w:szCs w:val="24"/>
        </w:rPr>
        <w:t xml:space="preserve"> L’effet est </w:t>
      </w:r>
      <w:r w:rsidRPr="00EC76E4">
        <w:rPr>
          <w:rFonts w:asciiTheme="majorBidi" w:hAnsiTheme="majorBidi" w:cstheme="majorBidi"/>
          <w:b/>
          <w:bCs/>
          <w:sz w:val="24"/>
          <w:szCs w:val="24"/>
        </w:rPr>
        <w:t>presque proportionnel (≈ 1)</w:t>
      </w:r>
      <w:r w:rsidRPr="00EC76E4">
        <w:rPr>
          <w:rFonts w:asciiTheme="majorBidi" w:hAnsiTheme="majorBidi" w:cstheme="majorBidi"/>
          <w:sz w:val="24"/>
          <w:szCs w:val="24"/>
        </w:rPr>
        <w:t xml:space="preserve"> → impact </w:t>
      </w:r>
      <w:r w:rsidRPr="00EC76E4">
        <w:rPr>
          <w:rFonts w:asciiTheme="majorBidi" w:hAnsiTheme="majorBidi" w:cstheme="majorBidi"/>
          <w:b/>
          <w:bCs/>
          <w:sz w:val="24"/>
          <w:szCs w:val="24"/>
        </w:rPr>
        <w:t>fort en intensité</w:t>
      </w:r>
      <w:r w:rsidR="0055572D">
        <w:rPr>
          <w:rFonts w:asciiTheme="majorBidi" w:hAnsiTheme="majorBidi" w:cstheme="majorBidi"/>
          <w:sz w:val="24"/>
          <w:szCs w:val="24"/>
        </w:rPr>
        <w:t>.</w:t>
      </w:r>
      <w:r w:rsidRPr="00EC76E4">
        <w:rPr>
          <w:rFonts w:asciiTheme="majorBidi" w:hAnsiTheme="majorBidi" w:cstheme="majorBidi"/>
          <w:sz w:val="24"/>
          <w:szCs w:val="24"/>
        </w:rPr>
        <w:t xml:space="preserve">Les résultats de la régression linéaire montrent que l’audit social exerce un </w:t>
      </w:r>
      <w:r w:rsidRPr="00EC76E4">
        <w:rPr>
          <w:rFonts w:asciiTheme="majorBidi" w:hAnsiTheme="majorBidi" w:cstheme="majorBidi"/>
          <w:b/>
          <w:bCs/>
          <w:sz w:val="24"/>
          <w:szCs w:val="24"/>
        </w:rPr>
        <w:t>effet positif, significatif et substantiel</w:t>
      </w:r>
      <w:r w:rsidRPr="00EC76E4">
        <w:rPr>
          <w:rFonts w:asciiTheme="majorBidi" w:hAnsiTheme="majorBidi" w:cstheme="majorBidi"/>
          <w:sz w:val="24"/>
          <w:szCs w:val="24"/>
        </w:rPr>
        <w:t xml:space="preserve"> sur la responsabilité sociale de l’entreprise. L’augmentation du niveau d’audit social entraîne une amélioration significative de la RSE. Malgré un pouvoir explicatif modéré (R² = 0,228), le modèle est globalement valide et confirme l’existence d’une relation r</w:t>
      </w:r>
      <w:r w:rsidR="0055572D">
        <w:rPr>
          <w:rFonts w:asciiTheme="majorBidi" w:hAnsiTheme="majorBidi" w:cstheme="majorBidi"/>
          <w:sz w:val="24"/>
          <w:szCs w:val="24"/>
        </w:rPr>
        <w:t>éelle entre les deux variables.</w:t>
      </w:r>
    </w:p>
    <w:p w:rsidR="00EC76E4" w:rsidRPr="0055572D" w:rsidRDefault="00EC76E4" w:rsidP="0055572D">
      <w:pPr>
        <w:spacing w:line="360" w:lineRule="auto"/>
        <w:rPr>
          <w:rFonts w:asciiTheme="majorBidi" w:hAnsiTheme="majorBidi" w:cstheme="majorBidi"/>
          <w:sz w:val="24"/>
          <w:szCs w:val="24"/>
        </w:rPr>
      </w:pPr>
      <w:r w:rsidRPr="00EC76E4">
        <w:rPr>
          <w:rFonts w:asciiTheme="majorBidi" w:eastAsia="Times New Roman" w:hAnsiTheme="majorBidi" w:cstheme="majorBidi"/>
          <w:sz w:val="24"/>
          <w:szCs w:val="24"/>
          <w:lang w:eastAsia="fr-FR"/>
        </w:rPr>
        <w:t>Le graphique montre :</w:t>
      </w:r>
    </w:p>
    <w:p w:rsidR="00EC76E4" w:rsidRPr="00EC76E4" w:rsidRDefault="00EC76E4" w:rsidP="00225331">
      <w:pPr>
        <w:numPr>
          <w:ilvl w:val="0"/>
          <w:numId w:val="61"/>
        </w:numPr>
        <w:spacing w:before="100" w:beforeAutospacing="1" w:after="100" w:afterAutospacing="1" w:line="240" w:lineRule="auto"/>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 xml:space="preserve">Une </w:t>
      </w:r>
      <w:r w:rsidRPr="00EC76E4">
        <w:rPr>
          <w:rFonts w:asciiTheme="majorBidi" w:eastAsia="Times New Roman" w:hAnsiTheme="majorBidi" w:cstheme="majorBidi"/>
          <w:b/>
          <w:bCs/>
          <w:sz w:val="24"/>
          <w:szCs w:val="24"/>
          <w:lang w:eastAsia="fr-FR"/>
        </w:rPr>
        <w:t>tendance ascendante claire</w:t>
      </w:r>
      <w:r w:rsidRPr="00EC76E4">
        <w:rPr>
          <w:rFonts w:asciiTheme="majorBidi" w:eastAsia="Times New Roman" w:hAnsiTheme="majorBidi" w:cstheme="majorBidi"/>
          <w:sz w:val="24"/>
          <w:szCs w:val="24"/>
          <w:lang w:eastAsia="fr-FR"/>
        </w:rPr>
        <w:t xml:space="preserve"> : relation positive confirmée </w:t>
      </w:r>
    </w:p>
    <w:p w:rsidR="00EC76E4" w:rsidRDefault="00EC76E4" w:rsidP="00225331">
      <w:pPr>
        <w:numPr>
          <w:ilvl w:val="0"/>
          <w:numId w:val="61"/>
        </w:numPr>
        <w:spacing w:before="100" w:beforeAutospacing="1" w:after="100" w:afterAutospacing="1" w:line="240" w:lineRule="auto"/>
        <w:rPr>
          <w:rFonts w:asciiTheme="majorBidi" w:eastAsia="Times New Roman" w:hAnsiTheme="majorBidi" w:cstheme="majorBidi"/>
          <w:sz w:val="24"/>
          <w:szCs w:val="24"/>
          <w:lang w:eastAsia="fr-FR"/>
        </w:rPr>
      </w:pPr>
      <w:r w:rsidRPr="00EC76E4">
        <w:rPr>
          <w:rFonts w:asciiTheme="majorBidi" w:eastAsia="Times New Roman" w:hAnsiTheme="majorBidi" w:cstheme="majorBidi"/>
          <w:sz w:val="24"/>
          <w:szCs w:val="24"/>
          <w:lang w:eastAsia="fr-FR"/>
        </w:rPr>
        <w:t xml:space="preserve">Une </w:t>
      </w:r>
      <w:r w:rsidRPr="00EC76E4">
        <w:rPr>
          <w:rFonts w:asciiTheme="majorBidi" w:eastAsia="Times New Roman" w:hAnsiTheme="majorBidi" w:cstheme="majorBidi"/>
          <w:b/>
          <w:bCs/>
          <w:sz w:val="24"/>
          <w:szCs w:val="24"/>
          <w:lang w:eastAsia="fr-FR"/>
        </w:rPr>
        <w:t>dispersion autour de la droite</w:t>
      </w:r>
      <w:r w:rsidRPr="00EC76E4">
        <w:rPr>
          <w:rFonts w:asciiTheme="majorBidi" w:eastAsia="Times New Roman" w:hAnsiTheme="majorBidi" w:cstheme="majorBidi"/>
          <w:sz w:val="24"/>
          <w:szCs w:val="24"/>
          <w:lang w:eastAsia="fr-FR"/>
        </w:rPr>
        <w:t> : cohérente avec un R² = 0,228</w:t>
      </w:r>
    </w:p>
    <w:p w:rsidR="0055572D" w:rsidRDefault="0055572D" w:rsidP="0055572D">
      <w:pPr>
        <w:spacing w:before="100" w:beforeAutospacing="1" w:after="100" w:afterAutospacing="1" w:line="240" w:lineRule="auto"/>
        <w:ind w:left="720"/>
        <w:rPr>
          <w:rFonts w:asciiTheme="majorBidi" w:eastAsia="Times New Roman" w:hAnsiTheme="majorBidi" w:cstheme="majorBidi"/>
          <w:b/>
          <w:bCs/>
          <w:sz w:val="24"/>
          <w:szCs w:val="24"/>
          <w:lang w:eastAsia="fr-FR"/>
        </w:rPr>
      </w:pPr>
    </w:p>
    <w:p w:rsidR="0055572D" w:rsidRDefault="0055572D" w:rsidP="0055572D">
      <w:pPr>
        <w:spacing w:before="100" w:beforeAutospacing="1" w:after="100" w:afterAutospacing="1" w:line="240" w:lineRule="auto"/>
        <w:ind w:left="720"/>
        <w:rPr>
          <w:rFonts w:asciiTheme="majorBidi" w:eastAsia="Times New Roman" w:hAnsiTheme="majorBidi" w:cstheme="majorBidi"/>
          <w:b/>
          <w:bCs/>
          <w:sz w:val="24"/>
          <w:szCs w:val="24"/>
          <w:lang w:eastAsia="fr-FR"/>
        </w:rPr>
      </w:pPr>
    </w:p>
    <w:p w:rsidR="0055572D" w:rsidRDefault="0055572D" w:rsidP="0055572D">
      <w:pPr>
        <w:spacing w:before="100" w:beforeAutospacing="1" w:after="100" w:afterAutospacing="1" w:line="240" w:lineRule="auto"/>
        <w:ind w:left="720"/>
        <w:rPr>
          <w:rFonts w:asciiTheme="majorBidi" w:eastAsia="Times New Roman" w:hAnsiTheme="majorBidi" w:cstheme="majorBidi"/>
          <w:b/>
          <w:bCs/>
          <w:sz w:val="24"/>
          <w:szCs w:val="24"/>
          <w:lang w:eastAsia="fr-FR"/>
        </w:rPr>
      </w:pPr>
    </w:p>
    <w:p w:rsidR="0055572D" w:rsidRDefault="0055572D" w:rsidP="0055572D">
      <w:pPr>
        <w:spacing w:before="100" w:beforeAutospacing="1" w:after="100" w:afterAutospacing="1" w:line="240" w:lineRule="auto"/>
        <w:ind w:left="720"/>
        <w:rPr>
          <w:rFonts w:asciiTheme="majorBidi" w:eastAsia="Times New Roman" w:hAnsiTheme="majorBidi" w:cstheme="majorBidi"/>
          <w:b/>
          <w:bCs/>
          <w:sz w:val="24"/>
          <w:szCs w:val="24"/>
          <w:lang w:eastAsia="fr-FR"/>
        </w:rPr>
      </w:pPr>
    </w:p>
    <w:p w:rsidR="0055572D" w:rsidRDefault="0055572D" w:rsidP="0055572D">
      <w:pPr>
        <w:spacing w:before="100" w:beforeAutospacing="1" w:after="100" w:afterAutospacing="1" w:line="240" w:lineRule="auto"/>
        <w:ind w:left="720"/>
        <w:rPr>
          <w:rFonts w:asciiTheme="majorBidi" w:eastAsia="Times New Roman" w:hAnsiTheme="majorBidi" w:cstheme="majorBidi"/>
          <w:b/>
          <w:bCs/>
          <w:sz w:val="24"/>
          <w:szCs w:val="24"/>
          <w:lang w:eastAsia="fr-FR"/>
        </w:rPr>
      </w:pPr>
    </w:p>
    <w:p w:rsidR="00F04808" w:rsidRDefault="00F04808" w:rsidP="00C3039C">
      <w:pPr>
        <w:spacing w:before="100" w:beforeAutospacing="1" w:after="100" w:afterAutospacing="1" w:line="240" w:lineRule="auto"/>
        <w:rPr>
          <w:rFonts w:asciiTheme="majorBidi" w:eastAsia="Times New Roman" w:hAnsiTheme="majorBidi" w:cstheme="majorBidi"/>
          <w:b/>
          <w:bCs/>
          <w:sz w:val="24"/>
          <w:szCs w:val="24"/>
          <w:lang w:eastAsia="fr-FR"/>
        </w:rPr>
      </w:pPr>
    </w:p>
    <w:p w:rsidR="00F04808" w:rsidRDefault="00F04808" w:rsidP="00C3039C">
      <w:pPr>
        <w:spacing w:before="100" w:beforeAutospacing="1" w:after="100" w:afterAutospacing="1" w:line="240" w:lineRule="auto"/>
        <w:rPr>
          <w:rFonts w:asciiTheme="majorBidi" w:eastAsia="Times New Roman" w:hAnsiTheme="majorBidi" w:cstheme="majorBidi"/>
          <w:b/>
          <w:bCs/>
          <w:sz w:val="24"/>
          <w:szCs w:val="24"/>
          <w:lang w:eastAsia="fr-FR"/>
        </w:rPr>
      </w:pPr>
    </w:p>
    <w:p w:rsidR="00F04808" w:rsidRDefault="00F04808" w:rsidP="00C3039C">
      <w:pPr>
        <w:spacing w:before="100" w:beforeAutospacing="1" w:after="100" w:afterAutospacing="1" w:line="240" w:lineRule="auto"/>
        <w:rPr>
          <w:rFonts w:asciiTheme="majorBidi" w:eastAsia="Times New Roman" w:hAnsiTheme="majorBidi" w:cstheme="majorBidi"/>
          <w:b/>
          <w:bCs/>
          <w:sz w:val="24"/>
          <w:szCs w:val="24"/>
          <w:lang w:eastAsia="fr-FR"/>
        </w:rPr>
      </w:pPr>
    </w:p>
    <w:p w:rsidR="009F4532" w:rsidRDefault="009F4532" w:rsidP="00C3039C">
      <w:pPr>
        <w:spacing w:before="100" w:beforeAutospacing="1" w:after="100" w:afterAutospacing="1" w:line="240" w:lineRule="auto"/>
        <w:rPr>
          <w:rFonts w:asciiTheme="majorBidi" w:eastAsia="Times New Roman" w:hAnsiTheme="majorBidi" w:cstheme="majorBidi"/>
          <w:b/>
          <w:bCs/>
          <w:sz w:val="24"/>
          <w:szCs w:val="24"/>
          <w:lang w:eastAsia="fr-FR"/>
        </w:rPr>
      </w:pPr>
    </w:p>
    <w:p w:rsidR="009F4532" w:rsidRDefault="009F4532" w:rsidP="00C3039C">
      <w:pPr>
        <w:spacing w:before="100" w:beforeAutospacing="1" w:after="100" w:afterAutospacing="1" w:line="240" w:lineRule="auto"/>
        <w:rPr>
          <w:rFonts w:asciiTheme="majorBidi" w:eastAsia="Times New Roman" w:hAnsiTheme="majorBidi" w:cstheme="majorBidi"/>
          <w:b/>
          <w:bCs/>
          <w:sz w:val="24"/>
          <w:szCs w:val="24"/>
          <w:lang w:eastAsia="fr-FR"/>
        </w:rPr>
      </w:pPr>
    </w:p>
    <w:p w:rsidR="009F4532" w:rsidRDefault="009F4532" w:rsidP="00C3039C">
      <w:pPr>
        <w:spacing w:before="100" w:beforeAutospacing="1" w:after="100" w:afterAutospacing="1" w:line="240" w:lineRule="auto"/>
        <w:rPr>
          <w:rFonts w:asciiTheme="majorBidi" w:eastAsia="Times New Roman" w:hAnsiTheme="majorBidi" w:cstheme="majorBidi"/>
          <w:b/>
          <w:bCs/>
          <w:sz w:val="24"/>
          <w:szCs w:val="24"/>
          <w:lang w:eastAsia="fr-FR"/>
        </w:rPr>
      </w:pPr>
    </w:p>
    <w:p w:rsidR="009F4532" w:rsidRDefault="009F4532" w:rsidP="00C3039C">
      <w:pPr>
        <w:spacing w:before="100" w:beforeAutospacing="1" w:after="100" w:afterAutospacing="1" w:line="240" w:lineRule="auto"/>
        <w:rPr>
          <w:rFonts w:asciiTheme="majorBidi" w:eastAsia="Times New Roman" w:hAnsiTheme="majorBidi" w:cstheme="majorBidi"/>
          <w:b/>
          <w:bCs/>
          <w:sz w:val="24"/>
          <w:szCs w:val="24"/>
          <w:lang w:eastAsia="fr-FR"/>
        </w:rPr>
      </w:pPr>
    </w:p>
    <w:p w:rsidR="0055572D" w:rsidRPr="0055572D" w:rsidRDefault="0055572D" w:rsidP="00C3039C">
      <w:pPr>
        <w:spacing w:before="100" w:beforeAutospacing="1" w:after="100" w:afterAutospacing="1" w:line="240" w:lineRule="auto"/>
        <w:rPr>
          <w:rFonts w:asciiTheme="majorBidi" w:eastAsia="Times New Roman" w:hAnsiTheme="majorBidi" w:cstheme="majorBidi"/>
          <w:lang w:eastAsia="fr-FR"/>
        </w:rPr>
      </w:pPr>
      <w:r w:rsidRPr="0055572D">
        <w:rPr>
          <w:rFonts w:asciiTheme="majorBidi" w:eastAsia="Times New Roman" w:hAnsiTheme="majorBidi" w:cstheme="majorBidi"/>
          <w:b/>
          <w:bCs/>
          <w:sz w:val="24"/>
          <w:szCs w:val="24"/>
          <w:lang w:eastAsia="fr-FR"/>
        </w:rPr>
        <w:t>FIGURE</w:t>
      </w:r>
      <w:r w:rsidR="00360B8F">
        <w:rPr>
          <w:rFonts w:asciiTheme="majorBidi" w:eastAsia="Times New Roman" w:hAnsiTheme="majorBidi" w:cstheme="majorBidi"/>
          <w:b/>
          <w:bCs/>
          <w:sz w:val="24"/>
          <w:szCs w:val="24"/>
          <w:lang w:eastAsia="fr-FR"/>
        </w:rPr>
        <w:t xml:space="preserve"> 47</w:t>
      </w:r>
      <w:r w:rsidRPr="0055572D">
        <w:rPr>
          <w:rFonts w:asciiTheme="majorBidi" w:eastAsia="Times New Roman" w:hAnsiTheme="majorBidi" w:cstheme="majorBidi"/>
          <w:b/>
          <w:bCs/>
          <w:sz w:val="24"/>
          <w:szCs w:val="24"/>
          <w:lang w:eastAsia="fr-FR"/>
        </w:rPr>
        <w:t> </w:t>
      </w:r>
      <w:r w:rsidRPr="0055572D">
        <w:rPr>
          <w:rFonts w:asciiTheme="majorBidi" w:eastAsia="Times New Roman" w:hAnsiTheme="majorBidi" w:cstheme="majorBidi"/>
          <w:lang w:eastAsia="fr-FR"/>
        </w:rPr>
        <w:t xml:space="preserve">: </w:t>
      </w:r>
      <w:r w:rsidRPr="0055572D">
        <w:rPr>
          <w:rFonts w:asciiTheme="majorBidi" w:eastAsia="Times New Roman" w:hAnsiTheme="majorBidi" w:cstheme="majorBidi"/>
          <w:sz w:val="24"/>
          <w:szCs w:val="24"/>
          <w:lang w:eastAsia="fr-FR"/>
        </w:rPr>
        <w:t>Nuage de points illustrant la relation entre l’audit social et la RSE</w:t>
      </w:r>
    </w:p>
    <w:p w:rsidR="00EC76E4" w:rsidRPr="00EC76E4" w:rsidRDefault="00EC76E4" w:rsidP="00EC76E4">
      <w:pPr>
        <w:autoSpaceDE w:val="0"/>
        <w:autoSpaceDN w:val="0"/>
        <w:adjustRightInd w:val="0"/>
        <w:spacing w:after="0" w:line="400" w:lineRule="atLeast"/>
        <w:rPr>
          <w:rFonts w:asciiTheme="majorBidi" w:hAnsiTheme="majorBidi" w:cstheme="majorBidi"/>
          <w:sz w:val="24"/>
          <w:szCs w:val="24"/>
        </w:rPr>
      </w:pPr>
      <w:r w:rsidRPr="00EC76E4">
        <w:rPr>
          <w:rFonts w:asciiTheme="majorBidi" w:hAnsiTheme="majorBidi" w:cstheme="majorBidi"/>
          <w:noProof/>
          <w:sz w:val="24"/>
          <w:szCs w:val="24"/>
          <w:lang w:eastAsia="fr-FR"/>
        </w:rPr>
        <w:drawing>
          <wp:inline distT="0" distB="0" distL="0" distR="0" wp14:anchorId="38E859FF" wp14:editId="44D16F24">
            <wp:extent cx="5699052" cy="3176905"/>
            <wp:effectExtent l="0" t="0" r="0" b="4445"/>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699052" cy="3176905"/>
                    </a:xfrm>
                    <a:prstGeom prst="rect">
                      <a:avLst/>
                    </a:prstGeom>
                    <a:noFill/>
                    <a:ln>
                      <a:noFill/>
                    </a:ln>
                  </pic:spPr>
                </pic:pic>
              </a:graphicData>
            </a:graphic>
          </wp:inline>
        </w:drawing>
      </w:r>
    </w:p>
    <w:p w:rsidR="00EC76E4" w:rsidRPr="00EC76E4" w:rsidRDefault="00EC76E4" w:rsidP="00EC76E4">
      <w:pPr>
        <w:autoSpaceDE w:val="0"/>
        <w:autoSpaceDN w:val="0"/>
        <w:adjustRightInd w:val="0"/>
        <w:spacing w:after="0" w:line="400" w:lineRule="atLeast"/>
        <w:rPr>
          <w:rFonts w:asciiTheme="majorBidi" w:hAnsiTheme="majorBidi" w:cstheme="majorBidi"/>
          <w:sz w:val="24"/>
          <w:szCs w:val="24"/>
        </w:rPr>
      </w:pPr>
    </w:p>
    <w:p w:rsidR="00CB695D" w:rsidRDefault="00CB695D" w:rsidP="006931B1">
      <w:pPr>
        <w:autoSpaceDE w:val="0"/>
        <w:autoSpaceDN w:val="0"/>
        <w:adjustRightInd w:val="0"/>
        <w:spacing w:after="0" w:line="240" w:lineRule="auto"/>
        <w:jc w:val="right"/>
        <w:rPr>
          <w:rFonts w:asciiTheme="majorBidi" w:hAnsiTheme="majorBidi" w:cstheme="majorBidi"/>
          <w:b/>
          <w:bCs/>
          <w:color w:val="000000" w:themeColor="text1"/>
          <w:sz w:val="24"/>
          <w:szCs w:val="24"/>
        </w:rPr>
      </w:pPr>
      <w:r>
        <w:rPr>
          <w:rFonts w:asciiTheme="majorBidi" w:hAnsiTheme="majorBidi" w:cstheme="majorBidi"/>
          <w:b/>
          <w:bCs/>
          <w:sz w:val="24"/>
          <w:szCs w:val="24"/>
        </w:rPr>
        <w:t>Source :</w:t>
      </w:r>
      <w:r w:rsidRPr="00926D61">
        <w:rPr>
          <w:rFonts w:asciiTheme="majorBidi" w:hAnsiTheme="majorBidi" w:cstheme="majorBidi"/>
          <w:b/>
          <w:bCs/>
          <w:sz w:val="24"/>
          <w:szCs w:val="24"/>
        </w:rPr>
        <w:t xml:space="preserve"> </w:t>
      </w:r>
      <w:r>
        <w:rPr>
          <w:rFonts w:asciiTheme="majorBidi" w:hAnsiTheme="majorBidi" w:cstheme="majorBidi"/>
          <w:sz w:val="24"/>
          <w:szCs w:val="24"/>
        </w:rPr>
        <w:t>SPSS 25</w:t>
      </w:r>
    </w:p>
    <w:p w:rsidR="00EC76E4" w:rsidRPr="00EC76E4" w:rsidRDefault="00EC76E4" w:rsidP="00EC76E4">
      <w:pPr>
        <w:autoSpaceDE w:val="0"/>
        <w:autoSpaceDN w:val="0"/>
        <w:adjustRightInd w:val="0"/>
        <w:spacing w:after="0" w:line="400" w:lineRule="atLeast"/>
        <w:rPr>
          <w:rFonts w:asciiTheme="majorBidi" w:hAnsiTheme="majorBidi" w:cstheme="majorBidi"/>
          <w:sz w:val="24"/>
          <w:szCs w:val="24"/>
        </w:rPr>
      </w:pPr>
    </w:p>
    <w:p w:rsidR="00EC76E4" w:rsidRPr="00EC76E4" w:rsidRDefault="00EC76E4" w:rsidP="00EC76E4">
      <w:pPr>
        <w:autoSpaceDE w:val="0"/>
        <w:autoSpaceDN w:val="0"/>
        <w:adjustRightInd w:val="0"/>
        <w:spacing w:after="0" w:line="400" w:lineRule="atLeast"/>
        <w:rPr>
          <w:rFonts w:asciiTheme="majorBidi" w:hAnsiTheme="majorBidi" w:cstheme="majorBidi"/>
          <w:sz w:val="24"/>
          <w:szCs w:val="24"/>
        </w:rPr>
      </w:pPr>
    </w:p>
    <w:p w:rsidR="00EC76E4" w:rsidRPr="00EC76E4" w:rsidRDefault="00EC76E4" w:rsidP="00EC76E4">
      <w:pPr>
        <w:autoSpaceDE w:val="0"/>
        <w:autoSpaceDN w:val="0"/>
        <w:adjustRightInd w:val="0"/>
        <w:spacing w:after="0" w:line="400" w:lineRule="atLeast"/>
        <w:rPr>
          <w:rFonts w:asciiTheme="majorBidi" w:hAnsiTheme="majorBidi" w:cstheme="majorBidi"/>
          <w:sz w:val="24"/>
          <w:szCs w:val="24"/>
        </w:rPr>
      </w:pPr>
    </w:p>
    <w:p w:rsidR="00EC76E4" w:rsidRPr="00EC76E4" w:rsidRDefault="00EC76E4" w:rsidP="00EC76E4">
      <w:pPr>
        <w:autoSpaceDE w:val="0"/>
        <w:autoSpaceDN w:val="0"/>
        <w:adjustRightInd w:val="0"/>
        <w:spacing w:after="0" w:line="400" w:lineRule="atLeast"/>
        <w:rPr>
          <w:rFonts w:asciiTheme="majorBidi" w:hAnsiTheme="majorBidi" w:cstheme="majorBidi"/>
          <w:sz w:val="24"/>
          <w:szCs w:val="24"/>
        </w:rPr>
      </w:pPr>
    </w:p>
    <w:p w:rsidR="00EC76E4" w:rsidRPr="00EC76E4" w:rsidRDefault="00EC76E4" w:rsidP="00EC76E4">
      <w:pPr>
        <w:autoSpaceDE w:val="0"/>
        <w:autoSpaceDN w:val="0"/>
        <w:adjustRightInd w:val="0"/>
        <w:spacing w:after="0" w:line="400" w:lineRule="atLeast"/>
        <w:rPr>
          <w:rFonts w:asciiTheme="majorBidi" w:hAnsiTheme="majorBidi" w:cstheme="majorBidi"/>
          <w:sz w:val="24"/>
          <w:szCs w:val="24"/>
        </w:rPr>
      </w:pPr>
    </w:p>
    <w:p w:rsidR="00EC76E4" w:rsidRPr="00EC76E4" w:rsidRDefault="00EC76E4" w:rsidP="00EC76E4">
      <w:pPr>
        <w:rPr>
          <w:rFonts w:asciiTheme="majorBidi" w:hAnsiTheme="majorBidi" w:cstheme="majorBidi"/>
        </w:rPr>
      </w:pPr>
    </w:p>
    <w:p w:rsidR="00EC76E4" w:rsidRPr="00EC76E4" w:rsidRDefault="00EC76E4" w:rsidP="00EC76E4">
      <w:pPr>
        <w:rPr>
          <w:rFonts w:asciiTheme="majorBidi" w:hAnsiTheme="majorBidi" w:cstheme="majorBidi"/>
        </w:rPr>
      </w:pPr>
    </w:p>
    <w:p w:rsidR="00EC76E4" w:rsidRPr="00EC76E4" w:rsidRDefault="00EC76E4" w:rsidP="00EC76E4">
      <w:pPr>
        <w:rPr>
          <w:rFonts w:asciiTheme="majorBidi" w:hAnsiTheme="majorBidi" w:cstheme="majorBidi"/>
        </w:rPr>
      </w:pPr>
    </w:p>
    <w:p w:rsidR="00EC76E4" w:rsidRPr="00EC76E4" w:rsidRDefault="00EC76E4" w:rsidP="00EC76E4">
      <w:pPr>
        <w:rPr>
          <w:rFonts w:asciiTheme="majorBidi" w:hAnsiTheme="majorBidi" w:cstheme="majorBidi"/>
        </w:rPr>
      </w:pPr>
    </w:p>
    <w:p w:rsidR="00EC76E4" w:rsidRPr="00EC76E4" w:rsidRDefault="00EC76E4" w:rsidP="00EC76E4">
      <w:pPr>
        <w:rPr>
          <w:rFonts w:asciiTheme="majorBidi" w:hAnsiTheme="majorBidi" w:cstheme="majorBidi"/>
        </w:rPr>
      </w:pPr>
    </w:p>
    <w:p w:rsidR="00EC76E4" w:rsidRPr="00EC76E4" w:rsidRDefault="00EC76E4" w:rsidP="00EC76E4">
      <w:pPr>
        <w:rPr>
          <w:rFonts w:asciiTheme="majorBidi" w:hAnsiTheme="majorBidi" w:cstheme="majorBidi"/>
        </w:rPr>
      </w:pPr>
    </w:p>
    <w:p w:rsidR="00EC76E4" w:rsidRPr="00EC76E4" w:rsidRDefault="00EC76E4" w:rsidP="00EC76E4">
      <w:pPr>
        <w:rPr>
          <w:rFonts w:asciiTheme="majorBidi" w:hAnsiTheme="majorBidi" w:cstheme="majorBidi"/>
        </w:rPr>
      </w:pPr>
    </w:p>
    <w:p w:rsidR="00EC76E4" w:rsidRPr="00EC76E4" w:rsidRDefault="00EC76E4" w:rsidP="00EC76E4">
      <w:pPr>
        <w:rPr>
          <w:rFonts w:asciiTheme="majorBidi" w:hAnsiTheme="majorBidi" w:cstheme="majorBidi"/>
        </w:rPr>
      </w:pPr>
    </w:p>
    <w:p w:rsidR="008546C7" w:rsidRDefault="008546C7" w:rsidP="00EC76E4">
      <w:pPr>
        <w:rPr>
          <w:rFonts w:asciiTheme="majorBidi" w:hAnsiTheme="majorBidi" w:cstheme="majorBidi"/>
        </w:rPr>
      </w:pPr>
    </w:p>
    <w:p w:rsidR="008546C7" w:rsidRDefault="008546C7">
      <w:pPr>
        <w:rPr>
          <w:rFonts w:asciiTheme="majorBidi" w:hAnsiTheme="majorBidi" w:cstheme="majorBidi"/>
        </w:rPr>
      </w:pPr>
      <w:r>
        <w:rPr>
          <w:rFonts w:asciiTheme="majorBidi" w:hAnsiTheme="majorBidi" w:cstheme="majorBidi"/>
        </w:rPr>
        <w:br w:type="page"/>
      </w:r>
    </w:p>
    <w:p w:rsidR="008546C7" w:rsidRPr="008546C7" w:rsidRDefault="008546C7" w:rsidP="008546C7">
      <w:pPr>
        <w:rPr>
          <w:rFonts w:asciiTheme="majorBidi" w:hAnsiTheme="majorBidi" w:cstheme="majorBidi"/>
          <w:b/>
          <w:bCs/>
          <w:sz w:val="32"/>
          <w:szCs w:val="32"/>
        </w:rPr>
      </w:pPr>
      <w:r w:rsidRPr="008546C7">
        <w:rPr>
          <w:rFonts w:asciiTheme="majorBidi" w:hAnsiTheme="majorBidi" w:cstheme="majorBidi"/>
          <w:b/>
          <w:bCs/>
          <w:sz w:val="32"/>
          <w:szCs w:val="32"/>
        </w:rPr>
        <w:t>Conclusion :</w:t>
      </w:r>
    </w:p>
    <w:p w:rsidR="008546C7" w:rsidRDefault="008546C7" w:rsidP="008546C7">
      <w:pPr>
        <w:spacing w:line="360" w:lineRule="auto"/>
        <w:jc w:val="center"/>
        <w:rPr>
          <w:rFonts w:asciiTheme="majorBidi" w:hAnsiTheme="majorBidi" w:cstheme="majorBidi"/>
          <w:sz w:val="24"/>
          <w:szCs w:val="24"/>
        </w:rPr>
      </w:pPr>
    </w:p>
    <w:p w:rsidR="008546C7" w:rsidRPr="008546C7" w:rsidRDefault="008546C7" w:rsidP="008546C7">
      <w:pPr>
        <w:spacing w:line="360" w:lineRule="auto"/>
        <w:jc w:val="center"/>
        <w:rPr>
          <w:rFonts w:asciiTheme="majorBidi" w:hAnsiTheme="majorBidi" w:cstheme="majorBidi"/>
          <w:sz w:val="24"/>
          <w:szCs w:val="24"/>
        </w:rPr>
      </w:pPr>
      <w:r w:rsidRPr="008546C7">
        <w:rPr>
          <w:rFonts w:asciiTheme="majorBidi" w:hAnsiTheme="majorBidi" w:cstheme="majorBidi"/>
          <w:sz w:val="24"/>
          <w:szCs w:val="24"/>
        </w:rPr>
        <w:t>Au troisième chapitre, nous avons présenté l’étude empirique de notre mémoire portant sur l’impact de l’audit social sur la responsabilité sociétale des entreprises au sein de Sonelgaz-Béchar. Cette partie a permis de passer du cadre théorique à l’analyse du terrain.</w:t>
      </w:r>
    </w:p>
    <w:p w:rsidR="008546C7" w:rsidRPr="008546C7" w:rsidRDefault="008546C7" w:rsidP="008546C7">
      <w:pPr>
        <w:spacing w:line="360" w:lineRule="auto"/>
        <w:jc w:val="center"/>
        <w:rPr>
          <w:rFonts w:asciiTheme="majorBidi" w:hAnsiTheme="majorBidi" w:cstheme="majorBidi"/>
          <w:sz w:val="24"/>
          <w:szCs w:val="24"/>
        </w:rPr>
      </w:pPr>
      <w:r w:rsidRPr="008546C7">
        <w:rPr>
          <w:rFonts w:asciiTheme="majorBidi" w:hAnsiTheme="majorBidi" w:cstheme="majorBidi"/>
          <w:sz w:val="24"/>
          <w:szCs w:val="24"/>
        </w:rPr>
        <w:t>Nous avons d’abord exposé la démarche méthodologique adoptée, en précisant les étapes suivies pour structurer l’étude et répondre à la problématique. Ensuite, nous avons procédé à la collecte des données à travers un questionnaire destiné aux travailleurs de l’entreprise.</w:t>
      </w:r>
    </w:p>
    <w:p w:rsidR="008546C7" w:rsidRDefault="008546C7" w:rsidP="008546C7">
      <w:pPr>
        <w:spacing w:line="360" w:lineRule="auto"/>
        <w:jc w:val="center"/>
        <w:rPr>
          <w:rFonts w:asciiTheme="majorBidi" w:hAnsiTheme="majorBidi" w:cstheme="majorBidi"/>
          <w:sz w:val="24"/>
          <w:szCs w:val="24"/>
        </w:rPr>
      </w:pPr>
      <w:r w:rsidRPr="008546C7">
        <w:rPr>
          <w:rFonts w:asciiTheme="majorBidi" w:hAnsiTheme="majorBidi" w:cstheme="majorBidi"/>
          <w:sz w:val="24"/>
          <w:szCs w:val="24"/>
        </w:rPr>
        <w:t>Enfin, nous avons analysé les résultats obtenus à l’aide de méthodes statistiques afin de tester les hypothèses de recherche et d’apporter des éléments de réponse à la problématique posée.</w:t>
      </w:r>
    </w:p>
    <w:p w:rsidR="008546C7" w:rsidRDefault="008546C7" w:rsidP="008546C7">
      <w:pPr>
        <w:spacing w:line="360" w:lineRule="auto"/>
        <w:jc w:val="center"/>
        <w:rPr>
          <w:rFonts w:asciiTheme="majorBidi" w:hAnsiTheme="majorBidi" w:cstheme="majorBidi"/>
          <w:sz w:val="24"/>
          <w:szCs w:val="24"/>
        </w:rPr>
      </w:pPr>
    </w:p>
    <w:p w:rsidR="008546C7" w:rsidRDefault="008546C7" w:rsidP="008546C7">
      <w:pPr>
        <w:spacing w:line="360" w:lineRule="auto"/>
        <w:jc w:val="center"/>
        <w:rPr>
          <w:rFonts w:asciiTheme="majorBidi" w:hAnsiTheme="majorBidi" w:cstheme="majorBidi"/>
          <w:sz w:val="24"/>
          <w:szCs w:val="24"/>
        </w:rPr>
      </w:pPr>
    </w:p>
    <w:p w:rsidR="008546C7" w:rsidRDefault="008546C7" w:rsidP="008546C7">
      <w:pPr>
        <w:spacing w:line="360" w:lineRule="auto"/>
        <w:jc w:val="center"/>
        <w:rPr>
          <w:rFonts w:asciiTheme="majorBidi" w:hAnsiTheme="majorBidi" w:cstheme="majorBidi"/>
          <w:sz w:val="24"/>
          <w:szCs w:val="24"/>
        </w:rPr>
      </w:pPr>
    </w:p>
    <w:p w:rsidR="008546C7" w:rsidRDefault="008546C7" w:rsidP="008546C7">
      <w:pPr>
        <w:spacing w:line="360" w:lineRule="auto"/>
        <w:jc w:val="center"/>
        <w:rPr>
          <w:rFonts w:asciiTheme="majorBidi" w:hAnsiTheme="majorBidi" w:cstheme="majorBidi"/>
          <w:sz w:val="24"/>
          <w:szCs w:val="24"/>
        </w:rPr>
      </w:pPr>
    </w:p>
    <w:p w:rsidR="008546C7" w:rsidRDefault="008546C7" w:rsidP="008546C7">
      <w:pPr>
        <w:spacing w:line="360" w:lineRule="auto"/>
        <w:jc w:val="center"/>
        <w:rPr>
          <w:rFonts w:asciiTheme="majorBidi" w:hAnsiTheme="majorBidi" w:cstheme="majorBidi"/>
          <w:sz w:val="24"/>
          <w:szCs w:val="24"/>
        </w:rPr>
      </w:pPr>
    </w:p>
    <w:p w:rsidR="008546C7" w:rsidRDefault="008546C7" w:rsidP="008546C7">
      <w:pPr>
        <w:spacing w:line="360" w:lineRule="auto"/>
        <w:jc w:val="center"/>
        <w:rPr>
          <w:rFonts w:asciiTheme="majorBidi" w:hAnsiTheme="majorBidi" w:cstheme="majorBidi"/>
          <w:sz w:val="24"/>
          <w:szCs w:val="24"/>
        </w:rPr>
      </w:pPr>
    </w:p>
    <w:p w:rsidR="008546C7" w:rsidRDefault="008546C7" w:rsidP="008546C7">
      <w:pPr>
        <w:spacing w:line="360" w:lineRule="auto"/>
        <w:jc w:val="center"/>
        <w:rPr>
          <w:rFonts w:asciiTheme="majorBidi" w:hAnsiTheme="majorBidi" w:cstheme="majorBidi"/>
          <w:sz w:val="24"/>
          <w:szCs w:val="24"/>
        </w:rPr>
      </w:pPr>
    </w:p>
    <w:p w:rsidR="008546C7" w:rsidRDefault="008546C7" w:rsidP="008546C7">
      <w:pPr>
        <w:spacing w:line="360" w:lineRule="auto"/>
        <w:jc w:val="center"/>
        <w:rPr>
          <w:rFonts w:asciiTheme="majorBidi" w:hAnsiTheme="majorBidi" w:cstheme="majorBidi"/>
          <w:sz w:val="24"/>
          <w:szCs w:val="24"/>
        </w:rPr>
      </w:pPr>
    </w:p>
    <w:p w:rsidR="008546C7" w:rsidRDefault="008546C7">
      <w:pPr>
        <w:rPr>
          <w:rFonts w:asciiTheme="majorBidi" w:hAnsiTheme="majorBidi" w:cstheme="majorBidi"/>
          <w:sz w:val="24"/>
          <w:szCs w:val="24"/>
        </w:rPr>
      </w:pPr>
      <w:r>
        <w:rPr>
          <w:rFonts w:asciiTheme="majorBidi" w:hAnsiTheme="majorBidi" w:cstheme="majorBidi"/>
          <w:sz w:val="24"/>
          <w:szCs w:val="24"/>
        </w:rPr>
        <w:br w:type="page"/>
      </w:r>
    </w:p>
    <w:p w:rsidR="008546C7" w:rsidRDefault="008546C7" w:rsidP="008546C7">
      <w:pPr>
        <w:spacing w:line="360" w:lineRule="auto"/>
        <w:jc w:val="center"/>
        <w:rPr>
          <w:rFonts w:asciiTheme="majorBidi" w:hAnsiTheme="majorBidi" w:cstheme="majorBidi"/>
          <w:noProof/>
          <w:lang w:eastAsia="fr-FR"/>
        </w:rPr>
      </w:pPr>
    </w:p>
    <w:p w:rsidR="008546C7" w:rsidRDefault="008546C7" w:rsidP="008546C7">
      <w:pPr>
        <w:spacing w:line="360" w:lineRule="auto"/>
        <w:jc w:val="center"/>
        <w:rPr>
          <w:rFonts w:asciiTheme="majorBidi" w:hAnsiTheme="majorBidi" w:cstheme="majorBidi"/>
          <w:noProof/>
          <w:lang w:eastAsia="fr-FR"/>
        </w:rPr>
      </w:pPr>
    </w:p>
    <w:p w:rsidR="008546C7" w:rsidRDefault="008546C7" w:rsidP="008546C7">
      <w:pPr>
        <w:spacing w:line="360" w:lineRule="auto"/>
        <w:jc w:val="center"/>
        <w:rPr>
          <w:rFonts w:asciiTheme="majorBidi" w:hAnsiTheme="majorBidi" w:cstheme="majorBidi"/>
          <w:noProof/>
          <w:lang w:eastAsia="fr-FR"/>
        </w:rPr>
      </w:pPr>
    </w:p>
    <w:p w:rsidR="008546C7" w:rsidRDefault="008546C7" w:rsidP="008546C7">
      <w:pPr>
        <w:spacing w:line="360" w:lineRule="auto"/>
        <w:jc w:val="center"/>
        <w:rPr>
          <w:rFonts w:asciiTheme="majorBidi" w:hAnsiTheme="majorBidi" w:cstheme="majorBidi"/>
          <w:noProof/>
          <w:lang w:eastAsia="fr-FR"/>
        </w:rPr>
      </w:pPr>
    </w:p>
    <w:p w:rsidR="008546C7" w:rsidRDefault="008546C7" w:rsidP="008546C7">
      <w:pPr>
        <w:spacing w:line="360" w:lineRule="auto"/>
        <w:jc w:val="center"/>
        <w:rPr>
          <w:rFonts w:asciiTheme="majorBidi" w:hAnsiTheme="majorBidi" w:cstheme="majorBidi"/>
          <w:noProof/>
          <w:lang w:eastAsia="fr-FR"/>
        </w:rPr>
      </w:pPr>
    </w:p>
    <w:p w:rsidR="008546C7" w:rsidRDefault="008546C7" w:rsidP="008546C7">
      <w:pPr>
        <w:spacing w:line="360" w:lineRule="auto"/>
        <w:jc w:val="center"/>
        <w:rPr>
          <w:rFonts w:asciiTheme="majorBidi" w:hAnsiTheme="majorBidi" w:cstheme="majorBidi"/>
          <w:noProof/>
          <w:lang w:eastAsia="fr-FR"/>
        </w:rPr>
      </w:pPr>
    </w:p>
    <w:p w:rsidR="008546C7" w:rsidRDefault="00772E70" w:rsidP="008546C7">
      <w:pPr>
        <w:spacing w:line="360" w:lineRule="auto"/>
        <w:rPr>
          <w:rFonts w:asciiTheme="majorBidi" w:hAnsiTheme="majorBidi" w:cstheme="majorBidi"/>
          <w:b/>
          <w:bCs/>
          <w:noProof/>
          <w:sz w:val="96"/>
          <w:szCs w:val="96"/>
          <w:lang w:eastAsia="fr-FR"/>
        </w:rPr>
      </w:pPr>
      <w:r w:rsidRPr="008546C7">
        <w:rPr>
          <w:rFonts w:asciiTheme="majorBidi" w:hAnsiTheme="majorBidi" w:cstheme="majorBidi"/>
          <w:b/>
          <w:bCs/>
          <w:noProof/>
          <w:sz w:val="96"/>
          <w:szCs w:val="96"/>
          <w:lang w:eastAsia="fr-FR"/>
        </w:rPr>
        <w:drawing>
          <wp:anchor distT="0" distB="0" distL="114300" distR="114300" simplePos="0" relativeHeight="251702272" behindDoc="1" locked="0" layoutInCell="1" allowOverlap="1" wp14:anchorId="31A19A4F" wp14:editId="1FA9A790">
            <wp:simplePos x="0" y="0"/>
            <wp:positionH relativeFrom="margin">
              <wp:posOffset>431800</wp:posOffset>
            </wp:positionH>
            <wp:positionV relativeFrom="page">
              <wp:align>center</wp:align>
            </wp:positionV>
            <wp:extent cx="4886960" cy="3264196"/>
            <wp:effectExtent l="0" t="0" r="8890" b="0"/>
            <wp:wrapNone/>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hoto_2026-05-16_20-42-27.jpg"/>
                    <pic:cNvPicPr/>
                  </pic:nvPicPr>
                  <pic:blipFill>
                    <a:blip r:embed="rId12">
                      <a:extLst>
                        <a:ext uri="{28A0092B-C50C-407E-A947-70E740481C1C}">
                          <a14:useLocalDpi xmlns:a14="http://schemas.microsoft.com/office/drawing/2010/main" val="0"/>
                        </a:ext>
                      </a:extLst>
                    </a:blip>
                    <a:stretch>
                      <a:fillRect/>
                    </a:stretch>
                  </pic:blipFill>
                  <pic:spPr>
                    <a:xfrm>
                      <a:off x="0" y="0"/>
                      <a:ext cx="4886960" cy="3264196"/>
                    </a:xfrm>
                    <a:prstGeom prst="rect">
                      <a:avLst/>
                    </a:prstGeom>
                  </pic:spPr>
                </pic:pic>
              </a:graphicData>
            </a:graphic>
          </wp:anchor>
        </w:drawing>
      </w:r>
    </w:p>
    <w:p w:rsidR="008546C7" w:rsidRDefault="008546C7" w:rsidP="008546C7">
      <w:pPr>
        <w:spacing w:line="276" w:lineRule="auto"/>
        <w:jc w:val="center"/>
        <w:rPr>
          <w:rFonts w:asciiTheme="majorBidi" w:hAnsiTheme="majorBidi" w:cstheme="majorBidi"/>
          <w:b/>
          <w:bCs/>
          <w:noProof/>
          <w:sz w:val="96"/>
          <w:szCs w:val="96"/>
          <w:lang w:eastAsia="fr-FR"/>
        </w:rPr>
      </w:pPr>
    </w:p>
    <w:p w:rsidR="008546C7" w:rsidRPr="008546C7" w:rsidRDefault="008546C7" w:rsidP="008546C7">
      <w:pPr>
        <w:spacing w:line="276" w:lineRule="auto"/>
        <w:jc w:val="center"/>
        <w:rPr>
          <w:rFonts w:asciiTheme="majorBidi" w:hAnsiTheme="majorBidi" w:cstheme="majorBidi"/>
          <w:noProof/>
          <w:lang w:eastAsia="fr-FR"/>
        </w:rPr>
      </w:pPr>
      <w:r w:rsidRPr="008546C7">
        <w:rPr>
          <w:rFonts w:asciiTheme="majorBidi" w:hAnsiTheme="majorBidi" w:cstheme="majorBidi"/>
          <w:b/>
          <w:bCs/>
          <w:noProof/>
          <w:sz w:val="96"/>
          <w:szCs w:val="96"/>
          <w:lang w:eastAsia="fr-FR"/>
        </w:rPr>
        <w:t>Conclusion</w:t>
      </w:r>
    </w:p>
    <w:p w:rsidR="008546C7" w:rsidRPr="008546C7" w:rsidRDefault="008546C7" w:rsidP="008546C7">
      <w:pPr>
        <w:spacing w:line="360" w:lineRule="auto"/>
        <w:jc w:val="center"/>
        <w:rPr>
          <w:rFonts w:asciiTheme="majorBidi" w:hAnsiTheme="majorBidi" w:cstheme="majorBidi"/>
          <w:b/>
          <w:bCs/>
        </w:rPr>
      </w:pPr>
      <w:r w:rsidRPr="008546C7">
        <w:rPr>
          <w:rFonts w:asciiTheme="majorBidi" w:hAnsiTheme="majorBidi" w:cstheme="majorBidi"/>
          <w:b/>
          <w:bCs/>
          <w:noProof/>
          <w:sz w:val="96"/>
          <w:szCs w:val="96"/>
          <w:lang w:eastAsia="fr-FR"/>
        </w:rPr>
        <w:t>Générale</w:t>
      </w:r>
      <w:r w:rsidRPr="008546C7">
        <w:rPr>
          <w:rFonts w:asciiTheme="majorBidi" w:hAnsiTheme="majorBidi" w:cstheme="majorBidi"/>
          <w:b/>
          <w:bCs/>
        </w:rPr>
        <w:br w:type="page"/>
      </w:r>
    </w:p>
    <w:p w:rsidR="008546C7" w:rsidRDefault="008546C7">
      <w:pPr>
        <w:rPr>
          <w:rFonts w:asciiTheme="majorBidi" w:hAnsiTheme="majorBidi" w:cstheme="majorBidi"/>
        </w:rPr>
      </w:pPr>
    </w:p>
    <w:p w:rsidR="00EC76E4" w:rsidRPr="00EC76E4" w:rsidRDefault="00EC76E4" w:rsidP="00EC76E4">
      <w:pPr>
        <w:rPr>
          <w:rFonts w:asciiTheme="majorBidi" w:hAnsiTheme="majorBidi" w:cstheme="majorBidi"/>
        </w:rPr>
      </w:pPr>
    </w:p>
    <w:p w:rsidR="00EC76E4" w:rsidRPr="00EC76E4" w:rsidRDefault="00EC76E4" w:rsidP="00EC76E4">
      <w:pPr>
        <w:rPr>
          <w:rFonts w:asciiTheme="majorBidi" w:hAnsiTheme="majorBidi" w:cstheme="majorBidi"/>
        </w:rPr>
      </w:pPr>
    </w:p>
    <w:p w:rsidR="00EC76E4" w:rsidRDefault="00252570" w:rsidP="00EC76E4">
      <w:pPr>
        <w:rPr>
          <w:rFonts w:asciiTheme="majorBidi" w:hAnsiTheme="majorBidi" w:cstheme="majorBidi"/>
          <w:b/>
          <w:bCs/>
          <w:sz w:val="36"/>
          <w:szCs w:val="36"/>
        </w:rPr>
      </w:pPr>
      <w:r w:rsidRPr="00252570">
        <w:rPr>
          <w:rFonts w:asciiTheme="majorBidi" w:hAnsiTheme="majorBidi" w:cstheme="majorBidi"/>
          <w:b/>
          <w:bCs/>
          <w:sz w:val="36"/>
          <w:szCs w:val="36"/>
        </w:rPr>
        <w:t xml:space="preserve">Conclusion Générale </w:t>
      </w:r>
    </w:p>
    <w:p w:rsidR="00360B8F" w:rsidRPr="00360B8F" w:rsidRDefault="00360B8F" w:rsidP="006931B1">
      <w:pPr>
        <w:spacing w:line="360" w:lineRule="auto"/>
        <w:ind w:firstLine="567"/>
        <w:rPr>
          <w:rFonts w:asciiTheme="majorBidi" w:hAnsiTheme="majorBidi" w:cstheme="majorBidi"/>
          <w:sz w:val="24"/>
          <w:szCs w:val="24"/>
        </w:rPr>
      </w:pPr>
      <w:r w:rsidRPr="00360B8F">
        <w:rPr>
          <w:rFonts w:asciiTheme="majorBidi" w:hAnsiTheme="majorBidi" w:cstheme="majorBidi"/>
          <w:sz w:val="24"/>
          <w:szCs w:val="24"/>
        </w:rPr>
        <w:t>Ce</w:t>
      </w:r>
      <w:r w:rsidR="006931B1">
        <w:rPr>
          <w:rFonts w:asciiTheme="majorBidi" w:hAnsiTheme="majorBidi" w:cstheme="majorBidi"/>
          <w:sz w:val="24"/>
          <w:szCs w:val="24"/>
        </w:rPr>
        <w:t xml:space="preserve"> mémoire </w:t>
      </w:r>
      <w:r w:rsidRPr="00360B8F">
        <w:rPr>
          <w:rFonts w:asciiTheme="majorBidi" w:hAnsiTheme="majorBidi" w:cstheme="majorBidi"/>
          <w:sz w:val="24"/>
          <w:szCs w:val="24"/>
        </w:rPr>
        <w:t>avait pour objectif principal d’étudier l’impact de l’audit social sur la responsabilité sociétale des entreprises à travers une étude de cas réalisée au sein de l’entreprise Sonelgaz-Béchar. Cette étude nous a permis de mieux comprendre le rôle stratégique de l’audit social dans l’amélioration des pratiques sociales, organisationnelles et environnementales de l’entreprise, ainsi que son importance dans le renforcement de la responsabilité sociétale des entreprises (RSE).</w:t>
      </w:r>
    </w:p>
    <w:p w:rsidR="00360B8F" w:rsidRPr="00360B8F" w:rsidRDefault="00360B8F" w:rsidP="006931B1">
      <w:pPr>
        <w:spacing w:line="360" w:lineRule="auto"/>
        <w:ind w:firstLine="567"/>
        <w:rPr>
          <w:rFonts w:asciiTheme="majorBidi" w:hAnsiTheme="majorBidi" w:cstheme="majorBidi"/>
          <w:sz w:val="24"/>
          <w:szCs w:val="24"/>
        </w:rPr>
      </w:pPr>
      <w:r w:rsidRPr="00360B8F">
        <w:rPr>
          <w:rFonts w:asciiTheme="majorBidi" w:hAnsiTheme="majorBidi" w:cstheme="majorBidi"/>
          <w:sz w:val="24"/>
          <w:szCs w:val="24"/>
        </w:rPr>
        <w:t>Notre mémoire est structuré en trois chapitres : deux chapitres théoriques consacrés aux fondements conceptuels de l’audit social et de la responsabilité sociétale des entreprises, ainsi qu’un chapitre pratique réalisée au sein de Sonelgaz-Béchar.</w:t>
      </w:r>
    </w:p>
    <w:p w:rsidR="00360B8F" w:rsidRPr="00360B8F" w:rsidRDefault="00360B8F" w:rsidP="006931B1">
      <w:pPr>
        <w:spacing w:line="360" w:lineRule="auto"/>
        <w:ind w:firstLine="567"/>
        <w:rPr>
          <w:rFonts w:asciiTheme="majorBidi" w:hAnsiTheme="majorBidi" w:cstheme="majorBidi"/>
          <w:sz w:val="24"/>
          <w:szCs w:val="24"/>
        </w:rPr>
      </w:pPr>
      <w:r w:rsidRPr="00360B8F">
        <w:rPr>
          <w:rFonts w:asciiTheme="majorBidi" w:hAnsiTheme="majorBidi" w:cstheme="majorBidi"/>
          <w:sz w:val="24"/>
          <w:szCs w:val="24"/>
        </w:rPr>
        <w:t>Dans le premier chapitre, nous avons présenté les concepts fondamentaux relatifs à l’audit social, ses objectifs, ses caractéristiques et son importance dans l’évaluation des pratiques sociales de l’entreprise. Nous avons également mis en évidence son rôle dans l’amélioration, la détection des dysfonctionnements organisationnels et le renforcement de la transparence interne.</w:t>
      </w:r>
    </w:p>
    <w:p w:rsidR="00360B8F" w:rsidRPr="00360B8F" w:rsidRDefault="00360B8F" w:rsidP="006931B1">
      <w:pPr>
        <w:spacing w:line="360" w:lineRule="auto"/>
        <w:ind w:firstLine="567"/>
        <w:rPr>
          <w:rFonts w:asciiTheme="majorBidi" w:hAnsiTheme="majorBidi" w:cstheme="majorBidi"/>
          <w:sz w:val="24"/>
          <w:szCs w:val="24"/>
        </w:rPr>
      </w:pPr>
      <w:r w:rsidRPr="00360B8F">
        <w:rPr>
          <w:rFonts w:asciiTheme="majorBidi" w:hAnsiTheme="majorBidi" w:cstheme="majorBidi"/>
          <w:sz w:val="24"/>
          <w:szCs w:val="24"/>
        </w:rPr>
        <w:t>Dans le deuxième chapitre, nous avons abordé les généralités, en mettant l’accent sur ses dimensions économiques, sociales et environnementales, ainsi que sur la relation existante entre la RSE et l’audit social. Cette analyse nous a permis de constater que l’audit social représente un outil essentiel permettant d’assurer le suivi et l’évaluation des pratiques de responsabilité sociétale.</w:t>
      </w:r>
    </w:p>
    <w:p w:rsidR="00360B8F" w:rsidRPr="00360B8F" w:rsidRDefault="00360B8F" w:rsidP="00360B8F">
      <w:pPr>
        <w:spacing w:line="360" w:lineRule="auto"/>
        <w:ind w:firstLine="567"/>
        <w:rPr>
          <w:rFonts w:asciiTheme="majorBidi" w:hAnsiTheme="majorBidi" w:cstheme="majorBidi"/>
          <w:sz w:val="24"/>
          <w:szCs w:val="24"/>
        </w:rPr>
      </w:pPr>
      <w:r w:rsidRPr="00360B8F">
        <w:rPr>
          <w:rFonts w:asciiTheme="majorBidi" w:hAnsiTheme="majorBidi" w:cstheme="majorBidi"/>
          <w:sz w:val="24"/>
          <w:szCs w:val="24"/>
        </w:rPr>
        <w:t>L’étude théorique a été consolidée par une étude pratique réalisée au sein de Sonelgaz-Béchar. Pour mener cette étude, nous nous sommes appuyés sur un questionnaire distribué aux employés de l’entreprise</w:t>
      </w:r>
      <w:r w:rsidR="002B4D89">
        <w:rPr>
          <w:rFonts w:asciiTheme="majorBidi" w:hAnsiTheme="majorBidi" w:cstheme="majorBidi"/>
          <w:sz w:val="24"/>
          <w:szCs w:val="24"/>
        </w:rPr>
        <w:t xml:space="preserve"> en utilisant google forms </w:t>
      </w:r>
      <w:r w:rsidRPr="00360B8F">
        <w:rPr>
          <w:rFonts w:asciiTheme="majorBidi" w:hAnsiTheme="majorBidi" w:cstheme="majorBidi"/>
          <w:sz w:val="24"/>
          <w:szCs w:val="24"/>
        </w:rPr>
        <w:t>, ainsi que sur l’analyse statistique des données à l’aide du logiciel SPSS 25, afin de vérifier les hypothèses de recherche et d’évaluer l’impact de l’audit social sur la responsabilité sociétale de l’entreprise.</w:t>
      </w:r>
    </w:p>
    <w:p w:rsidR="00360B8F" w:rsidRPr="002B4D89" w:rsidRDefault="00360B8F" w:rsidP="00360B8F">
      <w:pPr>
        <w:spacing w:line="360" w:lineRule="auto"/>
        <w:ind w:firstLine="567"/>
        <w:rPr>
          <w:rFonts w:asciiTheme="majorBidi" w:hAnsiTheme="majorBidi" w:cstheme="majorBidi"/>
          <w:b/>
          <w:bCs/>
          <w:sz w:val="24"/>
          <w:szCs w:val="24"/>
        </w:rPr>
      </w:pPr>
      <w:r w:rsidRPr="002B4D89">
        <w:rPr>
          <w:rFonts w:asciiTheme="majorBidi" w:hAnsiTheme="majorBidi" w:cstheme="majorBidi"/>
          <w:b/>
          <w:bCs/>
          <w:sz w:val="24"/>
          <w:szCs w:val="24"/>
        </w:rPr>
        <w:t>1. Les résultats de la recherche</w:t>
      </w:r>
    </w:p>
    <w:p w:rsidR="00360B8F" w:rsidRPr="002B4D89" w:rsidRDefault="00360B8F" w:rsidP="00360B8F">
      <w:pPr>
        <w:spacing w:line="360" w:lineRule="auto"/>
        <w:ind w:firstLine="567"/>
        <w:rPr>
          <w:rFonts w:asciiTheme="majorBidi" w:hAnsiTheme="majorBidi" w:cstheme="majorBidi"/>
          <w:b/>
          <w:bCs/>
          <w:sz w:val="24"/>
          <w:szCs w:val="24"/>
        </w:rPr>
      </w:pPr>
      <w:r w:rsidRPr="002B4D89">
        <w:rPr>
          <w:rFonts w:asciiTheme="majorBidi" w:hAnsiTheme="majorBidi" w:cstheme="majorBidi"/>
          <w:b/>
          <w:bCs/>
          <w:sz w:val="24"/>
          <w:szCs w:val="24"/>
        </w:rPr>
        <w:t>1.1. Les résultats théoriques</w:t>
      </w:r>
    </w:p>
    <w:p w:rsidR="00360B8F" w:rsidRPr="00360B8F" w:rsidRDefault="00360B8F" w:rsidP="00360B8F">
      <w:pPr>
        <w:spacing w:line="360" w:lineRule="auto"/>
        <w:ind w:firstLine="567"/>
        <w:rPr>
          <w:rFonts w:asciiTheme="majorBidi" w:hAnsiTheme="majorBidi" w:cstheme="majorBidi"/>
          <w:sz w:val="24"/>
          <w:szCs w:val="24"/>
        </w:rPr>
      </w:pPr>
      <w:r w:rsidRPr="00360B8F">
        <w:rPr>
          <w:rFonts w:asciiTheme="majorBidi" w:hAnsiTheme="majorBidi" w:cstheme="majorBidi"/>
          <w:sz w:val="24"/>
          <w:szCs w:val="24"/>
        </w:rPr>
        <w:t>À travers l’étude théorique, nous avons pu dégager plusieurs conclusions importantes :</w:t>
      </w:r>
    </w:p>
    <w:p w:rsidR="00360B8F" w:rsidRPr="00360B8F" w:rsidRDefault="00360B8F" w:rsidP="00360B8F">
      <w:pPr>
        <w:spacing w:line="360" w:lineRule="auto"/>
        <w:ind w:firstLine="567"/>
        <w:rPr>
          <w:rFonts w:asciiTheme="majorBidi" w:hAnsiTheme="majorBidi" w:cstheme="majorBidi"/>
          <w:sz w:val="24"/>
          <w:szCs w:val="24"/>
        </w:rPr>
      </w:pPr>
      <w:r w:rsidRPr="00360B8F">
        <w:rPr>
          <w:rFonts w:ascii="Segoe UI Symbol" w:hAnsi="Segoe UI Symbol" w:cs="Segoe UI Symbol"/>
          <w:sz w:val="24"/>
          <w:szCs w:val="24"/>
        </w:rPr>
        <w:t>✓</w:t>
      </w:r>
      <w:r w:rsidRPr="00360B8F">
        <w:rPr>
          <w:rFonts w:asciiTheme="majorBidi" w:hAnsiTheme="majorBidi" w:cstheme="majorBidi"/>
          <w:sz w:val="24"/>
          <w:szCs w:val="24"/>
        </w:rPr>
        <w:t xml:space="preserve"> L’audit social est considéré comme un outil stratégique permettant d’évaluer les pratiques sociales de l’entreprise et de détecter les dysfonctionnements liés à la gestion des ressources humaines ;</w:t>
      </w:r>
    </w:p>
    <w:p w:rsidR="00360B8F" w:rsidRPr="00360B8F" w:rsidRDefault="00360B8F" w:rsidP="00360B8F">
      <w:pPr>
        <w:spacing w:line="360" w:lineRule="auto"/>
        <w:ind w:firstLine="567"/>
        <w:rPr>
          <w:rFonts w:asciiTheme="majorBidi" w:hAnsiTheme="majorBidi" w:cstheme="majorBidi"/>
          <w:sz w:val="24"/>
          <w:szCs w:val="24"/>
        </w:rPr>
      </w:pPr>
      <w:r w:rsidRPr="00360B8F">
        <w:rPr>
          <w:rFonts w:ascii="Segoe UI Symbol" w:hAnsi="Segoe UI Symbol" w:cs="Segoe UI Symbol"/>
          <w:sz w:val="24"/>
          <w:szCs w:val="24"/>
        </w:rPr>
        <w:t>✓</w:t>
      </w:r>
      <w:r w:rsidRPr="00360B8F">
        <w:rPr>
          <w:rFonts w:asciiTheme="majorBidi" w:hAnsiTheme="majorBidi" w:cstheme="majorBidi"/>
          <w:sz w:val="24"/>
          <w:szCs w:val="24"/>
        </w:rPr>
        <w:t xml:space="preserve"> L’audit social contribue à améliorer la transparence, la communication interne et les conditions de travail au sein de l’entreprise ;</w:t>
      </w:r>
    </w:p>
    <w:p w:rsidR="00360B8F" w:rsidRPr="00360B8F" w:rsidRDefault="00360B8F" w:rsidP="00360B8F">
      <w:pPr>
        <w:spacing w:line="360" w:lineRule="auto"/>
        <w:ind w:firstLine="567"/>
        <w:rPr>
          <w:rFonts w:asciiTheme="majorBidi" w:hAnsiTheme="majorBidi" w:cstheme="majorBidi"/>
          <w:sz w:val="24"/>
          <w:szCs w:val="24"/>
        </w:rPr>
      </w:pPr>
      <w:r w:rsidRPr="00360B8F">
        <w:rPr>
          <w:rFonts w:ascii="Segoe UI Symbol" w:hAnsi="Segoe UI Symbol" w:cs="Segoe UI Symbol"/>
          <w:sz w:val="24"/>
          <w:szCs w:val="24"/>
        </w:rPr>
        <w:t>✓</w:t>
      </w:r>
      <w:r w:rsidRPr="00360B8F">
        <w:rPr>
          <w:rFonts w:asciiTheme="majorBidi" w:hAnsiTheme="majorBidi" w:cstheme="majorBidi"/>
          <w:sz w:val="24"/>
          <w:szCs w:val="24"/>
        </w:rPr>
        <w:t xml:space="preserve"> La responsabilité sociétale des entreprises constitue aujourd’hui une exigence essentielle pour assurer un développement durable et améliorer l’image de l’entreprise ;</w:t>
      </w:r>
    </w:p>
    <w:p w:rsidR="00360B8F" w:rsidRPr="00360B8F" w:rsidRDefault="00360B8F" w:rsidP="00360B8F">
      <w:pPr>
        <w:spacing w:line="360" w:lineRule="auto"/>
        <w:ind w:firstLine="567"/>
        <w:rPr>
          <w:rFonts w:asciiTheme="majorBidi" w:hAnsiTheme="majorBidi" w:cstheme="majorBidi"/>
          <w:sz w:val="24"/>
          <w:szCs w:val="24"/>
        </w:rPr>
      </w:pPr>
      <w:r w:rsidRPr="00360B8F">
        <w:rPr>
          <w:rFonts w:ascii="Segoe UI Symbol" w:hAnsi="Segoe UI Symbol" w:cs="Segoe UI Symbol"/>
          <w:sz w:val="24"/>
          <w:szCs w:val="24"/>
        </w:rPr>
        <w:t>✓</w:t>
      </w:r>
      <w:r w:rsidRPr="00360B8F">
        <w:rPr>
          <w:rFonts w:asciiTheme="majorBidi" w:hAnsiTheme="majorBidi" w:cstheme="majorBidi"/>
          <w:sz w:val="24"/>
          <w:szCs w:val="24"/>
        </w:rPr>
        <w:t xml:space="preserve"> La RSE repose sur plusieurs dimensions complémentaires : économique, sociale et environnementale ;</w:t>
      </w:r>
    </w:p>
    <w:p w:rsidR="00360B8F" w:rsidRPr="00360B8F" w:rsidRDefault="00360B8F" w:rsidP="00360B8F">
      <w:pPr>
        <w:spacing w:line="360" w:lineRule="auto"/>
        <w:ind w:firstLine="567"/>
        <w:rPr>
          <w:rFonts w:asciiTheme="majorBidi" w:hAnsiTheme="majorBidi" w:cstheme="majorBidi"/>
          <w:sz w:val="24"/>
          <w:szCs w:val="24"/>
        </w:rPr>
      </w:pPr>
      <w:r w:rsidRPr="00360B8F">
        <w:rPr>
          <w:rFonts w:ascii="Segoe UI Symbol" w:hAnsi="Segoe UI Symbol" w:cs="Segoe UI Symbol"/>
          <w:sz w:val="24"/>
          <w:szCs w:val="24"/>
        </w:rPr>
        <w:t>✓</w:t>
      </w:r>
      <w:r w:rsidRPr="00360B8F">
        <w:rPr>
          <w:rFonts w:asciiTheme="majorBidi" w:hAnsiTheme="majorBidi" w:cstheme="majorBidi"/>
          <w:sz w:val="24"/>
          <w:szCs w:val="24"/>
        </w:rPr>
        <w:t xml:space="preserve"> L’audit social joue un rôle de garant dans le suivi et l’évaluation des pratiques de responsabilité sociétale, assurant le passage des intentions aux actions concrètes.</w:t>
      </w:r>
    </w:p>
    <w:p w:rsidR="00360B8F" w:rsidRPr="002B4D89" w:rsidRDefault="00360B8F" w:rsidP="00360B8F">
      <w:pPr>
        <w:spacing w:line="360" w:lineRule="auto"/>
        <w:ind w:firstLine="567"/>
        <w:rPr>
          <w:rFonts w:asciiTheme="majorBidi" w:hAnsiTheme="majorBidi" w:cstheme="majorBidi"/>
          <w:b/>
          <w:bCs/>
          <w:sz w:val="24"/>
          <w:szCs w:val="24"/>
        </w:rPr>
      </w:pPr>
      <w:r w:rsidRPr="002B4D89">
        <w:rPr>
          <w:rFonts w:asciiTheme="majorBidi" w:hAnsiTheme="majorBidi" w:cstheme="majorBidi"/>
          <w:b/>
          <w:bCs/>
          <w:sz w:val="24"/>
          <w:szCs w:val="24"/>
        </w:rPr>
        <w:t>1.2. Les résultats pratiques</w:t>
      </w:r>
    </w:p>
    <w:p w:rsidR="00360B8F" w:rsidRPr="00360B8F" w:rsidRDefault="00360B8F" w:rsidP="00360B8F">
      <w:pPr>
        <w:spacing w:line="360" w:lineRule="auto"/>
        <w:ind w:firstLine="567"/>
        <w:rPr>
          <w:rFonts w:asciiTheme="majorBidi" w:hAnsiTheme="majorBidi" w:cstheme="majorBidi"/>
          <w:sz w:val="24"/>
          <w:szCs w:val="24"/>
        </w:rPr>
      </w:pPr>
      <w:r w:rsidRPr="00360B8F">
        <w:rPr>
          <w:rFonts w:asciiTheme="majorBidi" w:hAnsiTheme="majorBidi" w:cstheme="majorBidi"/>
          <w:sz w:val="24"/>
          <w:szCs w:val="24"/>
        </w:rPr>
        <w:t>À travers l’étude de terrain réalisée au sein de Sonelgaz-Béchar et grâce à l’analyse statistique effectuée via le logiciel SPSS 25, nous avons pu obtenir plusieurs résultats importants :</w:t>
      </w:r>
    </w:p>
    <w:p w:rsidR="00360B8F" w:rsidRPr="00360B8F" w:rsidRDefault="00360B8F" w:rsidP="00360B8F">
      <w:pPr>
        <w:spacing w:line="360" w:lineRule="auto"/>
        <w:ind w:firstLine="567"/>
        <w:rPr>
          <w:rFonts w:asciiTheme="majorBidi" w:hAnsiTheme="majorBidi" w:cstheme="majorBidi"/>
          <w:sz w:val="24"/>
          <w:szCs w:val="24"/>
        </w:rPr>
      </w:pPr>
      <w:r w:rsidRPr="00360B8F">
        <w:rPr>
          <w:rFonts w:ascii="Segoe UI Symbol" w:hAnsi="Segoe UI Symbol" w:cs="Segoe UI Symbol"/>
          <w:sz w:val="24"/>
          <w:szCs w:val="24"/>
        </w:rPr>
        <w:t>✓</w:t>
      </w:r>
      <w:r w:rsidRPr="00360B8F">
        <w:rPr>
          <w:rFonts w:asciiTheme="majorBidi" w:hAnsiTheme="majorBidi" w:cstheme="majorBidi"/>
          <w:sz w:val="24"/>
          <w:szCs w:val="24"/>
        </w:rPr>
        <w:t xml:space="preserve"> Les résultats ont démontré l’existence d’une relation positive et significative entre l’audit social et la responsabilité sociétale des entreprises ;</w:t>
      </w:r>
    </w:p>
    <w:p w:rsidR="00360B8F" w:rsidRPr="00360B8F" w:rsidRDefault="00360B8F" w:rsidP="00360B8F">
      <w:pPr>
        <w:spacing w:line="360" w:lineRule="auto"/>
        <w:ind w:firstLine="567"/>
        <w:rPr>
          <w:rFonts w:asciiTheme="majorBidi" w:hAnsiTheme="majorBidi" w:cstheme="majorBidi"/>
          <w:sz w:val="24"/>
          <w:szCs w:val="24"/>
        </w:rPr>
      </w:pPr>
      <w:r w:rsidRPr="00360B8F">
        <w:rPr>
          <w:rFonts w:ascii="Segoe UI Symbol" w:hAnsi="Segoe UI Symbol" w:cs="Segoe UI Symbol"/>
          <w:sz w:val="24"/>
          <w:szCs w:val="24"/>
        </w:rPr>
        <w:t>✓</w:t>
      </w:r>
      <w:r w:rsidRPr="00360B8F">
        <w:rPr>
          <w:rFonts w:asciiTheme="majorBidi" w:hAnsiTheme="majorBidi" w:cstheme="majorBidi"/>
          <w:sz w:val="24"/>
          <w:szCs w:val="24"/>
        </w:rPr>
        <w:t xml:space="preserve"> L’analyse de la régression linéaire a révélé un coefficient de 0,992, ce qui confirme qu’une amélioration de l’audit social entraîne une amélioration importante de la RSE au sein de Sonelgaz-Béchar ;</w:t>
      </w:r>
    </w:p>
    <w:p w:rsidR="00360B8F" w:rsidRPr="00360B8F" w:rsidRDefault="00360B8F" w:rsidP="00360B8F">
      <w:pPr>
        <w:spacing w:line="360" w:lineRule="auto"/>
        <w:ind w:firstLine="567"/>
        <w:rPr>
          <w:rFonts w:asciiTheme="majorBidi" w:hAnsiTheme="majorBidi" w:cstheme="majorBidi"/>
          <w:sz w:val="24"/>
          <w:szCs w:val="24"/>
        </w:rPr>
      </w:pPr>
      <w:r w:rsidRPr="00360B8F">
        <w:rPr>
          <w:rFonts w:ascii="Segoe UI Symbol" w:hAnsi="Segoe UI Symbol" w:cs="Segoe UI Symbol"/>
          <w:sz w:val="24"/>
          <w:szCs w:val="24"/>
        </w:rPr>
        <w:t>✓</w:t>
      </w:r>
      <w:r w:rsidRPr="00360B8F">
        <w:rPr>
          <w:rFonts w:asciiTheme="majorBidi" w:hAnsiTheme="majorBidi" w:cstheme="majorBidi"/>
          <w:sz w:val="24"/>
          <w:szCs w:val="24"/>
        </w:rPr>
        <w:t xml:space="preserve"> L’analyse statistique a permis de valider l’hypothèse principale de la recherche, selon laquelle l’audit social exerce un effet direct et significatif sur la responsabilité sociétale de l’entreprise ;</w:t>
      </w:r>
    </w:p>
    <w:p w:rsidR="00360B8F" w:rsidRPr="00360B8F" w:rsidRDefault="00360B8F" w:rsidP="00360B8F">
      <w:pPr>
        <w:spacing w:line="360" w:lineRule="auto"/>
        <w:ind w:firstLine="567"/>
        <w:rPr>
          <w:rFonts w:asciiTheme="majorBidi" w:hAnsiTheme="majorBidi" w:cstheme="majorBidi"/>
          <w:sz w:val="24"/>
          <w:szCs w:val="24"/>
        </w:rPr>
      </w:pPr>
      <w:r w:rsidRPr="00360B8F">
        <w:rPr>
          <w:rFonts w:ascii="Segoe UI Symbol" w:hAnsi="Segoe UI Symbol" w:cs="Segoe UI Symbol"/>
          <w:sz w:val="24"/>
          <w:szCs w:val="24"/>
        </w:rPr>
        <w:t>✓</w:t>
      </w:r>
      <w:r w:rsidRPr="00360B8F">
        <w:rPr>
          <w:rFonts w:asciiTheme="majorBidi" w:hAnsiTheme="majorBidi" w:cstheme="majorBidi"/>
          <w:sz w:val="24"/>
          <w:szCs w:val="24"/>
        </w:rPr>
        <w:t xml:space="preserve"> L’entreprise accorde une importance particulière au respect des droits des employés, à l’hygiène, à la sécurité et à l’environnement (HSE), ainsi qu’à l’application des principes éthiques</w:t>
      </w:r>
    </w:p>
    <w:p w:rsidR="00360B8F" w:rsidRPr="00360B8F" w:rsidRDefault="00360B8F" w:rsidP="00360B8F">
      <w:pPr>
        <w:spacing w:line="360" w:lineRule="auto"/>
        <w:ind w:firstLine="567"/>
        <w:rPr>
          <w:rFonts w:asciiTheme="majorBidi" w:hAnsiTheme="majorBidi" w:cstheme="majorBidi"/>
          <w:sz w:val="24"/>
          <w:szCs w:val="24"/>
        </w:rPr>
      </w:pPr>
      <w:r w:rsidRPr="00360B8F">
        <w:rPr>
          <w:rFonts w:ascii="Segoe UI Symbol" w:hAnsi="Segoe UI Symbol" w:cs="Segoe UI Symbol"/>
          <w:sz w:val="24"/>
          <w:szCs w:val="24"/>
        </w:rPr>
        <w:t>✓</w:t>
      </w:r>
      <w:r w:rsidRPr="00360B8F">
        <w:rPr>
          <w:rFonts w:asciiTheme="majorBidi" w:hAnsiTheme="majorBidi" w:cstheme="majorBidi"/>
          <w:sz w:val="24"/>
          <w:szCs w:val="24"/>
        </w:rPr>
        <w:t xml:space="preserve"> La communication des résultats de l’audit social aux employés contribue au renforcement de la transparence, de la confiance et de l’implication du personnel dans la démarche sociétale de l’entreprise.</w:t>
      </w:r>
    </w:p>
    <w:p w:rsidR="00360B8F" w:rsidRPr="002B4D89" w:rsidRDefault="00360B8F" w:rsidP="00360B8F">
      <w:pPr>
        <w:spacing w:line="360" w:lineRule="auto"/>
        <w:ind w:firstLine="567"/>
        <w:rPr>
          <w:rFonts w:asciiTheme="majorBidi" w:hAnsiTheme="majorBidi" w:cstheme="majorBidi"/>
          <w:b/>
          <w:bCs/>
          <w:sz w:val="24"/>
          <w:szCs w:val="24"/>
        </w:rPr>
      </w:pPr>
      <w:r w:rsidRPr="002B4D89">
        <w:rPr>
          <w:rFonts w:asciiTheme="majorBidi" w:hAnsiTheme="majorBidi" w:cstheme="majorBidi"/>
          <w:b/>
          <w:bCs/>
          <w:sz w:val="24"/>
          <w:szCs w:val="24"/>
        </w:rPr>
        <w:t>2. Les recommandations</w:t>
      </w:r>
    </w:p>
    <w:p w:rsidR="00360B8F" w:rsidRPr="00360B8F" w:rsidRDefault="00360B8F" w:rsidP="00360B8F">
      <w:pPr>
        <w:spacing w:line="360" w:lineRule="auto"/>
        <w:ind w:firstLine="567"/>
        <w:rPr>
          <w:rFonts w:asciiTheme="majorBidi" w:hAnsiTheme="majorBidi" w:cstheme="majorBidi"/>
          <w:sz w:val="24"/>
          <w:szCs w:val="24"/>
        </w:rPr>
      </w:pPr>
      <w:r w:rsidRPr="00360B8F">
        <w:rPr>
          <w:rFonts w:asciiTheme="majorBidi" w:hAnsiTheme="majorBidi" w:cstheme="majorBidi"/>
          <w:sz w:val="24"/>
          <w:szCs w:val="24"/>
        </w:rPr>
        <w:t>À la lumière des résultats obtenus, nous proposons les recommandations suivantes :</w:t>
      </w:r>
    </w:p>
    <w:p w:rsidR="00360B8F" w:rsidRPr="00360B8F" w:rsidRDefault="00360B8F" w:rsidP="00360B8F">
      <w:pPr>
        <w:spacing w:line="360" w:lineRule="auto"/>
        <w:ind w:firstLine="567"/>
        <w:rPr>
          <w:rFonts w:asciiTheme="majorBidi" w:hAnsiTheme="majorBidi" w:cstheme="majorBidi"/>
          <w:sz w:val="24"/>
          <w:szCs w:val="24"/>
        </w:rPr>
      </w:pPr>
      <w:r w:rsidRPr="00360B8F">
        <w:rPr>
          <w:rFonts w:ascii="Segoe UI Symbol" w:hAnsi="Segoe UI Symbol" w:cs="Segoe UI Symbol"/>
          <w:sz w:val="24"/>
          <w:szCs w:val="24"/>
        </w:rPr>
        <w:t>✓</w:t>
      </w:r>
      <w:r w:rsidRPr="00360B8F">
        <w:rPr>
          <w:rFonts w:asciiTheme="majorBidi" w:hAnsiTheme="majorBidi" w:cstheme="majorBidi"/>
          <w:sz w:val="24"/>
          <w:szCs w:val="24"/>
        </w:rPr>
        <w:t xml:space="preserve"> Institutionnaliser l’audit social comme une pratique régulière et permanente afin d’assurer le suivi continu des indicateurs liés à la RSE ;</w:t>
      </w:r>
    </w:p>
    <w:p w:rsidR="00360B8F" w:rsidRPr="00360B8F" w:rsidRDefault="00360B8F" w:rsidP="00360B8F">
      <w:pPr>
        <w:spacing w:line="360" w:lineRule="auto"/>
        <w:ind w:firstLine="567"/>
        <w:rPr>
          <w:rFonts w:asciiTheme="majorBidi" w:hAnsiTheme="majorBidi" w:cstheme="majorBidi"/>
          <w:sz w:val="24"/>
          <w:szCs w:val="24"/>
        </w:rPr>
      </w:pPr>
      <w:r w:rsidRPr="00360B8F">
        <w:rPr>
          <w:rFonts w:ascii="Segoe UI Symbol" w:hAnsi="Segoe UI Symbol" w:cs="Segoe UI Symbol"/>
          <w:sz w:val="24"/>
          <w:szCs w:val="24"/>
        </w:rPr>
        <w:t>✓</w:t>
      </w:r>
      <w:r w:rsidRPr="00360B8F">
        <w:rPr>
          <w:rFonts w:asciiTheme="majorBidi" w:hAnsiTheme="majorBidi" w:cstheme="majorBidi"/>
          <w:sz w:val="24"/>
          <w:szCs w:val="24"/>
        </w:rPr>
        <w:t xml:space="preserve"> Renforcer la communication interne en améliorant la diffusion des chartes éthiques et des rapports d’audit social auprès des employés ;</w:t>
      </w:r>
    </w:p>
    <w:p w:rsidR="00360B8F" w:rsidRPr="00360B8F" w:rsidRDefault="00360B8F" w:rsidP="00360B8F">
      <w:pPr>
        <w:spacing w:line="360" w:lineRule="auto"/>
        <w:ind w:firstLine="567"/>
        <w:rPr>
          <w:rFonts w:asciiTheme="majorBidi" w:hAnsiTheme="majorBidi" w:cstheme="majorBidi"/>
          <w:sz w:val="24"/>
          <w:szCs w:val="24"/>
        </w:rPr>
      </w:pPr>
      <w:r w:rsidRPr="00360B8F">
        <w:rPr>
          <w:rFonts w:ascii="Segoe UI Symbol" w:hAnsi="Segoe UI Symbol" w:cs="Segoe UI Symbol"/>
          <w:sz w:val="24"/>
          <w:szCs w:val="24"/>
        </w:rPr>
        <w:t>✓</w:t>
      </w:r>
      <w:r w:rsidRPr="00360B8F">
        <w:rPr>
          <w:rFonts w:asciiTheme="majorBidi" w:hAnsiTheme="majorBidi" w:cstheme="majorBidi"/>
          <w:sz w:val="24"/>
          <w:szCs w:val="24"/>
        </w:rPr>
        <w:t xml:space="preserve"> Développer des programmes de formation et de sensibilisation dans les domaines de la RSE et de l’audit social ;</w:t>
      </w:r>
    </w:p>
    <w:p w:rsidR="00360B8F" w:rsidRPr="00360B8F" w:rsidRDefault="00360B8F" w:rsidP="00360B8F">
      <w:pPr>
        <w:spacing w:line="360" w:lineRule="auto"/>
        <w:ind w:firstLine="567"/>
        <w:rPr>
          <w:rFonts w:asciiTheme="majorBidi" w:hAnsiTheme="majorBidi" w:cstheme="majorBidi"/>
          <w:sz w:val="24"/>
          <w:szCs w:val="24"/>
        </w:rPr>
      </w:pPr>
      <w:r w:rsidRPr="00360B8F">
        <w:rPr>
          <w:rFonts w:ascii="Segoe UI Symbol" w:hAnsi="Segoe UI Symbol" w:cs="Segoe UI Symbol"/>
          <w:sz w:val="24"/>
          <w:szCs w:val="24"/>
        </w:rPr>
        <w:t>✓</w:t>
      </w:r>
      <w:r w:rsidRPr="00360B8F">
        <w:rPr>
          <w:rFonts w:asciiTheme="majorBidi" w:hAnsiTheme="majorBidi" w:cstheme="majorBidi"/>
          <w:sz w:val="24"/>
          <w:szCs w:val="24"/>
        </w:rPr>
        <w:t xml:space="preserve"> Encourager l’adoption des référentiels et normes internationales liées à la responsabilité sociétale, notamment la norme ISO 26000 ;</w:t>
      </w:r>
    </w:p>
    <w:p w:rsidR="00360B8F" w:rsidRPr="00360B8F" w:rsidRDefault="00360B8F" w:rsidP="00360B8F">
      <w:pPr>
        <w:spacing w:line="360" w:lineRule="auto"/>
        <w:ind w:firstLine="567"/>
        <w:rPr>
          <w:rFonts w:asciiTheme="majorBidi" w:hAnsiTheme="majorBidi" w:cstheme="majorBidi"/>
          <w:sz w:val="24"/>
          <w:szCs w:val="24"/>
        </w:rPr>
      </w:pPr>
      <w:r w:rsidRPr="00360B8F">
        <w:rPr>
          <w:rFonts w:ascii="Segoe UI Symbol" w:hAnsi="Segoe UI Symbol" w:cs="Segoe UI Symbol"/>
          <w:sz w:val="24"/>
          <w:szCs w:val="24"/>
        </w:rPr>
        <w:t>✓</w:t>
      </w:r>
      <w:r w:rsidRPr="00360B8F">
        <w:rPr>
          <w:rFonts w:asciiTheme="majorBidi" w:hAnsiTheme="majorBidi" w:cstheme="majorBidi"/>
          <w:sz w:val="24"/>
          <w:szCs w:val="24"/>
        </w:rPr>
        <w:t xml:space="preserve"> Consacrer des ressources financières à des projets socialement et environnementalement responsables au niveau local ;</w:t>
      </w:r>
    </w:p>
    <w:p w:rsidR="00360B8F" w:rsidRPr="00360B8F" w:rsidRDefault="00360B8F" w:rsidP="00360B8F">
      <w:pPr>
        <w:spacing w:line="360" w:lineRule="auto"/>
        <w:ind w:firstLine="567"/>
        <w:rPr>
          <w:rFonts w:asciiTheme="majorBidi" w:hAnsiTheme="majorBidi" w:cstheme="majorBidi"/>
          <w:sz w:val="24"/>
          <w:szCs w:val="24"/>
        </w:rPr>
      </w:pPr>
      <w:r w:rsidRPr="00360B8F">
        <w:rPr>
          <w:rFonts w:ascii="Segoe UI Symbol" w:hAnsi="Segoe UI Symbol" w:cs="Segoe UI Symbol"/>
          <w:sz w:val="24"/>
          <w:szCs w:val="24"/>
        </w:rPr>
        <w:t>✓</w:t>
      </w:r>
      <w:r w:rsidRPr="00360B8F">
        <w:rPr>
          <w:rFonts w:asciiTheme="majorBidi" w:hAnsiTheme="majorBidi" w:cstheme="majorBidi"/>
          <w:sz w:val="24"/>
          <w:szCs w:val="24"/>
        </w:rPr>
        <w:t xml:space="preserve"> Moderniser les systèmes d’information afin de faciliter la collecte, le traitement et l’analyse des données sociales nécessaires aux opérations d’audit social.</w:t>
      </w:r>
    </w:p>
    <w:p w:rsidR="00EC76E4" w:rsidRPr="00360B8F" w:rsidRDefault="00360B8F" w:rsidP="00360B8F">
      <w:pPr>
        <w:spacing w:line="360" w:lineRule="auto"/>
        <w:ind w:firstLine="567"/>
        <w:rPr>
          <w:rFonts w:asciiTheme="majorBidi" w:hAnsiTheme="majorBidi" w:cstheme="majorBidi"/>
          <w:sz w:val="24"/>
          <w:szCs w:val="24"/>
        </w:rPr>
      </w:pPr>
      <w:r w:rsidRPr="00360B8F">
        <w:rPr>
          <w:rFonts w:asciiTheme="majorBidi" w:hAnsiTheme="majorBidi" w:cstheme="majorBidi"/>
          <w:sz w:val="24"/>
          <w:szCs w:val="24"/>
        </w:rPr>
        <w:t>En conclusion, l’audit social apparaît comme un outil indispensable pour renforcer la responsabilité sociétale au sein de Sonelgaz-Béchar. Son intégration dans les pratiques de gestion permet à l’entreprise de dépasser la simple conformité réglementaire pour adopter une véritable stratégie de développement durable, capable de répondre aux attentes des différentes parties prenantes et d’améliorer durablement son image ainsi que ses performances sociales et organisationnelles.</w:t>
      </w:r>
    </w:p>
    <w:p w:rsidR="00EC76E4" w:rsidRPr="00360B8F" w:rsidRDefault="00EC76E4" w:rsidP="00360B8F">
      <w:pPr>
        <w:spacing w:line="360" w:lineRule="auto"/>
        <w:rPr>
          <w:rFonts w:asciiTheme="majorBidi" w:hAnsiTheme="majorBidi" w:cstheme="majorBidi"/>
          <w:sz w:val="24"/>
          <w:szCs w:val="24"/>
        </w:rPr>
      </w:pPr>
    </w:p>
    <w:p w:rsidR="00EC76E4" w:rsidRPr="00360B8F" w:rsidRDefault="00EC76E4" w:rsidP="00360B8F">
      <w:pPr>
        <w:spacing w:line="360" w:lineRule="auto"/>
        <w:rPr>
          <w:rFonts w:asciiTheme="majorBidi" w:hAnsiTheme="majorBidi" w:cstheme="majorBidi"/>
          <w:sz w:val="24"/>
          <w:szCs w:val="24"/>
        </w:rPr>
      </w:pPr>
    </w:p>
    <w:p w:rsidR="00EC76E4" w:rsidRPr="00EC76E4" w:rsidRDefault="00EC76E4" w:rsidP="00EC76E4">
      <w:pPr>
        <w:rPr>
          <w:rFonts w:asciiTheme="majorBidi" w:hAnsiTheme="majorBidi" w:cstheme="majorBidi"/>
        </w:rPr>
      </w:pPr>
    </w:p>
    <w:p w:rsidR="00EC76E4" w:rsidRPr="00EC76E4" w:rsidRDefault="00EC76E4" w:rsidP="00EC76E4">
      <w:pPr>
        <w:rPr>
          <w:rFonts w:asciiTheme="majorBidi" w:hAnsiTheme="majorBidi" w:cstheme="majorBidi"/>
        </w:rPr>
      </w:pPr>
    </w:p>
    <w:p w:rsidR="00EC76E4" w:rsidRPr="00EC76E4" w:rsidRDefault="00EC76E4" w:rsidP="00EC76E4">
      <w:pPr>
        <w:rPr>
          <w:rFonts w:asciiTheme="majorBidi" w:hAnsiTheme="majorBidi" w:cstheme="majorBidi"/>
        </w:rPr>
      </w:pPr>
    </w:p>
    <w:p w:rsidR="00F04808" w:rsidRDefault="00F04808" w:rsidP="00CE5524">
      <w:pPr>
        <w:spacing w:line="360" w:lineRule="auto"/>
        <w:jc w:val="center"/>
        <w:rPr>
          <w:rFonts w:asciiTheme="majorBidi" w:hAnsiTheme="majorBidi" w:cstheme="majorBidi"/>
          <w:b/>
          <w:bCs/>
          <w:sz w:val="28"/>
          <w:szCs w:val="28"/>
        </w:rPr>
      </w:pPr>
    </w:p>
    <w:p w:rsidR="00F04808" w:rsidRDefault="00F04808" w:rsidP="00CE5524">
      <w:pPr>
        <w:spacing w:line="360" w:lineRule="auto"/>
        <w:jc w:val="center"/>
        <w:rPr>
          <w:rFonts w:asciiTheme="majorBidi" w:hAnsiTheme="majorBidi" w:cstheme="majorBidi"/>
          <w:b/>
          <w:bCs/>
          <w:sz w:val="28"/>
          <w:szCs w:val="28"/>
        </w:rPr>
      </w:pPr>
    </w:p>
    <w:p w:rsidR="00F04808" w:rsidRDefault="00F04808" w:rsidP="00CE5524">
      <w:pPr>
        <w:spacing w:line="360" w:lineRule="auto"/>
        <w:jc w:val="center"/>
        <w:rPr>
          <w:rFonts w:asciiTheme="majorBidi" w:hAnsiTheme="majorBidi" w:cstheme="majorBidi"/>
          <w:b/>
          <w:bCs/>
          <w:sz w:val="28"/>
          <w:szCs w:val="28"/>
        </w:rPr>
      </w:pPr>
    </w:p>
    <w:p w:rsidR="00F04808" w:rsidRDefault="00F04808" w:rsidP="00CE5524">
      <w:pPr>
        <w:spacing w:line="360" w:lineRule="auto"/>
        <w:jc w:val="center"/>
        <w:rPr>
          <w:rFonts w:asciiTheme="majorBidi" w:hAnsiTheme="majorBidi" w:cstheme="majorBidi"/>
          <w:b/>
          <w:bCs/>
          <w:sz w:val="28"/>
          <w:szCs w:val="28"/>
        </w:rPr>
      </w:pPr>
    </w:p>
    <w:p w:rsidR="009F4532" w:rsidRDefault="009F4532" w:rsidP="00CE5524">
      <w:pPr>
        <w:spacing w:line="360" w:lineRule="auto"/>
        <w:jc w:val="center"/>
        <w:rPr>
          <w:rFonts w:asciiTheme="majorBidi" w:hAnsiTheme="majorBidi" w:cstheme="majorBidi"/>
          <w:b/>
          <w:bCs/>
          <w:sz w:val="28"/>
          <w:szCs w:val="28"/>
        </w:rPr>
      </w:pPr>
    </w:p>
    <w:p w:rsidR="00CE5524" w:rsidRPr="00CE5524" w:rsidRDefault="00CE5524" w:rsidP="00E750E1">
      <w:pPr>
        <w:spacing w:line="360" w:lineRule="auto"/>
        <w:jc w:val="center"/>
        <w:rPr>
          <w:rFonts w:asciiTheme="majorBidi" w:hAnsiTheme="majorBidi" w:cstheme="majorBidi"/>
          <w:b/>
          <w:bCs/>
          <w:sz w:val="28"/>
          <w:szCs w:val="28"/>
        </w:rPr>
      </w:pPr>
      <w:r w:rsidRPr="00CE5524">
        <w:rPr>
          <w:rFonts w:asciiTheme="majorBidi" w:hAnsiTheme="majorBidi" w:cstheme="majorBidi"/>
          <w:b/>
          <w:bCs/>
          <w:sz w:val="28"/>
          <w:szCs w:val="28"/>
        </w:rPr>
        <w:t>BIBLIOGRAPHIE</w:t>
      </w:r>
    </w:p>
    <w:p w:rsidR="00CE5524" w:rsidRPr="00CE5524" w:rsidRDefault="00CE5524" w:rsidP="00225331">
      <w:pPr>
        <w:pStyle w:val="Paragraphedeliste"/>
        <w:numPr>
          <w:ilvl w:val="0"/>
          <w:numId w:val="33"/>
        </w:numPr>
        <w:spacing w:line="360" w:lineRule="auto"/>
        <w:rPr>
          <w:rFonts w:asciiTheme="majorBidi" w:hAnsiTheme="majorBidi" w:cstheme="majorBidi"/>
          <w:b/>
          <w:bCs/>
          <w:sz w:val="24"/>
          <w:szCs w:val="24"/>
        </w:rPr>
      </w:pPr>
      <w:r w:rsidRPr="00CE5524">
        <w:rPr>
          <w:rFonts w:asciiTheme="majorBidi" w:hAnsiTheme="majorBidi" w:cstheme="majorBidi"/>
          <w:b/>
          <w:bCs/>
          <w:sz w:val="24"/>
          <w:szCs w:val="24"/>
        </w:rPr>
        <w:t>Références en français :</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b/>
          <w:bCs/>
          <w:sz w:val="24"/>
          <w:szCs w:val="24"/>
        </w:rPr>
        <w:t>1/Ouvrages</w:t>
      </w:r>
      <w:r>
        <w:rPr>
          <w:rFonts w:asciiTheme="majorBidi" w:hAnsiTheme="majorBidi" w:cstheme="majorBidi"/>
          <w:sz w:val="24"/>
          <w:szCs w:val="24"/>
        </w:rPr>
        <w:t> :</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Bennett R., Corporate Strategy and Business Planning, Pitman Publishing, London, 1994.</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Bertin Elisabeth, Audit interne : enjeux et pratiques à l’international, Éditions d’Organisation, Paris, 2007.</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Boudjema Rachid, Violence du capitalisme : développement durable et responsabilité sociale des entreprises, ACLCOM, Algérie, 2009.</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Brun Emilie, Comprendre ISO 26000, AFNOR, Paris, 2011.</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Capron Michel et Quairel-Lanoizelee Françoise, La responsabilité sociale d’entreprise, La Découverte, Paris, 2007.</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Collins Lionnel et Valin Gérard, Audit et contrôle interne, Dalloz, Paris, 1992.</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Combemale Martine et Igalens Jacques, Audit social, PUF, Paris, 2005.</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Enard Jacques, Théorie et pratique de l’audit interne, Groupe Eyrolles, Paris, 2010.</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Gond Jean-Pascal et Igalens Jacques, La responsabilité sociale de l’entreprise, Dunod, Paris, 2012.</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Guerrero Sylvie, Les outils de l’audit social : optimiser la gestion des ressources humaines, Dunod, Paris, 2008.</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Igalens Jacques et Peretti Jean-Marie, Audit social : meilleures pratiques, méthodes et outils, Éditions d’Organisation, Paris, 2008.</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Leduff Robert, Encyclopédie de la gestion et du management, Dalloz, Paris, 1999.</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Lépineux François, Rosé Jean-Jacques, Bonnani Carole et Hudson Sarah, La Responsabilité Sociale de l’Entreprise, Dunod, Paris, 2010.</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Postel Nicolas et Sobel Richard, Dictionnaire critique de la RSE, Presses Universitaires du Septentrion, France, 2013.</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Pester Florent, La responsabilité sociale des entreprises multinationales : stratégies et mise en œuvre, L’Harmattan, Paris, 2013.</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Renard Jacques, Théorie et pratique de l’audit interne, Groupe Eyrolles, Paris, 2010.</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Turcotte Marie-France, Responsabilité sociétale de l’organisation : exercices, cas et fondements, Presses de l’Université du Québec, 2013.</w:t>
      </w:r>
    </w:p>
    <w:p w:rsidR="00CE5524" w:rsidRDefault="00CE5524" w:rsidP="00CE5524">
      <w:pPr>
        <w:spacing w:line="360" w:lineRule="auto"/>
        <w:rPr>
          <w:rFonts w:asciiTheme="majorBidi" w:hAnsiTheme="majorBidi" w:cstheme="majorBidi"/>
          <w:b/>
          <w:bCs/>
          <w:sz w:val="24"/>
          <w:szCs w:val="24"/>
        </w:rPr>
      </w:pPr>
      <w:r>
        <w:rPr>
          <w:rFonts w:asciiTheme="majorBidi" w:hAnsiTheme="majorBidi" w:cstheme="majorBidi"/>
          <w:b/>
          <w:bCs/>
          <w:sz w:val="24"/>
          <w:szCs w:val="24"/>
        </w:rPr>
        <w:t>2/</w:t>
      </w:r>
      <w:r w:rsidRPr="00CE5524">
        <w:rPr>
          <w:rFonts w:asciiTheme="majorBidi" w:hAnsiTheme="majorBidi" w:cstheme="majorBidi"/>
          <w:b/>
          <w:bCs/>
          <w:sz w:val="24"/>
          <w:szCs w:val="24"/>
        </w:rPr>
        <w:t>Revues scientifiques</w:t>
      </w:r>
      <w:r>
        <w:rPr>
          <w:rFonts w:asciiTheme="majorBidi" w:hAnsiTheme="majorBidi" w:cstheme="majorBidi"/>
          <w:b/>
          <w:bCs/>
          <w:sz w:val="24"/>
          <w:szCs w:val="24"/>
        </w:rPr>
        <w:t> :</w:t>
      </w:r>
    </w:p>
    <w:p w:rsidR="00CE5524" w:rsidRPr="00CE5524" w:rsidRDefault="00CE5524" w:rsidP="00CE5524">
      <w:pPr>
        <w:spacing w:line="360" w:lineRule="auto"/>
        <w:rPr>
          <w:rFonts w:asciiTheme="majorBidi" w:hAnsiTheme="majorBidi" w:cstheme="majorBidi"/>
          <w:b/>
          <w:bCs/>
          <w:sz w:val="24"/>
          <w:szCs w:val="24"/>
        </w:rPr>
      </w:pPr>
      <w:r w:rsidRPr="00CE5524">
        <w:rPr>
          <w:rFonts w:asciiTheme="majorBidi" w:hAnsiTheme="majorBidi" w:cstheme="majorBidi"/>
          <w:sz w:val="24"/>
          <w:szCs w:val="24"/>
        </w:rPr>
        <w:t>Belalia Zohra, « Les compétences d’un auditeur social », Le Manager, vol. 3, n° 1, 2016.</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Benmoussa Samir et Seddik Fatiha, « De l’audit en général à l’audit social des ressources humaines », MANARAT Journal for Studies of Social Sciences, vol. 1, n° 2, 2019.</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Blaghit Moussa et Chergui Mehdi, « The Role of Social Auditing in Promoting Corporate Social Responsibility », Revue des recherches juridiques et économiques, vol. 5, n° 3, 2022.</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Chachoua A.E. et Elmoubarek M., « Évolution de la fonction de l’audit et son impact sur les mécanismes de gouvernance des entreprises », Revue Algérienne d’Économie de Gestion, vol. 19, n° 3, 2025.</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Golli Adel et Yahiaoui Dorra, « Responsabilité sociale des entreprises : analyse du modèle de Carroll », Revue Management et Avenir, vol. 3, n° 23, 2009.</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Kateb Karim et Kateb Mohammed Lakhdar, « La Démarche de la Responsabilité Sociale des Entreprises », Revue des Études Économiques Approfondies, n° 05, 2017.</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Robert-Demontrond Philippe, « L’entreprise socialement responsable », Revue internationale de psychosociologie, vol. IX, 2003.</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Sekaki Yassine et Zaam Houria, « L’audit social : cadre théorique et perspectives de recherche », European Journal of Human Resource Management Studies, vol. 2, n° 2, 2019.</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Tayeb D. et Ettor R., « L’Impact de la Responsabilité Sociale des Entreprises et de l’Engagement Affectif sur l’Audit Social », Revue Française d’Économie et de Gestion, vol. 6, n° 2, 2025.</w:t>
      </w:r>
    </w:p>
    <w:p w:rsidR="00CE5524" w:rsidRPr="00CE5524" w:rsidRDefault="00CE5524" w:rsidP="00CE5524">
      <w:pPr>
        <w:spacing w:line="360" w:lineRule="auto"/>
        <w:rPr>
          <w:rFonts w:asciiTheme="majorBidi" w:hAnsiTheme="majorBidi" w:cstheme="majorBidi"/>
          <w:b/>
          <w:bCs/>
          <w:sz w:val="24"/>
          <w:szCs w:val="24"/>
        </w:rPr>
      </w:pPr>
      <w:r>
        <w:rPr>
          <w:rFonts w:asciiTheme="majorBidi" w:hAnsiTheme="majorBidi" w:cstheme="majorBidi"/>
          <w:b/>
          <w:bCs/>
          <w:sz w:val="24"/>
          <w:szCs w:val="24"/>
        </w:rPr>
        <w:t>3/</w:t>
      </w:r>
      <w:r w:rsidRPr="00CE5524">
        <w:rPr>
          <w:rFonts w:asciiTheme="majorBidi" w:hAnsiTheme="majorBidi" w:cstheme="majorBidi"/>
          <w:b/>
          <w:bCs/>
          <w:sz w:val="24"/>
          <w:szCs w:val="24"/>
        </w:rPr>
        <w:t>Travaux universitaires</w:t>
      </w:r>
      <w:r>
        <w:rPr>
          <w:rFonts w:asciiTheme="majorBidi" w:hAnsiTheme="majorBidi" w:cstheme="majorBidi"/>
          <w:b/>
          <w:bCs/>
          <w:sz w:val="24"/>
          <w:szCs w:val="24"/>
        </w:rPr>
        <w:t> :</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Agoune Lydia et Ait Meddour Thinhinane, L’impact de l’audit social sur la performance RH d’une entreprise : cas de l’entreprise AMIMER ENERGIE, Mémoire de Master, Université Abderrahmane Mira, Bejaia, 2023.</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Adjoutah Thiziri, La RSE et les risques sociaux au travail : cas de 20 entreprises tunisiennes, Thèse de Magistère, Université El Manar, Tunis, 2011.</w:t>
      </w:r>
    </w:p>
    <w:p w:rsidR="00EC76E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Djaroud Yasmina, L’utilité décisionnelle de l’audit social, Thèse de Doctorat en Sciences Économiques, Université Djillali Liabès, Sidi Bel Abbès, 2020.</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Duc Bertrand, L’audit social de reprise : un enjeu pour la transmission d’entreprise ?, Thèse de doctorat, Université de Reims Champagne-Ardenne, France, 2013.</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Houideche Amir, Le rôle de l’audit social dans l’amélioration du système de contrôle interne, Mémoire de Master, Tlemcen, 2024.</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Idir M., Audit social : outil au service de la performance des entreprises, Mémoire de Magistère, Université Mouloud Mammeri, Tizi Ouzou, 2017.</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Mhedhbi Ines Mhissen, Engagement sociétal global en PME, Thèse de doctorat en sciences de gestion, Université de Valenciennes, 2017.</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Taleb Bedreddine, Les motivations d’engagement des entreprises dans la responsabilité sociale, Thèse de doctorat, Université Aix-Marseille, 2013.</w:t>
      </w:r>
    </w:p>
    <w:p w:rsidR="00CE5524" w:rsidRPr="00CE5524" w:rsidRDefault="00CE5524" w:rsidP="00CE5524">
      <w:pPr>
        <w:spacing w:line="360" w:lineRule="auto"/>
        <w:rPr>
          <w:rFonts w:asciiTheme="majorBidi" w:hAnsiTheme="majorBidi" w:cstheme="majorBidi"/>
          <w:b/>
          <w:bCs/>
          <w:sz w:val="24"/>
          <w:szCs w:val="24"/>
        </w:rPr>
      </w:pPr>
      <w:r>
        <w:rPr>
          <w:rFonts w:asciiTheme="majorBidi" w:hAnsiTheme="majorBidi" w:cstheme="majorBidi"/>
          <w:b/>
          <w:bCs/>
          <w:sz w:val="24"/>
          <w:szCs w:val="24"/>
        </w:rPr>
        <w:t>4/</w:t>
      </w:r>
      <w:r w:rsidRPr="00CE5524">
        <w:rPr>
          <w:rFonts w:asciiTheme="majorBidi" w:hAnsiTheme="majorBidi" w:cstheme="majorBidi"/>
          <w:b/>
          <w:bCs/>
          <w:sz w:val="24"/>
          <w:szCs w:val="24"/>
        </w:rPr>
        <w:t>Sites web</w:t>
      </w:r>
      <w:r>
        <w:rPr>
          <w:rFonts w:asciiTheme="majorBidi" w:hAnsiTheme="majorBidi" w:cstheme="majorBidi"/>
          <w:b/>
          <w:bCs/>
          <w:sz w:val="24"/>
          <w:szCs w:val="24"/>
        </w:rPr>
        <w:t> :</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ANTHEA Conseils, « ISO 26000 : les 7 principes de la responsabilité sociétale ». Disponible sur : ANTHEA Conseils (</w:t>
      </w:r>
      <w:hyperlink r:id="rId80" w:history="1">
        <w:r w:rsidRPr="00187DDF">
          <w:rPr>
            <w:rStyle w:val="Lienhypertexte"/>
            <w:rFonts w:asciiTheme="majorBidi" w:hAnsiTheme="majorBidi" w:cstheme="majorBidi"/>
            <w:sz w:val="24"/>
            <w:szCs w:val="24"/>
          </w:rPr>
          <w:t>https://anthea-conseils.com/principes/?utm</w:t>
        </w:r>
      </w:hyperlink>
      <w:r>
        <w:rPr>
          <w:rFonts w:asciiTheme="majorBidi" w:hAnsiTheme="majorBidi" w:cstheme="majorBidi"/>
          <w:sz w:val="24"/>
          <w:szCs w:val="24"/>
        </w:rPr>
        <w:t xml:space="preserve"> </w:t>
      </w:r>
      <w:r w:rsidRPr="00CE5524">
        <w:rPr>
          <w:rFonts w:asciiTheme="majorBidi" w:hAnsiTheme="majorBidi" w:cstheme="majorBidi"/>
          <w:sz w:val="24"/>
          <w:szCs w:val="24"/>
        </w:rPr>
        <w:t>(consulté le 29/04/2026).</w:t>
      </w:r>
    </w:p>
    <w:p w:rsid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Audit social</w:t>
      </w:r>
      <w:r>
        <w:rPr>
          <w:rFonts w:asciiTheme="majorBidi" w:hAnsiTheme="majorBidi" w:cstheme="majorBidi"/>
          <w:sz w:val="24"/>
          <w:szCs w:val="24"/>
        </w:rPr>
        <w:t xml:space="preserve">. Disponible sur : Audit Social </w:t>
      </w:r>
      <w:r w:rsidRPr="00CE5524">
        <w:rPr>
          <w:rFonts w:asciiTheme="majorBidi" w:hAnsiTheme="majorBidi" w:cstheme="majorBidi"/>
          <w:sz w:val="24"/>
          <w:szCs w:val="24"/>
        </w:rPr>
        <w:t>(</w:t>
      </w:r>
      <w:hyperlink r:id="rId81" w:history="1">
        <w:r w:rsidRPr="00187DDF">
          <w:rPr>
            <w:rStyle w:val="Lienhypertexte"/>
            <w:rFonts w:asciiTheme="majorBidi" w:hAnsiTheme="majorBidi" w:cstheme="majorBidi"/>
            <w:sz w:val="24"/>
            <w:szCs w:val="24"/>
          </w:rPr>
          <w:t>https://www.auditsocial.net/?utm</w:t>
        </w:r>
      </w:hyperlink>
      <w:r>
        <w:rPr>
          <w:rFonts w:asciiTheme="majorBidi" w:hAnsiTheme="majorBidi" w:cstheme="majorBidi"/>
          <w:sz w:val="24"/>
          <w:szCs w:val="24"/>
        </w:rPr>
        <w:t xml:space="preserve">  </w:t>
      </w:r>
      <w:r w:rsidRPr="00CE5524">
        <w:rPr>
          <w:rFonts w:asciiTheme="majorBidi" w:hAnsiTheme="majorBidi" w:cstheme="majorBidi"/>
          <w:sz w:val="24"/>
          <w:szCs w:val="24"/>
        </w:rPr>
        <w:t>) (consulté le 20/03/2026).</w:t>
      </w:r>
    </w:p>
    <w:p w:rsidR="003F1D11" w:rsidRPr="00CE5524" w:rsidRDefault="003F1D11" w:rsidP="00CE5524">
      <w:pPr>
        <w:spacing w:line="360" w:lineRule="auto"/>
        <w:rPr>
          <w:rFonts w:asciiTheme="majorBidi" w:hAnsiTheme="majorBidi" w:cstheme="majorBidi"/>
          <w:sz w:val="24"/>
          <w:szCs w:val="24"/>
        </w:rPr>
      </w:pPr>
      <w:r w:rsidRPr="003F1D11">
        <w:rPr>
          <w:rFonts w:asciiTheme="majorBidi" w:hAnsiTheme="majorBidi" w:cstheme="majorBidi"/>
          <w:sz w:val="24"/>
          <w:szCs w:val="24"/>
        </w:rPr>
        <w:t xml:space="preserve">Canada.ca, « Responsabilité sociale des entreprises – Ressources humaines et axes de durabilité ». Disponible sur : </w:t>
      </w:r>
      <w:hyperlink r:id="rId82" w:history="1">
        <w:r w:rsidR="006B6751" w:rsidRPr="00187DDF">
          <w:rPr>
            <w:rStyle w:val="Lienhypertexte"/>
            <w:rFonts w:asciiTheme="majorBidi" w:hAnsiTheme="majorBidi" w:cstheme="majorBidi"/>
            <w:sz w:val="24"/>
            <w:szCs w:val="24"/>
          </w:rPr>
          <w:t>https://ised-isde.canada.ca/site/responsabilite-sociale-entreprises/fr/trousse-doutils-rse/ressources-humaines-axes-durabilite</w:t>
        </w:r>
      </w:hyperlink>
      <w:r w:rsidR="006B6751">
        <w:rPr>
          <w:rFonts w:asciiTheme="majorBidi" w:hAnsiTheme="majorBidi" w:cstheme="majorBidi"/>
          <w:sz w:val="24"/>
          <w:szCs w:val="24"/>
        </w:rPr>
        <w:t xml:space="preserve"> </w:t>
      </w:r>
      <w:r w:rsidRPr="003F1D11">
        <w:rPr>
          <w:rFonts w:asciiTheme="majorBidi" w:hAnsiTheme="majorBidi" w:cstheme="majorBidi"/>
          <w:sz w:val="24"/>
          <w:szCs w:val="24"/>
        </w:rPr>
        <w:t>⁠</w:t>
      </w:r>
      <w:r w:rsidR="006B6751">
        <w:rPr>
          <w:rFonts w:ascii="Tahoma" w:hAnsi="Tahoma" w:cs="Tahoma"/>
          <w:sz w:val="24"/>
          <w:szCs w:val="24"/>
        </w:rPr>
        <w:t xml:space="preserve"> </w:t>
      </w:r>
      <w:r w:rsidRPr="003F1D11">
        <w:rPr>
          <w:rFonts w:asciiTheme="majorBidi" w:hAnsiTheme="majorBidi" w:cstheme="majorBidi"/>
          <w:sz w:val="24"/>
          <w:szCs w:val="24"/>
        </w:rPr>
        <w:t>(consulté le 15/04/2026).</w:t>
      </w:r>
      <w:r>
        <w:rPr>
          <w:rFonts w:asciiTheme="majorBidi" w:hAnsiTheme="majorBidi" w:cstheme="majorBidi"/>
          <w:sz w:val="24"/>
          <w:szCs w:val="24"/>
        </w:rPr>
        <w:t xml:space="preserve"> </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Certification QSE, « Amélioration continue qualité : principe de management de la qualité ». Disponible sur : Certification QSE (</w:t>
      </w:r>
      <w:hyperlink r:id="rId83" w:history="1">
        <w:r w:rsidRPr="00187DDF">
          <w:rPr>
            <w:rStyle w:val="Lienhypertexte"/>
            <w:rFonts w:asciiTheme="majorBidi" w:hAnsiTheme="majorBidi" w:cstheme="majorBidi"/>
            <w:sz w:val="24"/>
            <w:szCs w:val="24"/>
          </w:rPr>
          <w:t>https://www.certification-qse.com/amelioration-continue-qualite-principe-de-management-de-qualite/?utm</w:t>
        </w:r>
      </w:hyperlink>
      <w:r>
        <w:rPr>
          <w:rFonts w:asciiTheme="majorBidi" w:hAnsiTheme="majorBidi" w:cstheme="majorBidi"/>
          <w:sz w:val="24"/>
          <w:szCs w:val="24"/>
        </w:rPr>
        <w:t xml:space="preserve"> </w:t>
      </w:r>
      <w:r w:rsidRPr="00CE5524">
        <w:rPr>
          <w:rFonts w:asciiTheme="majorBidi" w:hAnsiTheme="majorBidi" w:cstheme="majorBidi"/>
          <w:sz w:val="24"/>
          <w:szCs w:val="24"/>
        </w:rPr>
        <w:t>) (consulté le 26/04/2026).</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EMCI Conseil, « Audit social »</w:t>
      </w:r>
      <w:r>
        <w:rPr>
          <w:rFonts w:asciiTheme="majorBidi" w:hAnsiTheme="majorBidi" w:cstheme="majorBidi"/>
          <w:sz w:val="24"/>
          <w:szCs w:val="24"/>
        </w:rPr>
        <w:t xml:space="preserve">. Disponible sur : EMCI Conseil </w:t>
      </w:r>
      <w:r w:rsidRPr="00CE5524">
        <w:rPr>
          <w:rFonts w:asciiTheme="majorBidi" w:hAnsiTheme="majorBidi" w:cstheme="majorBidi"/>
          <w:sz w:val="24"/>
          <w:szCs w:val="24"/>
        </w:rPr>
        <w:t>(</w:t>
      </w:r>
      <w:hyperlink r:id="rId84" w:history="1">
        <w:r w:rsidRPr="00187DDF">
          <w:rPr>
            <w:rStyle w:val="Lienhypertexte"/>
            <w:rFonts w:asciiTheme="majorBidi" w:hAnsiTheme="majorBidi" w:cstheme="majorBidi"/>
            <w:sz w:val="24"/>
            <w:szCs w:val="24"/>
          </w:rPr>
          <w:t>https://www.emciconseil.fr/qualite-vie-condition-travail/audit-social?utm</w:t>
        </w:r>
      </w:hyperlink>
      <w:r>
        <w:rPr>
          <w:rFonts w:asciiTheme="majorBidi" w:hAnsiTheme="majorBidi" w:cstheme="majorBidi"/>
          <w:sz w:val="24"/>
          <w:szCs w:val="24"/>
        </w:rPr>
        <w:t xml:space="preserve">  </w:t>
      </w:r>
      <w:r w:rsidRPr="00CE5524">
        <w:rPr>
          <w:rFonts w:asciiTheme="majorBidi" w:hAnsiTheme="majorBidi" w:cstheme="majorBidi"/>
          <w:sz w:val="24"/>
          <w:szCs w:val="24"/>
        </w:rPr>
        <w:t>) (consulté le 04/03/2026).</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ESCE, « Quels sont les enjeux de la RSE dans l’entreprise ? ». Disponible sur : ESCE (</w:t>
      </w:r>
      <w:hyperlink r:id="rId85" w:history="1">
        <w:r w:rsidR="00C212F7" w:rsidRPr="00187DDF">
          <w:rPr>
            <w:rStyle w:val="Lienhypertexte"/>
            <w:rFonts w:asciiTheme="majorBidi" w:hAnsiTheme="majorBidi" w:cstheme="majorBidi"/>
            <w:sz w:val="24"/>
            <w:szCs w:val="24"/>
          </w:rPr>
          <w:t>https://www.esce.fr/faq/quels-sont-les-enjeux-de-la-rse-dans-les-entreprises/?utm</w:t>
        </w:r>
      </w:hyperlink>
      <w:r w:rsidR="00C212F7">
        <w:rPr>
          <w:rFonts w:asciiTheme="majorBidi" w:hAnsiTheme="majorBidi" w:cstheme="majorBidi"/>
          <w:sz w:val="24"/>
          <w:szCs w:val="24"/>
        </w:rPr>
        <w:t xml:space="preserve"> </w:t>
      </w:r>
      <w:r w:rsidRPr="00CE5524">
        <w:rPr>
          <w:rFonts w:asciiTheme="majorBidi" w:hAnsiTheme="majorBidi" w:cstheme="majorBidi"/>
          <w:sz w:val="24"/>
          <w:szCs w:val="24"/>
        </w:rPr>
        <w:t>) (consulté le 15/04/2026).</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Innov RH, « Comment réaliser un audit social : stratégies et étapes clés ». Disponible sur : Innov RH (</w:t>
      </w:r>
      <w:hyperlink r:id="rId86" w:history="1">
        <w:r w:rsidR="00C212F7" w:rsidRPr="00187DDF">
          <w:rPr>
            <w:rStyle w:val="Lienhypertexte"/>
            <w:rFonts w:asciiTheme="majorBidi" w:hAnsiTheme="majorBidi" w:cstheme="majorBidi"/>
            <w:sz w:val="24"/>
            <w:szCs w:val="24"/>
          </w:rPr>
          <w:t>https://innovrh.fr/comment-realiser-un-audit-social-efficace-strategies-et-etapes-cles/?utm</w:t>
        </w:r>
      </w:hyperlink>
      <w:r w:rsidR="00C212F7">
        <w:rPr>
          <w:rFonts w:asciiTheme="majorBidi" w:hAnsiTheme="majorBidi" w:cstheme="majorBidi"/>
          <w:sz w:val="24"/>
          <w:szCs w:val="24"/>
        </w:rPr>
        <w:t xml:space="preserve"> </w:t>
      </w:r>
      <w:r w:rsidRPr="00CE5524">
        <w:rPr>
          <w:rFonts w:asciiTheme="majorBidi" w:hAnsiTheme="majorBidi" w:cstheme="majorBidi"/>
          <w:sz w:val="24"/>
          <w:szCs w:val="24"/>
        </w:rPr>
        <w:t>) (consulté le 05/05/2026).</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QuestionPro, « L’échantillonnage non probabiliste ». Disponible sur : QuestionPro (</w:t>
      </w:r>
      <w:hyperlink r:id="rId87" w:history="1">
        <w:r w:rsidR="00C212F7" w:rsidRPr="00187DDF">
          <w:rPr>
            <w:rStyle w:val="Lienhypertexte"/>
            <w:rFonts w:asciiTheme="majorBidi" w:hAnsiTheme="majorBidi" w:cstheme="majorBidi"/>
            <w:sz w:val="24"/>
            <w:szCs w:val="24"/>
          </w:rPr>
          <w:t>https://www.questionpro.com/blog/fr/echantillonnage-non-probabiliste/?utm</w:t>
        </w:r>
      </w:hyperlink>
      <w:r w:rsidR="00C212F7">
        <w:rPr>
          <w:rFonts w:asciiTheme="majorBidi" w:hAnsiTheme="majorBidi" w:cstheme="majorBidi"/>
          <w:sz w:val="24"/>
          <w:szCs w:val="24"/>
        </w:rPr>
        <w:t xml:space="preserve"> </w:t>
      </w:r>
      <w:r w:rsidRPr="00CE5524">
        <w:rPr>
          <w:rFonts w:asciiTheme="majorBidi" w:hAnsiTheme="majorBidi" w:cstheme="majorBidi"/>
          <w:sz w:val="24"/>
          <w:szCs w:val="24"/>
        </w:rPr>
        <w:t>) (consulté le 05/05/2026).</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Scribbr, « Le questionnaire : étapes, conseils et exemples ». Disponible sur : Scribbr (</w:t>
      </w:r>
      <w:hyperlink r:id="rId88" w:history="1">
        <w:r w:rsidR="00C212F7" w:rsidRPr="00187DDF">
          <w:rPr>
            <w:rStyle w:val="Lienhypertexte"/>
            <w:rFonts w:asciiTheme="majorBidi" w:hAnsiTheme="majorBidi" w:cstheme="majorBidi"/>
            <w:sz w:val="24"/>
            <w:szCs w:val="24"/>
          </w:rPr>
          <w:t>https://www.scribbr.fr/methodologie/questionnaire/</w:t>
        </w:r>
      </w:hyperlink>
      <w:r w:rsidR="00C212F7">
        <w:rPr>
          <w:rFonts w:asciiTheme="majorBidi" w:hAnsiTheme="majorBidi" w:cstheme="majorBidi"/>
          <w:sz w:val="24"/>
          <w:szCs w:val="24"/>
        </w:rPr>
        <w:t xml:space="preserve"> </w:t>
      </w:r>
      <w:r w:rsidRPr="00CE5524">
        <w:rPr>
          <w:rFonts w:asciiTheme="majorBidi" w:hAnsiTheme="majorBidi" w:cstheme="majorBidi"/>
          <w:sz w:val="24"/>
          <w:szCs w:val="24"/>
        </w:rPr>
        <w:t>) (consulté le 05/05/2026).</w:t>
      </w:r>
    </w:p>
    <w:p w:rsidR="00CE5524" w:rsidRPr="00C212F7" w:rsidRDefault="00CE5524" w:rsidP="00CE5524">
      <w:pPr>
        <w:spacing w:line="360" w:lineRule="auto"/>
        <w:rPr>
          <w:rFonts w:asciiTheme="majorBidi" w:hAnsiTheme="majorBidi" w:cstheme="majorBidi"/>
          <w:b/>
          <w:bCs/>
          <w:sz w:val="24"/>
          <w:szCs w:val="24"/>
        </w:rPr>
      </w:pPr>
      <w:r w:rsidRPr="00C212F7">
        <w:rPr>
          <w:rFonts w:asciiTheme="majorBidi" w:hAnsiTheme="majorBidi" w:cstheme="majorBidi"/>
          <w:b/>
          <w:bCs/>
          <w:sz w:val="24"/>
          <w:szCs w:val="24"/>
        </w:rPr>
        <w:t>Références en anglais</w:t>
      </w:r>
    </w:p>
    <w:p w:rsidR="00CE5524" w:rsidRPr="00C212F7" w:rsidRDefault="00C212F7" w:rsidP="00CE5524">
      <w:pPr>
        <w:spacing w:line="360" w:lineRule="auto"/>
        <w:rPr>
          <w:rFonts w:asciiTheme="majorBidi" w:hAnsiTheme="majorBidi" w:cstheme="majorBidi"/>
          <w:b/>
          <w:bCs/>
          <w:sz w:val="24"/>
          <w:szCs w:val="24"/>
        </w:rPr>
      </w:pPr>
      <w:r>
        <w:rPr>
          <w:rFonts w:asciiTheme="majorBidi" w:hAnsiTheme="majorBidi" w:cstheme="majorBidi"/>
          <w:b/>
          <w:bCs/>
          <w:sz w:val="24"/>
          <w:szCs w:val="24"/>
        </w:rPr>
        <w:t>1/</w:t>
      </w:r>
      <w:r w:rsidR="00CE5524" w:rsidRPr="00C212F7">
        <w:rPr>
          <w:rFonts w:asciiTheme="majorBidi" w:hAnsiTheme="majorBidi" w:cstheme="majorBidi"/>
          <w:b/>
          <w:bCs/>
          <w:sz w:val="24"/>
          <w:szCs w:val="24"/>
        </w:rPr>
        <w:t>Ouvrages</w:t>
      </w:r>
      <w:r>
        <w:rPr>
          <w:rFonts w:asciiTheme="majorBidi" w:hAnsiTheme="majorBidi" w:cstheme="majorBidi"/>
          <w:b/>
          <w:bCs/>
          <w:sz w:val="24"/>
          <w:szCs w:val="24"/>
        </w:rPr>
        <w:t> :</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Smieliauskas Kathryn Bewley et al., Audit: A Global Approach, Chenelière, Canada, 2018.</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Ulrich David, Human Resources Champions: The Next Agenda for Adding Value and Delivering Results, Harvard Business School Press, Boston, 1996.</w:t>
      </w:r>
    </w:p>
    <w:p w:rsidR="00CE5524" w:rsidRPr="00C212F7" w:rsidRDefault="00C212F7" w:rsidP="00CE5524">
      <w:pPr>
        <w:spacing w:line="360" w:lineRule="auto"/>
        <w:rPr>
          <w:rFonts w:asciiTheme="majorBidi" w:hAnsiTheme="majorBidi" w:cstheme="majorBidi"/>
          <w:b/>
          <w:bCs/>
          <w:sz w:val="24"/>
          <w:szCs w:val="24"/>
        </w:rPr>
      </w:pPr>
      <w:r>
        <w:rPr>
          <w:rFonts w:asciiTheme="majorBidi" w:hAnsiTheme="majorBidi" w:cstheme="majorBidi"/>
          <w:b/>
          <w:bCs/>
          <w:sz w:val="24"/>
          <w:szCs w:val="24"/>
        </w:rPr>
        <w:t>2/</w:t>
      </w:r>
      <w:r w:rsidR="00CE5524" w:rsidRPr="00C212F7">
        <w:rPr>
          <w:rFonts w:asciiTheme="majorBidi" w:hAnsiTheme="majorBidi" w:cstheme="majorBidi"/>
          <w:b/>
          <w:bCs/>
          <w:sz w:val="24"/>
          <w:szCs w:val="24"/>
        </w:rPr>
        <w:t>Revues scientifiques</w:t>
      </w:r>
      <w:r>
        <w:rPr>
          <w:rFonts w:asciiTheme="majorBidi" w:hAnsiTheme="majorBidi" w:cstheme="majorBidi"/>
          <w:b/>
          <w:bCs/>
          <w:sz w:val="24"/>
          <w:szCs w:val="24"/>
        </w:rPr>
        <w:t> :</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Dupont Claire, Ferauge Perrine et Giuliano Romina, « The Impact of Corporate Social Responsibility on Human Resource Management », International Business Research, vol. 6, n° 12, 2013.</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Johnson R.B., Onwuegbuzie A.J. et Turner Lisa, « Toward a Definition of Mixed Methods Research », Journal of Mixed Methods Research, vol. 2, n° 1, 2007.</w:t>
      </w:r>
    </w:p>
    <w:p w:rsidR="00CE5524" w:rsidRP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McWilliams A. et Siegel D., « Corporate Social Responsibility: A Theory of the Firm Perspective », Academy of Management Review, vol. 26, n° 1, 2001.</w:t>
      </w:r>
    </w:p>
    <w:p w:rsidR="00CE5524" w:rsidRDefault="00CE5524" w:rsidP="00CE5524">
      <w:pPr>
        <w:spacing w:line="360" w:lineRule="auto"/>
        <w:rPr>
          <w:rFonts w:asciiTheme="majorBidi" w:hAnsiTheme="majorBidi" w:cstheme="majorBidi"/>
          <w:sz w:val="24"/>
          <w:szCs w:val="24"/>
        </w:rPr>
      </w:pPr>
      <w:r w:rsidRPr="00CE5524">
        <w:rPr>
          <w:rFonts w:asciiTheme="majorBidi" w:hAnsiTheme="majorBidi" w:cstheme="majorBidi"/>
          <w:sz w:val="24"/>
          <w:szCs w:val="24"/>
        </w:rPr>
        <w:t>Siegel D. et Vitaliano D.F., « An Empirical Analysis of the Strategic Use of Corporate Social Responsibility », Journal of Economics &amp; Management Strategy, vol. 16, n° 3, 2007.</w:t>
      </w:r>
    </w:p>
    <w:p w:rsidR="003F1D11" w:rsidRDefault="003F1D11" w:rsidP="00CE5524">
      <w:pPr>
        <w:spacing w:line="360" w:lineRule="auto"/>
        <w:rPr>
          <w:rFonts w:asciiTheme="majorBidi" w:hAnsiTheme="majorBidi" w:cstheme="majorBidi"/>
          <w:b/>
          <w:bCs/>
          <w:sz w:val="24"/>
          <w:szCs w:val="24"/>
        </w:rPr>
      </w:pPr>
      <w:r w:rsidRPr="003F1D11">
        <w:rPr>
          <w:rFonts w:asciiTheme="majorBidi" w:hAnsiTheme="majorBidi" w:cstheme="majorBidi"/>
          <w:b/>
          <w:bCs/>
          <w:sz w:val="24"/>
          <w:szCs w:val="24"/>
        </w:rPr>
        <w:t>3/ Sites web :</w:t>
      </w:r>
    </w:p>
    <w:p w:rsidR="0007315D" w:rsidRDefault="003F1D11" w:rsidP="00CE5524">
      <w:pPr>
        <w:spacing w:line="360" w:lineRule="auto"/>
        <w:rPr>
          <w:rFonts w:asciiTheme="majorBidi" w:hAnsiTheme="majorBidi" w:cstheme="majorBidi"/>
          <w:sz w:val="24"/>
          <w:szCs w:val="24"/>
        </w:rPr>
      </w:pPr>
      <w:r w:rsidRPr="003F1D11">
        <w:rPr>
          <w:rFonts w:asciiTheme="majorBidi" w:hAnsiTheme="majorBidi" w:cstheme="majorBidi"/>
          <w:sz w:val="24"/>
          <w:szCs w:val="24"/>
        </w:rPr>
        <w:t xml:space="preserve">BreezeTree, « Flowchart ». Disponible sur : </w:t>
      </w:r>
      <w:hyperlink r:id="rId89" w:history="1">
        <w:r w:rsidRPr="00187DDF">
          <w:rPr>
            <w:rStyle w:val="Lienhypertexte"/>
            <w:rFonts w:asciiTheme="majorBidi" w:hAnsiTheme="majorBidi" w:cstheme="majorBidi"/>
            <w:sz w:val="24"/>
            <w:szCs w:val="24"/>
          </w:rPr>
          <w:t>https://www.breezetree.com/flow-charts/flowchar</w:t>
        </w:r>
      </w:hyperlink>
      <w:r>
        <w:rPr>
          <w:rFonts w:asciiTheme="majorBidi" w:hAnsiTheme="majorBidi" w:cstheme="majorBidi"/>
          <w:sz w:val="24"/>
          <w:szCs w:val="24"/>
        </w:rPr>
        <w:t xml:space="preserve"> </w:t>
      </w:r>
      <w:r>
        <w:rPr>
          <w:rFonts w:ascii="Tahoma" w:hAnsi="Tahoma" w:cs="Tahoma"/>
          <w:sz w:val="24"/>
          <w:szCs w:val="24"/>
        </w:rPr>
        <w:t xml:space="preserve"> </w:t>
      </w:r>
      <w:r w:rsidRPr="003F1D11">
        <w:rPr>
          <w:rFonts w:asciiTheme="majorBidi" w:hAnsiTheme="majorBidi" w:cstheme="majorBidi"/>
          <w:sz w:val="24"/>
          <w:szCs w:val="24"/>
        </w:rPr>
        <w:t xml:space="preserve"> (consulté le 29/04/2026)</w:t>
      </w:r>
    </w:p>
    <w:p w:rsidR="0007315D" w:rsidRPr="00F1583B" w:rsidRDefault="0007315D" w:rsidP="00F1583B">
      <w:pPr>
        <w:jc w:val="center"/>
        <w:rPr>
          <w:rFonts w:asciiTheme="majorBidi" w:hAnsiTheme="majorBidi" w:cstheme="majorBidi"/>
          <w:sz w:val="24"/>
          <w:szCs w:val="24"/>
        </w:rPr>
      </w:pPr>
    </w:p>
    <w:p w:rsidR="003D5BB0" w:rsidRDefault="003D5BB0" w:rsidP="00CE5524">
      <w:pPr>
        <w:spacing w:line="360" w:lineRule="auto"/>
        <w:rPr>
          <w:rFonts w:asciiTheme="majorBidi" w:hAnsiTheme="majorBidi" w:cstheme="majorBidi"/>
          <w:sz w:val="24"/>
          <w:szCs w:val="24"/>
        </w:rPr>
      </w:pPr>
    </w:p>
    <w:p w:rsidR="00F1583B" w:rsidRDefault="00F1583B" w:rsidP="00CE5524">
      <w:pPr>
        <w:spacing w:line="360" w:lineRule="auto"/>
        <w:rPr>
          <w:rFonts w:asciiTheme="majorBidi" w:hAnsiTheme="majorBidi" w:cstheme="majorBidi"/>
          <w:b/>
          <w:bCs/>
          <w:sz w:val="24"/>
          <w:szCs w:val="24"/>
        </w:rPr>
      </w:pPr>
    </w:p>
    <w:p w:rsidR="00F1583B" w:rsidRDefault="00F1583B" w:rsidP="00CE5524">
      <w:pPr>
        <w:spacing w:line="360" w:lineRule="auto"/>
        <w:rPr>
          <w:rFonts w:asciiTheme="majorBidi" w:hAnsiTheme="majorBidi" w:cstheme="majorBidi"/>
          <w:b/>
          <w:bCs/>
          <w:sz w:val="24"/>
          <w:szCs w:val="24"/>
        </w:rPr>
      </w:pPr>
    </w:p>
    <w:p w:rsidR="00F1583B" w:rsidRDefault="00F1583B" w:rsidP="00CE5524">
      <w:pPr>
        <w:spacing w:line="360" w:lineRule="auto"/>
        <w:rPr>
          <w:rFonts w:asciiTheme="majorBidi" w:hAnsiTheme="majorBidi" w:cstheme="majorBidi"/>
          <w:b/>
          <w:bCs/>
          <w:sz w:val="24"/>
          <w:szCs w:val="24"/>
        </w:rPr>
      </w:pPr>
    </w:p>
    <w:p w:rsidR="00F1583B" w:rsidRDefault="00F1583B" w:rsidP="00CE5524">
      <w:pPr>
        <w:spacing w:line="360" w:lineRule="auto"/>
        <w:rPr>
          <w:rFonts w:asciiTheme="majorBidi" w:hAnsiTheme="majorBidi" w:cstheme="majorBidi"/>
          <w:b/>
          <w:bCs/>
          <w:sz w:val="24"/>
          <w:szCs w:val="24"/>
        </w:rPr>
      </w:pPr>
    </w:p>
    <w:p w:rsidR="00F1583B" w:rsidRDefault="00F1583B" w:rsidP="00CE5524">
      <w:pPr>
        <w:spacing w:line="360" w:lineRule="auto"/>
        <w:rPr>
          <w:rFonts w:asciiTheme="majorBidi" w:hAnsiTheme="majorBidi" w:cstheme="majorBidi"/>
          <w:b/>
          <w:bCs/>
          <w:sz w:val="24"/>
          <w:szCs w:val="24"/>
        </w:rPr>
      </w:pPr>
    </w:p>
    <w:p w:rsidR="00F1583B" w:rsidRDefault="00F1583B" w:rsidP="00CE5524">
      <w:pPr>
        <w:spacing w:line="360" w:lineRule="auto"/>
        <w:rPr>
          <w:rFonts w:asciiTheme="majorBidi" w:hAnsiTheme="majorBidi" w:cstheme="majorBidi"/>
          <w:b/>
          <w:bCs/>
          <w:sz w:val="24"/>
          <w:szCs w:val="24"/>
        </w:rPr>
      </w:pPr>
    </w:p>
    <w:p w:rsidR="00F1583B" w:rsidRDefault="00F1583B" w:rsidP="00CE5524">
      <w:pPr>
        <w:spacing w:line="360" w:lineRule="auto"/>
        <w:rPr>
          <w:rFonts w:asciiTheme="majorBidi" w:hAnsiTheme="majorBidi" w:cstheme="majorBidi"/>
          <w:b/>
          <w:bCs/>
          <w:sz w:val="24"/>
          <w:szCs w:val="24"/>
        </w:rPr>
      </w:pPr>
    </w:p>
    <w:p w:rsidR="00F1583B" w:rsidRPr="00F1583B" w:rsidRDefault="00F1583B" w:rsidP="00F1583B">
      <w:pPr>
        <w:spacing w:line="360" w:lineRule="auto"/>
        <w:jc w:val="center"/>
        <w:rPr>
          <w:rFonts w:asciiTheme="majorBidi" w:hAnsiTheme="majorBidi" w:cstheme="majorBidi"/>
          <w:b/>
          <w:bCs/>
          <w:sz w:val="32"/>
          <w:szCs w:val="32"/>
        </w:rPr>
      </w:pPr>
      <w:r w:rsidRPr="00F1583B">
        <w:rPr>
          <w:rFonts w:asciiTheme="majorBidi" w:hAnsiTheme="majorBidi" w:cstheme="majorBidi"/>
          <w:b/>
          <w:bCs/>
          <w:sz w:val="144"/>
          <w:szCs w:val="144"/>
        </w:rPr>
        <w:t>Annexes</w:t>
      </w:r>
    </w:p>
    <w:p w:rsidR="00F1583B" w:rsidRDefault="00F1583B" w:rsidP="00CE5524">
      <w:pPr>
        <w:spacing w:line="360" w:lineRule="auto"/>
        <w:rPr>
          <w:rFonts w:asciiTheme="majorBidi" w:hAnsiTheme="majorBidi" w:cstheme="majorBidi"/>
          <w:b/>
          <w:bCs/>
          <w:sz w:val="24"/>
          <w:szCs w:val="24"/>
        </w:rPr>
      </w:pPr>
    </w:p>
    <w:p w:rsidR="00F1583B" w:rsidRDefault="00F1583B" w:rsidP="00CE5524">
      <w:pPr>
        <w:spacing w:line="360" w:lineRule="auto"/>
        <w:rPr>
          <w:rFonts w:asciiTheme="majorBidi" w:hAnsiTheme="majorBidi" w:cstheme="majorBidi"/>
          <w:b/>
          <w:bCs/>
          <w:sz w:val="24"/>
          <w:szCs w:val="24"/>
        </w:rPr>
      </w:pPr>
    </w:p>
    <w:p w:rsidR="00F1583B" w:rsidRDefault="00F1583B" w:rsidP="00CE5524">
      <w:pPr>
        <w:spacing w:line="360" w:lineRule="auto"/>
        <w:rPr>
          <w:rFonts w:asciiTheme="majorBidi" w:hAnsiTheme="majorBidi" w:cstheme="majorBidi"/>
          <w:b/>
          <w:bCs/>
          <w:sz w:val="24"/>
          <w:szCs w:val="24"/>
        </w:rPr>
      </w:pPr>
    </w:p>
    <w:p w:rsidR="00F1583B" w:rsidRDefault="00F1583B" w:rsidP="00CE5524">
      <w:pPr>
        <w:spacing w:line="360" w:lineRule="auto"/>
        <w:rPr>
          <w:rFonts w:asciiTheme="majorBidi" w:hAnsiTheme="majorBidi" w:cstheme="majorBidi"/>
          <w:b/>
          <w:bCs/>
          <w:sz w:val="24"/>
          <w:szCs w:val="24"/>
        </w:rPr>
      </w:pPr>
    </w:p>
    <w:p w:rsidR="00F1583B" w:rsidRDefault="00F1583B" w:rsidP="00CE5524">
      <w:pPr>
        <w:spacing w:line="360" w:lineRule="auto"/>
        <w:rPr>
          <w:rFonts w:asciiTheme="majorBidi" w:hAnsiTheme="majorBidi" w:cstheme="majorBidi"/>
          <w:b/>
          <w:bCs/>
          <w:sz w:val="24"/>
          <w:szCs w:val="24"/>
        </w:rPr>
      </w:pPr>
    </w:p>
    <w:p w:rsidR="00F1583B" w:rsidRDefault="00F1583B" w:rsidP="00CE5524">
      <w:pPr>
        <w:spacing w:line="360" w:lineRule="auto"/>
        <w:rPr>
          <w:rFonts w:asciiTheme="majorBidi" w:hAnsiTheme="majorBidi" w:cstheme="majorBidi"/>
          <w:b/>
          <w:bCs/>
          <w:sz w:val="24"/>
          <w:szCs w:val="24"/>
        </w:rPr>
      </w:pPr>
    </w:p>
    <w:p w:rsidR="00F1583B" w:rsidRDefault="00F1583B" w:rsidP="00CE5524">
      <w:pPr>
        <w:spacing w:line="360" w:lineRule="auto"/>
        <w:rPr>
          <w:rFonts w:asciiTheme="majorBidi" w:hAnsiTheme="majorBidi" w:cstheme="majorBidi"/>
          <w:b/>
          <w:bCs/>
          <w:sz w:val="24"/>
          <w:szCs w:val="24"/>
        </w:rPr>
      </w:pPr>
    </w:p>
    <w:p w:rsidR="00F1583B" w:rsidRDefault="00F1583B" w:rsidP="00CE5524">
      <w:pPr>
        <w:spacing w:line="360" w:lineRule="auto"/>
        <w:rPr>
          <w:rFonts w:asciiTheme="majorBidi" w:hAnsiTheme="majorBidi" w:cstheme="majorBidi"/>
          <w:b/>
          <w:bCs/>
          <w:sz w:val="24"/>
          <w:szCs w:val="24"/>
        </w:rPr>
      </w:pPr>
    </w:p>
    <w:p w:rsidR="00F1583B" w:rsidRDefault="00F1583B" w:rsidP="00CE5524">
      <w:pPr>
        <w:spacing w:line="360" w:lineRule="auto"/>
        <w:rPr>
          <w:rFonts w:asciiTheme="majorBidi" w:hAnsiTheme="majorBidi" w:cstheme="majorBidi"/>
          <w:b/>
          <w:bCs/>
          <w:sz w:val="24"/>
          <w:szCs w:val="24"/>
        </w:rPr>
      </w:pPr>
    </w:p>
    <w:p w:rsidR="00F1583B" w:rsidRDefault="00F1583B" w:rsidP="00CE5524">
      <w:pPr>
        <w:spacing w:line="360" w:lineRule="auto"/>
        <w:rPr>
          <w:rFonts w:asciiTheme="majorBidi" w:hAnsiTheme="majorBidi" w:cstheme="majorBidi"/>
          <w:b/>
          <w:bCs/>
          <w:sz w:val="24"/>
          <w:szCs w:val="24"/>
        </w:rPr>
      </w:pPr>
    </w:p>
    <w:p w:rsidR="00F1583B" w:rsidRDefault="00F1583B" w:rsidP="00CE5524">
      <w:pPr>
        <w:spacing w:line="360" w:lineRule="auto"/>
        <w:rPr>
          <w:rFonts w:asciiTheme="majorBidi" w:hAnsiTheme="majorBidi" w:cstheme="majorBidi"/>
          <w:b/>
          <w:bCs/>
          <w:sz w:val="24"/>
          <w:szCs w:val="24"/>
        </w:rPr>
      </w:pPr>
    </w:p>
    <w:p w:rsidR="00F1583B" w:rsidRDefault="00F1583B" w:rsidP="00CE5524">
      <w:pPr>
        <w:spacing w:line="360" w:lineRule="auto"/>
        <w:rPr>
          <w:rFonts w:asciiTheme="majorBidi" w:hAnsiTheme="majorBidi" w:cstheme="majorBidi"/>
          <w:b/>
          <w:bCs/>
          <w:sz w:val="24"/>
          <w:szCs w:val="24"/>
        </w:rPr>
      </w:pPr>
    </w:p>
    <w:p w:rsidR="00F1583B" w:rsidRDefault="00F1583B" w:rsidP="00CE5524">
      <w:pPr>
        <w:spacing w:line="360" w:lineRule="auto"/>
        <w:rPr>
          <w:rFonts w:asciiTheme="majorBidi" w:hAnsiTheme="majorBidi" w:cstheme="majorBidi"/>
          <w:b/>
          <w:bCs/>
          <w:sz w:val="24"/>
          <w:szCs w:val="24"/>
        </w:rPr>
      </w:pPr>
    </w:p>
    <w:p w:rsidR="00F1583B" w:rsidRDefault="00F1583B" w:rsidP="00CE5524">
      <w:pPr>
        <w:spacing w:line="360" w:lineRule="auto"/>
        <w:rPr>
          <w:rFonts w:asciiTheme="majorBidi" w:hAnsiTheme="majorBidi" w:cstheme="majorBidi"/>
          <w:b/>
          <w:bCs/>
          <w:sz w:val="24"/>
          <w:szCs w:val="24"/>
        </w:rPr>
      </w:pPr>
    </w:p>
    <w:p w:rsidR="003D5BB0" w:rsidRPr="003D5BB0" w:rsidRDefault="003D5BB0" w:rsidP="00CE5524">
      <w:pPr>
        <w:spacing w:line="360" w:lineRule="auto"/>
        <w:rPr>
          <w:rFonts w:asciiTheme="majorBidi" w:hAnsiTheme="majorBidi" w:cstheme="majorBidi"/>
          <w:b/>
          <w:bCs/>
          <w:sz w:val="24"/>
          <w:szCs w:val="24"/>
        </w:rPr>
      </w:pPr>
      <w:r w:rsidRPr="003D5BB0">
        <w:rPr>
          <w:rFonts w:asciiTheme="majorBidi" w:hAnsiTheme="majorBidi" w:cstheme="majorBidi"/>
          <w:b/>
          <w:bCs/>
          <w:sz w:val="24"/>
          <w:szCs w:val="24"/>
        </w:rPr>
        <w:t>Annexe 01 :</w:t>
      </w:r>
      <w:r>
        <w:rPr>
          <w:rFonts w:asciiTheme="majorBidi" w:hAnsiTheme="majorBidi" w:cstheme="majorBidi"/>
          <w:b/>
          <w:bCs/>
          <w:sz w:val="24"/>
          <w:szCs w:val="24"/>
        </w:rPr>
        <w:t xml:space="preserve"> Le Questionnaire</w:t>
      </w:r>
    </w:p>
    <w:p w:rsidR="003D5BB0" w:rsidRDefault="003D5BB0" w:rsidP="003D5BB0">
      <w:pPr>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14:anchorId="4A8DF124" wp14:editId="4268C3E6">
            <wp:extent cx="5759170" cy="6638925"/>
            <wp:effectExtent l="0" t="0" r="0"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1.jpg"/>
                    <pic:cNvPicPr/>
                  </pic:nvPicPr>
                  <pic:blipFill>
                    <a:blip r:embed="rId90">
                      <a:extLst>
                        <a:ext uri="{28A0092B-C50C-407E-A947-70E740481C1C}">
                          <a14:useLocalDpi xmlns:a14="http://schemas.microsoft.com/office/drawing/2010/main" val="0"/>
                        </a:ext>
                      </a:extLst>
                    </a:blip>
                    <a:stretch>
                      <a:fillRect/>
                    </a:stretch>
                  </pic:blipFill>
                  <pic:spPr>
                    <a:xfrm>
                      <a:off x="0" y="0"/>
                      <a:ext cx="5762645" cy="6642931"/>
                    </a:xfrm>
                    <a:prstGeom prst="rect">
                      <a:avLst/>
                    </a:prstGeom>
                  </pic:spPr>
                </pic:pic>
              </a:graphicData>
            </a:graphic>
          </wp:inline>
        </w:drawing>
      </w:r>
    </w:p>
    <w:p w:rsidR="003D5BB0" w:rsidRDefault="003D5BB0">
      <w:pPr>
        <w:rPr>
          <w:rFonts w:asciiTheme="majorBidi" w:hAnsiTheme="majorBidi" w:cstheme="majorBidi"/>
          <w:sz w:val="24"/>
          <w:szCs w:val="24"/>
        </w:rPr>
      </w:pPr>
      <w:r>
        <w:rPr>
          <w:rFonts w:asciiTheme="majorBidi" w:hAnsiTheme="majorBidi" w:cstheme="majorBidi"/>
          <w:sz w:val="24"/>
          <w:szCs w:val="24"/>
        </w:rPr>
        <w:br w:type="page"/>
      </w:r>
    </w:p>
    <w:p w:rsidR="003D5BB0" w:rsidRDefault="003D5BB0" w:rsidP="003D5BB0">
      <w:pPr>
        <w:rPr>
          <w:rFonts w:asciiTheme="majorBidi" w:hAnsiTheme="majorBidi" w:cstheme="majorBidi"/>
          <w:sz w:val="24"/>
          <w:szCs w:val="24"/>
        </w:rPr>
      </w:pPr>
    </w:p>
    <w:p w:rsidR="003D5BB0" w:rsidRDefault="003D5BB0">
      <w:pPr>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14:anchorId="483035E1" wp14:editId="7C8FE515">
            <wp:extent cx="5759450" cy="7600315"/>
            <wp:effectExtent l="0" t="0" r="0" b="635"/>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2.jpg"/>
                    <pic:cNvPicPr/>
                  </pic:nvPicPr>
                  <pic:blipFill>
                    <a:blip r:embed="rId91">
                      <a:extLst>
                        <a:ext uri="{28A0092B-C50C-407E-A947-70E740481C1C}">
                          <a14:useLocalDpi xmlns:a14="http://schemas.microsoft.com/office/drawing/2010/main" val="0"/>
                        </a:ext>
                      </a:extLst>
                    </a:blip>
                    <a:stretch>
                      <a:fillRect/>
                    </a:stretch>
                  </pic:blipFill>
                  <pic:spPr>
                    <a:xfrm>
                      <a:off x="0" y="0"/>
                      <a:ext cx="5759450" cy="7600315"/>
                    </a:xfrm>
                    <a:prstGeom prst="rect">
                      <a:avLst/>
                    </a:prstGeom>
                  </pic:spPr>
                </pic:pic>
              </a:graphicData>
            </a:graphic>
          </wp:inline>
        </w:drawing>
      </w:r>
    </w:p>
    <w:p w:rsidR="003D5BB0" w:rsidRDefault="003D5BB0" w:rsidP="003D5BB0">
      <w:pPr>
        <w:rPr>
          <w:rFonts w:asciiTheme="majorBidi" w:hAnsiTheme="majorBidi" w:cstheme="majorBidi"/>
          <w:sz w:val="24"/>
          <w:szCs w:val="24"/>
        </w:rPr>
      </w:pPr>
    </w:p>
    <w:p w:rsidR="003D5BB0" w:rsidRDefault="003D5BB0">
      <w:pPr>
        <w:rPr>
          <w:rFonts w:asciiTheme="majorBidi" w:hAnsiTheme="majorBidi" w:cstheme="majorBidi"/>
          <w:sz w:val="24"/>
          <w:szCs w:val="24"/>
        </w:rPr>
      </w:pPr>
      <w:r>
        <w:rPr>
          <w:rFonts w:asciiTheme="majorBidi" w:hAnsiTheme="majorBidi" w:cstheme="majorBidi"/>
          <w:sz w:val="24"/>
          <w:szCs w:val="24"/>
        </w:rPr>
        <w:br w:type="page"/>
      </w:r>
    </w:p>
    <w:p w:rsidR="003D5BB0" w:rsidRDefault="003D5BB0" w:rsidP="003D5BB0">
      <w:pPr>
        <w:rPr>
          <w:rFonts w:asciiTheme="majorBidi" w:hAnsiTheme="majorBidi" w:cstheme="majorBidi"/>
          <w:sz w:val="24"/>
          <w:szCs w:val="24"/>
        </w:rPr>
      </w:pPr>
    </w:p>
    <w:p w:rsidR="003D5BB0" w:rsidRDefault="003D5BB0">
      <w:pPr>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14:anchorId="3754497F" wp14:editId="37945226">
            <wp:extent cx="5759450" cy="7615555"/>
            <wp:effectExtent l="0" t="0" r="0" b="4445"/>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3.jpg"/>
                    <pic:cNvPicPr/>
                  </pic:nvPicPr>
                  <pic:blipFill>
                    <a:blip r:embed="rId92">
                      <a:extLst>
                        <a:ext uri="{28A0092B-C50C-407E-A947-70E740481C1C}">
                          <a14:useLocalDpi xmlns:a14="http://schemas.microsoft.com/office/drawing/2010/main" val="0"/>
                        </a:ext>
                      </a:extLst>
                    </a:blip>
                    <a:stretch>
                      <a:fillRect/>
                    </a:stretch>
                  </pic:blipFill>
                  <pic:spPr>
                    <a:xfrm>
                      <a:off x="0" y="0"/>
                      <a:ext cx="5759450" cy="7615555"/>
                    </a:xfrm>
                    <a:prstGeom prst="rect">
                      <a:avLst/>
                    </a:prstGeom>
                  </pic:spPr>
                </pic:pic>
              </a:graphicData>
            </a:graphic>
          </wp:inline>
        </w:drawing>
      </w:r>
    </w:p>
    <w:p w:rsidR="003D5BB0" w:rsidRDefault="003D5BB0" w:rsidP="003D5BB0">
      <w:pPr>
        <w:rPr>
          <w:rFonts w:asciiTheme="majorBidi" w:hAnsiTheme="majorBidi" w:cstheme="majorBidi"/>
          <w:sz w:val="24"/>
          <w:szCs w:val="24"/>
        </w:rPr>
      </w:pPr>
    </w:p>
    <w:p w:rsidR="003D5BB0" w:rsidRDefault="003D5BB0">
      <w:pPr>
        <w:rPr>
          <w:rFonts w:asciiTheme="majorBidi" w:hAnsiTheme="majorBidi" w:cstheme="majorBidi"/>
          <w:sz w:val="24"/>
          <w:szCs w:val="24"/>
        </w:rPr>
      </w:pPr>
      <w:r>
        <w:rPr>
          <w:rFonts w:asciiTheme="majorBidi" w:hAnsiTheme="majorBidi" w:cstheme="majorBidi"/>
          <w:sz w:val="24"/>
          <w:szCs w:val="24"/>
        </w:rPr>
        <w:br w:type="page"/>
      </w:r>
    </w:p>
    <w:p w:rsidR="003D5BB0" w:rsidRDefault="003D5BB0" w:rsidP="003D5BB0">
      <w:pPr>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14:anchorId="50203A72" wp14:editId="7F6EFB8E">
            <wp:extent cx="5759450" cy="7569200"/>
            <wp:effectExtent l="0" t="0" r="0"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4.jpg"/>
                    <pic:cNvPicPr/>
                  </pic:nvPicPr>
                  <pic:blipFill>
                    <a:blip r:embed="rId93">
                      <a:extLst>
                        <a:ext uri="{28A0092B-C50C-407E-A947-70E740481C1C}">
                          <a14:useLocalDpi xmlns:a14="http://schemas.microsoft.com/office/drawing/2010/main" val="0"/>
                        </a:ext>
                      </a:extLst>
                    </a:blip>
                    <a:stretch>
                      <a:fillRect/>
                    </a:stretch>
                  </pic:blipFill>
                  <pic:spPr>
                    <a:xfrm>
                      <a:off x="0" y="0"/>
                      <a:ext cx="5759450" cy="7569200"/>
                    </a:xfrm>
                    <a:prstGeom prst="rect">
                      <a:avLst/>
                    </a:prstGeom>
                  </pic:spPr>
                </pic:pic>
              </a:graphicData>
            </a:graphic>
          </wp:inline>
        </w:drawing>
      </w:r>
    </w:p>
    <w:p w:rsidR="003D5BB0" w:rsidRDefault="003D5BB0">
      <w:pPr>
        <w:rPr>
          <w:rFonts w:asciiTheme="majorBidi" w:hAnsiTheme="majorBidi" w:cstheme="majorBidi"/>
          <w:sz w:val="24"/>
          <w:szCs w:val="24"/>
        </w:rPr>
      </w:pPr>
      <w:r>
        <w:rPr>
          <w:rFonts w:asciiTheme="majorBidi" w:hAnsiTheme="majorBidi" w:cstheme="majorBidi"/>
          <w:sz w:val="24"/>
          <w:szCs w:val="24"/>
        </w:rPr>
        <w:br w:type="page"/>
      </w:r>
    </w:p>
    <w:p w:rsidR="003D5BB0" w:rsidRDefault="006E6F33" w:rsidP="003D5BB0">
      <w:pPr>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14:anchorId="5FB5761D" wp14:editId="4F81165E">
            <wp:extent cx="5759450" cy="7335520"/>
            <wp:effectExtent l="0" t="0" r="0" b="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5.jpg"/>
                    <pic:cNvPicPr/>
                  </pic:nvPicPr>
                  <pic:blipFill>
                    <a:blip r:embed="rId94">
                      <a:extLst>
                        <a:ext uri="{28A0092B-C50C-407E-A947-70E740481C1C}">
                          <a14:useLocalDpi xmlns:a14="http://schemas.microsoft.com/office/drawing/2010/main" val="0"/>
                        </a:ext>
                      </a:extLst>
                    </a:blip>
                    <a:stretch>
                      <a:fillRect/>
                    </a:stretch>
                  </pic:blipFill>
                  <pic:spPr>
                    <a:xfrm>
                      <a:off x="0" y="0"/>
                      <a:ext cx="5759450" cy="7335520"/>
                    </a:xfrm>
                    <a:prstGeom prst="rect">
                      <a:avLst/>
                    </a:prstGeom>
                  </pic:spPr>
                </pic:pic>
              </a:graphicData>
            </a:graphic>
          </wp:inline>
        </w:drawing>
      </w:r>
    </w:p>
    <w:p w:rsidR="006E6F33" w:rsidRDefault="003D5BB0">
      <w:pPr>
        <w:rPr>
          <w:rFonts w:asciiTheme="majorBidi" w:hAnsiTheme="majorBidi" w:cstheme="majorBidi"/>
          <w:sz w:val="24"/>
          <w:szCs w:val="24"/>
        </w:rPr>
      </w:pPr>
      <w:r>
        <w:rPr>
          <w:rFonts w:asciiTheme="majorBidi" w:hAnsiTheme="majorBidi" w:cstheme="majorBidi"/>
          <w:sz w:val="24"/>
          <w:szCs w:val="24"/>
        </w:rPr>
        <w:br w:type="page"/>
      </w:r>
    </w:p>
    <w:p w:rsidR="006E6F33" w:rsidRDefault="006E6F33">
      <w:pPr>
        <w:rPr>
          <w:rFonts w:asciiTheme="majorBidi" w:hAnsiTheme="majorBidi" w:cstheme="majorBidi"/>
          <w:b/>
          <w:bCs/>
          <w:sz w:val="24"/>
          <w:szCs w:val="24"/>
        </w:rPr>
      </w:pPr>
      <w:r w:rsidRPr="006E6F33">
        <w:rPr>
          <w:rFonts w:asciiTheme="majorBidi" w:hAnsiTheme="majorBidi" w:cstheme="majorBidi"/>
          <w:b/>
          <w:bCs/>
          <w:sz w:val="24"/>
          <w:szCs w:val="24"/>
        </w:rPr>
        <w:t>Annexe 02 :</w:t>
      </w:r>
      <w:r>
        <w:rPr>
          <w:rFonts w:asciiTheme="majorBidi" w:hAnsiTheme="majorBidi" w:cstheme="majorBidi"/>
          <w:b/>
          <w:bCs/>
          <w:sz w:val="24"/>
          <w:szCs w:val="24"/>
        </w:rPr>
        <w:t>Charte de gouvernance et d’exercices de responsabilités</w:t>
      </w:r>
    </w:p>
    <w:p w:rsidR="006E6F33" w:rsidRPr="006E6F33" w:rsidRDefault="006E6F33">
      <w:pPr>
        <w:rPr>
          <w:rFonts w:asciiTheme="majorBidi" w:hAnsiTheme="majorBidi" w:cstheme="majorBidi"/>
          <w:b/>
          <w:bCs/>
          <w:sz w:val="24"/>
          <w:szCs w:val="24"/>
        </w:rPr>
      </w:pPr>
      <w:r>
        <w:rPr>
          <w:rFonts w:asciiTheme="majorBidi" w:hAnsiTheme="majorBidi" w:cstheme="majorBidi"/>
          <w:b/>
          <w:bCs/>
          <w:noProof/>
          <w:sz w:val="24"/>
          <w:szCs w:val="24"/>
          <w:lang w:eastAsia="fr-FR"/>
        </w:rPr>
        <w:drawing>
          <wp:inline distT="0" distB="0" distL="0" distR="0" wp14:anchorId="2643FA34" wp14:editId="18E25F81">
            <wp:extent cx="5759450" cy="8301990"/>
            <wp:effectExtent l="0" t="0" r="0" b="381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6.jpg"/>
                    <pic:cNvPicPr/>
                  </pic:nvPicPr>
                  <pic:blipFill>
                    <a:blip r:embed="rId95">
                      <a:extLst>
                        <a:ext uri="{28A0092B-C50C-407E-A947-70E740481C1C}">
                          <a14:useLocalDpi xmlns:a14="http://schemas.microsoft.com/office/drawing/2010/main" val="0"/>
                        </a:ext>
                      </a:extLst>
                    </a:blip>
                    <a:stretch>
                      <a:fillRect/>
                    </a:stretch>
                  </pic:blipFill>
                  <pic:spPr>
                    <a:xfrm>
                      <a:off x="0" y="0"/>
                      <a:ext cx="5759450" cy="8301990"/>
                    </a:xfrm>
                    <a:prstGeom prst="rect">
                      <a:avLst/>
                    </a:prstGeom>
                  </pic:spPr>
                </pic:pic>
              </a:graphicData>
            </a:graphic>
          </wp:inline>
        </w:drawing>
      </w:r>
    </w:p>
    <w:p w:rsidR="006E6F33" w:rsidRDefault="006E6F33">
      <w:pPr>
        <w:rPr>
          <w:rFonts w:asciiTheme="majorBidi" w:hAnsiTheme="majorBidi" w:cstheme="majorBidi"/>
          <w:sz w:val="24"/>
          <w:szCs w:val="24"/>
        </w:rPr>
      </w:pPr>
    </w:p>
    <w:p w:rsidR="006E6F33" w:rsidRDefault="006E6F33">
      <w:pPr>
        <w:rPr>
          <w:rFonts w:asciiTheme="majorBidi" w:hAnsiTheme="majorBidi" w:cstheme="majorBidi"/>
          <w:sz w:val="24"/>
          <w:szCs w:val="24"/>
        </w:rPr>
      </w:pPr>
      <w:r>
        <w:rPr>
          <w:rFonts w:asciiTheme="majorBidi" w:hAnsiTheme="majorBidi" w:cstheme="majorBidi"/>
          <w:sz w:val="24"/>
          <w:szCs w:val="24"/>
        </w:rPr>
        <w:br w:type="page"/>
      </w:r>
    </w:p>
    <w:p w:rsidR="006E6F33" w:rsidRDefault="006E6F33">
      <w:pPr>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14:anchorId="3F769DB2" wp14:editId="448C9A98">
            <wp:extent cx="5759450" cy="7893050"/>
            <wp:effectExtent l="0" t="0" r="0"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7.jpg"/>
                    <pic:cNvPicPr/>
                  </pic:nvPicPr>
                  <pic:blipFill>
                    <a:blip r:embed="rId96">
                      <a:extLst>
                        <a:ext uri="{28A0092B-C50C-407E-A947-70E740481C1C}">
                          <a14:useLocalDpi xmlns:a14="http://schemas.microsoft.com/office/drawing/2010/main" val="0"/>
                        </a:ext>
                      </a:extLst>
                    </a:blip>
                    <a:stretch>
                      <a:fillRect/>
                    </a:stretch>
                  </pic:blipFill>
                  <pic:spPr>
                    <a:xfrm>
                      <a:off x="0" y="0"/>
                      <a:ext cx="5759450" cy="7893050"/>
                    </a:xfrm>
                    <a:prstGeom prst="rect">
                      <a:avLst/>
                    </a:prstGeom>
                  </pic:spPr>
                </pic:pic>
              </a:graphicData>
            </a:graphic>
          </wp:inline>
        </w:drawing>
      </w:r>
    </w:p>
    <w:p w:rsidR="006E6F33" w:rsidRDefault="006E6F33">
      <w:pPr>
        <w:rPr>
          <w:rFonts w:asciiTheme="majorBidi" w:hAnsiTheme="majorBidi" w:cstheme="majorBidi"/>
          <w:sz w:val="24"/>
          <w:szCs w:val="24"/>
        </w:rPr>
      </w:pPr>
    </w:p>
    <w:p w:rsidR="006E6F33" w:rsidRDefault="006E6F33">
      <w:pPr>
        <w:rPr>
          <w:rFonts w:asciiTheme="majorBidi" w:hAnsiTheme="majorBidi" w:cstheme="majorBidi"/>
          <w:sz w:val="24"/>
          <w:szCs w:val="24"/>
        </w:rPr>
      </w:pPr>
    </w:p>
    <w:p w:rsidR="006E6F33" w:rsidRDefault="006E6F33">
      <w:pPr>
        <w:rPr>
          <w:rFonts w:asciiTheme="majorBidi" w:hAnsiTheme="majorBidi" w:cstheme="majorBidi"/>
          <w:sz w:val="24"/>
          <w:szCs w:val="24"/>
        </w:rPr>
      </w:pPr>
      <w:r>
        <w:rPr>
          <w:rFonts w:asciiTheme="majorBidi" w:hAnsiTheme="majorBidi" w:cstheme="majorBidi"/>
          <w:sz w:val="24"/>
          <w:szCs w:val="24"/>
        </w:rPr>
        <w:br w:type="page"/>
      </w:r>
    </w:p>
    <w:p w:rsidR="006E6F33" w:rsidRDefault="006E6F33">
      <w:pPr>
        <w:rPr>
          <w:rFonts w:asciiTheme="majorBidi" w:hAnsiTheme="majorBidi" w:cstheme="majorBidi"/>
          <w:b/>
          <w:bCs/>
          <w:sz w:val="24"/>
          <w:szCs w:val="24"/>
        </w:rPr>
      </w:pPr>
      <w:r w:rsidRPr="006E6F33">
        <w:rPr>
          <w:rFonts w:asciiTheme="majorBidi" w:hAnsiTheme="majorBidi" w:cstheme="majorBidi"/>
          <w:b/>
          <w:bCs/>
          <w:sz w:val="24"/>
          <w:szCs w:val="24"/>
        </w:rPr>
        <w:t>Annexe 03 :</w:t>
      </w:r>
      <w:r>
        <w:rPr>
          <w:rFonts w:asciiTheme="majorBidi" w:hAnsiTheme="majorBidi" w:cstheme="majorBidi"/>
          <w:b/>
          <w:bCs/>
          <w:sz w:val="24"/>
          <w:szCs w:val="24"/>
        </w:rPr>
        <w:t>Stratégie Sonelgaz 2035</w:t>
      </w:r>
    </w:p>
    <w:p w:rsidR="006E6F33" w:rsidRPr="006E6F33" w:rsidRDefault="006E6F33">
      <w:pPr>
        <w:rPr>
          <w:rFonts w:asciiTheme="majorBidi" w:hAnsiTheme="majorBidi" w:cstheme="majorBidi"/>
          <w:b/>
          <w:bCs/>
          <w:sz w:val="24"/>
          <w:szCs w:val="24"/>
        </w:rPr>
      </w:pPr>
      <w:r>
        <w:rPr>
          <w:rFonts w:asciiTheme="majorBidi" w:hAnsiTheme="majorBidi" w:cstheme="majorBidi"/>
          <w:b/>
          <w:bCs/>
          <w:noProof/>
          <w:sz w:val="24"/>
          <w:szCs w:val="24"/>
          <w:lang w:eastAsia="fr-FR"/>
        </w:rPr>
        <w:drawing>
          <wp:inline distT="0" distB="0" distL="0" distR="0" wp14:anchorId="61138665" wp14:editId="4517ADFA">
            <wp:extent cx="5759450" cy="8714105"/>
            <wp:effectExtent l="0" t="0" r="0" b="0"/>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8.jpg"/>
                    <pic:cNvPicPr/>
                  </pic:nvPicPr>
                  <pic:blipFill>
                    <a:blip r:embed="rId97">
                      <a:extLst>
                        <a:ext uri="{28A0092B-C50C-407E-A947-70E740481C1C}">
                          <a14:useLocalDpi xmlns:a14="http://schemas.microsoft.com/office/drawing/2010/main" val="0"/>
                        </a:ext>
                      </a:extLst>
                    </a:blip>
                    <a:stretch>
                      <a:fillRect/>
                    </a:stretch>
                  </pic:blipFill>
                  <pic:spPr>
                    <a:xfrm>
                      <a:off x="0" y="0"/>
                      <a:ext cx="5759450" cy="8714105"/>
                    </a:xfrm>
                    <a:prstGeom prst="rect">
                      <a:avLst/>
                    </a:prstGeom>
                  </pic:spPr>
                </pic:pic>
              </a:graphicData>
            </a:graphic>
          </wp:inline>
        </w:drawing>
      </w:r>
    </w:p>
    <w:p w:rsidR="003D5BB0" w:rsidRDefault="003D5BB0">
      <w:pPr>
        <w:rPr>
          <w:rFonts w:asciiTheme="majorBidi" w:hAnsiTheme="majorBidi" w:cstheme="majorBidi"/>
          <w:sz w:val="24"/>
          <w:szCs w:val="24"/>
        </w:rPr>
      </w:pPr>
    </w:p>
    <w:p w:rsidR="00EC76E4" w:rsidRPr="00EC76E4" w:rsidRDefault="00EC76E4" w:rsidP="00EC76E4">
      <w:pPr>
        <w:rPr>
          <w:rFonts w:asciiTheme="majorBidi" w:hAnsiTheme="majorBidi" w:cstheme="majorBidi"/>
        </w:rPr>
      </w:pPr>
    </w:p>
    <w:sdt>
      <w:sdtPr>
        <w:rPr>
          <w:rFonts w:asciiTheme="minorHAnsi" w:eastAsiaTheme="minorHAnsi" w:hAnsiTheme="minorHAnsi" w:cstheme="minorBidi"/>
          <w:b w:val="0"/>
          <w:sz w:val="22"/>
          <w:szCs w:val="22"/>
          <w:lang w:eastAsia="en-US"/>
        </w:rPr>
        <w:id w:val="-1067414781"/>
        <w:docPartObj>
          <w:docPartGallery w:val="Table of Contents"/>
          <w:docPartUnique/>
        </w:docPartObj>
      </w:sdtPr>
      <w:sdtEndPr>
        <w:rPr>
          <w:rFonts w:asciiTheme="majorBidi" w:hAnsiTheme="majorBidi" w:cstheme="majorBidi"/>
          <w:bCs/>
          <w:sz w:val="24"/>
          <w:szCs w:val="24"/>
        </w:rPr>
      </w:sdtEndPr>
      <w:sdtContent>
        <w:p w:rsidR="00E651AE" w:rsidRDefault="00E651AE" w:rsidP="00E750E1">
          <w:pPr>
            <w:pStyle w:val="En-ttedetabledesmatires"/>
            <w:jc w:val="center"/>
          </w:pPr>
          <w:r>
            <w:t>Table des matières</w:t>
          </w:r>
        </w:p>
        <w:p w:rsidR="00F9519F" w:rsidRPr="00946643" w:rsidRDefault="00F9519F" w:rsidP="000E3546">
          <w:pPr>
            <w:pStyle w:val="TM1"/>
            <w:tabs>
              <w:tab w:val="left" w:pos="440"/>
              <w:tab w:val="right" w:leader="dot" w:pos="9060"/>
            </w:tabs>
            <w:rPr>
              <w:rFonts w:asciiTheme="majorBidi" w:hAnsiTheme="majorBidi" w:cstheme="majorBidi"/>
              <w:sz w:val="24"/>
              <w:szCs w:val="24"/>
            </w:rPr>
          </w:pPr>
          <w:r w:rsidRPr="00946643">
            <w:rPr>
              <w:rFonts w:asciiTheme="majorBidi" w:hAnsiTheme="majorBidi" w:cstheme="majorBidi"/>
              <w:sz w:val="24"/>
              <w:szCs w:val="24"/>
            </w:rPr>
            <w:t>Remerciements…………………</w:t>
          </w:r>
          <w:r w:rsidR="00946643">
            <w:rPr>
              <w:rFonts w:asciiTheme="majorBidi" w:hAnsiTheme="majorBidi" w:cstheme="majorBidi"/>
              <w:sz w:val="24"/>
              <w:szCs w:val="24"/>
            </w:rPr>
            <w:t> </w:t>
          </w:r>
          <w:r w:rsidR="000E3546">
            <w:rPr>
              <w:rFonts w:asciiTheme="majorBidi" w:hAnsiTheme="majorBidi" w:cstheme="majorBidi"/>
              <w:sz w:val="24"/>
              <w:szCs w:val="24"/>
            </w:rPr>
            <w:t>..........</w:t>
          </w:r>
          <w:r w:rsidRPr="00946643">
            <w:rPr>
              <w:rFonts w:asciiTheme="majorBidi" w:hAnsiTheme="majorBidi" w:cstheme="majorBidi"/>
              <w:sz w:val="24"/>
              <w:szCs w:val="24"/>
            </w:rPr>
            <w:t>…………………………………………………….*</w:t>
          </w:r>
        </w:p>
        <w:p w:rsidR="00F9519F" w:rsidRPr="00946643" w:rsidRDefault="00F9519F" w:rsidP="00946643">
          <w:pPr>
            <w:rPr>
              <w:rFonts w:asciiTheme="majorBidi" w:hAnsiTheme="majorBidi" w:cstheme="majorBidi"/>
              <w:sz w:val="24"/>
              <w:szCs w:val="24"/>
            </w:rPr>
          </w:pPr>
          <w:r w:rsidRPr="00946643">
            <w:rPr>
              <w:rFonts w:asciiTheme="majorBidi" w:hAnsiTheme="majorBidi" w:cstheme="majorBidi"/>
              <w:sz w:val="24"/>
              <w:szCs w:val="24"/>
            </w:rPr>
            <w:t>Dédicace……………………………………………………</w:t>
          </w:r>
          <w:r w:rsidR="00946643">
            <w:rPr>
              <w:rFonts w:asciiTheme="majorBidi" w:hAnsiTheme="majorBidi" w:cstheme="majorBidi"/>
              <w:sz w:val="24"/>
              <w:szCs w:val="24"/>
            </w:rPr>
            <w:t>………………….</w:t>
          </w:r>
          <w:r w:rsidRPr="00946643">
            <w:rPr>
              <w:rFonts w:asciiTheme="majorBidi" w:hAnsiTheme="majorBidi" w:cstheme="majorBidi"/>
              <w:sz w:val="24"/>
              <w:szCs w:val="24"/>
            </w:rPr>
            <w:t>…………….*</w:t>
          </w:r>
        </w:p>
        <w:p w:rsidR="00F9519F" w:rsidRPr="00946643" w:rsidRDefault="00F9519F" w:rsidP="00946643">
          <w:pPr>
            <w:rPr>
              <w:rFonts w:asciiTheme="majorBidi" w:hAnsiTheme="majorBidi" w:cstheme="majorBidi"/>
              <w:sz w:val="24"/>
              <w:szCs w:val="24"/>
            </w:rPr>
          </w:pPr>
          <w:r w:rsidRPr="00946643">
            <w:rPr>
              <w:rFonts w:asciiTheme="majorBidi" w:hAnsiTheme="majorBidi" w:cstheme="majorBidi"/>
              <w:sz w:val="24"/>
              <w:szCs w:val="24"/>
            </w:rPr>
            <w:t>Liste des abréviations……………</w:t>
          </w:r>
          <w:r w:rsidR="00946643">
            <w:rPr>
              <w:rFonts w:asciiTheme="majorBidi" w:hAnsiTheme="majorBidi" w:cstheme="majorBidi"/>
              <w:sz w:val="24"/>
              <w:szCs w:val="24"/>
            </w:rPr>
            <w:t>………….</w:t>
          </w:r>
          <w:r w:rsidRPr="00946643">
            <w:rPr>
              <w:rFonts w:asciiTheme="majorBidi" w:hAnsiTheme="majorBidi" w:cstheme="majorBidi"/>
              <w:sz w:val="24"/>
              <w:szCs w:val="24"/>
            </w:rPr>
            <w:t>………………………………………………*</w:t>
          </w:r>
        </w:p>
        <w:p w:rsidR="00F9519F" w:rsidRPr="00946643" w:rsidRDefault="00F9519F" w:rsidP="000E3546">
          <w:pPr>
            <w:rPr>
              <w:rFonts w:asciiTheme="majorBidi" w:hAnsiTheme="majorBidi" w:cstheme="majorBidi"/>
              <w:sz w:val="24"/>
              <w:szCs w:val="24"/>
            </w:rPr>
          </w:pPr>
          <w:r w:rsidRPr="00946643">
            <w:rPr>
              <w:rFonts w:asciiTheme="majorBidi" w:hAnsiTheme="majorBidi" w:cstheme="majorBidi"/>
              <w:sz w:val="24"/>
              <w:szCs w:val="24"/>
            </w:rPr>
            <w:t>Liste des tableaux…………………………………………………………………</w:t>
          </w:r>
          <w:r w:rsidR="000E3546">
            <w:rPr>
              <w:rFonts w:asciiTheme="majorBidi" w:hAnsiTheme="majorBidi" w:cstheme="majorBidi"/>
              <w:sz w:val="24"/>
              <w:szCs w:val="24"/>
            </w:rPr>
            <w:t>…..</w:t>
          </w:r>
          <w:r w:rsidRPr="00946643">
            <w:rPr>
              <w:rFonts w:asciiTheme="majorBidi" w:hAnsiTheme="majorBidi" w:cstheme="majorBidi"/>
              <w:sz w:val="24"/>
              <w:szCs w:val="24"/>
            </w:rPr>
            <w:t>……*</w:t>
          </w:r>
        </w:p>
        <w:p w:rsidR="00F9519F" w:rsidRPr="00946643" w:rsidRDefault="00F9519F" w:rsidP="000E3546">
          <w:pPr>
            <w:rPr>
              <w:rFonts w:asciiTheme="majorBidi" w:hAnsiTheme="majorBidi" w:cstheme="majorBidi"/>
              <w:sz w:val="24"/>
              <w:szCs w:val="24"/>
            </w:rPr>
          </w:pPr>
          <w:r w:rsidRPr="00946643">
            <w:rPr>
              <w:rFonts w:asciiTheme="majorBidi" w:hAnsiTheme="majorBidi" w:cstheme="majorBidi"/>
              <w:sz w:val="24"/>
              <w:szCs w:val="24"/>
            </w:rPr>
            <w:t>Liste des figures……………………………………………………………………………*</w:t>
          </w:r>
        </w:p>
        <w:p w:rsidR="00F9519F" w:rsidRPr="00946643" w:rsidRDefault="00F9519F" w:rsidP="000E3546">
          <w:pPr>
            <w:rPr>
              <w:rFonts w:asciiTheme="majorBidi" w:hAnsiTheme="majorBidi" w:cstheme="majorBidi"/>
              <w:sz w:val="24"/>
              <w:szCs w:val="24"/>
            </w:rPr>
          </w:pPr>
          <w:r w:rsidRPr="00946643">
            <w:rPr>
              <w:rFonts w:asciiTheme="majorBidi" w:hAnsiTheme="majorBidi" w:cstheme="majorBidi"/>
              <w:sz w:val="24"/>
              <w:szCs w:val="24"/>
            </w:rPr>
            <w:t>Sommaire……………………………………………………………………………………..*</w:t>
          </w:r>
        </w:p>
        <w:p w:rsidR="00F9519F" w:rsidRPr="00946643" w:rsidRDefault="00F9519F" w:rsidP="000E3546">
          <w:pPr>
            <w:rPr>
              <w:rFonts w:asciiTheme="majorBidi" w:hAnsiTheme="majorBidi" w:cstheme="majorBidi"/>
              <w:sz w:val="24"/>
              <w:szCs w:val="24"/>
            </w:rPr>
          </w:pPr>
          <w:r w:rsidRPr="00946643">
            <w:rPr>
              <w:rFonts w:asciiTheme="majorBidi" w:hAnsiTheme="majorBidi" w:cstheme="majorBidi"/>
              <w:sz w:val="24"/>
              <w:szCs w:val="24"/>
            </w:rPr>
            <w:t>Introduction générale ……………………………………………………………………</w:t>
          </w:r>
          <w:r w:rsidR="000E3546">
            <w:rPr>
              <w:rFonts w:asciiTheme="majorBidi" w:hAnsiTheme="majorBidi" w:cstheme="majorBidi"/>
              <w:sz w:val="24"/>
              <w:szCs w:val="24"/>
            </w:rPr>
            <w:t>…….</w:t>
          </w:r>
          <w:r w:rsidRPr="00946643">
            <w:rPr>
              <w:rFonts w:asciiTheme="majorBidi" w:hAnsiTheme="majorBidi" w:cstheme="majorBidi"/>
              <w:sz w:val="24"/>
              <w:szCs w:val="24"/>
            </w:rPr>
            <w:t>1</w:t>
          </w:r>
        </w:p>
        <w:p w:rsidR="00946643" w:rsidRPr="00946643" w:rsidRDefault="00F9519F" w:rsidP="000E3546">
          <w:pPr>
            <w:spacing w:line="360" w:lineRule="auto"/>
            <w:rPr>
              <w:rFonts w:asciiTheme="majorBidi" w:hAnsiTheme="majorBidi" w:cstheme="majorBidi"/>
              <w:noProof/>
              <w:sz w:val="24"/>
              <w:szCs w:val="24"/>
            </w:rPr>
          </w:pPr>
          <w:r w:rsidRPr="00946643">
            <w:rPr>
              <w:rFonts w:asciiTheme="majorBidi" w:hAnsiTheme="majorBidi" w:cstheme="majorBidi"/>
              <w:b/>
              <w:bCs/>
              <w:sz w:val="24"/>
              <w:szCs w:val="24"/>
            </w:rPr>
            <w:t>CHAPITRE 01 : Le cadre conceptuel de l’audit social</w:t>
          </w:r>
          <w:r w:rsidRPr="00946643">
            <w:rPr>
              <w:rFonts w:asciiTheme="majorBidi" w:hAnsiTheme="majorBidi" w:cstheme="majorBidi"/>
              <w:sz w:val="24"/>
              <w:szCs w:val="24"/>
            </w:rPr>
            <w:t>………</w:t>
          </w:r>
          <w:r w:rsidR="00E651AE" w:rsidRPr="00946643">
            <w:rPr>
              <w:rFonts w:asciiTheme="majorBidi" w:hAnsiTheme="majorBidi" w:cstheme="majorBidi"/>
              <w:sz w:val="24"/>
              <w:szCs w:val="24"/>
            </w:rPr>
            <w:fldChar w:fldCharType="begin"/>
          </w:r>
          <w:r w:rsidR="00E651AE" w:rsidRPr="00946643">
            <w:rPr>
              <w:rFonts w:asciiTheme="majorBidi" w:hAnsiTheme="majorBidi" w:cstheme="majorBidi"/>
              <w:sz w:val="24"/>
              <w:szCs w:val="24"/>
            </w:rPr>
            <w:instrText xml:space="preserve"> TOC \o "1-3" \h \z \u </w:instrText>
          </w:r>
          <w:r w:rsidR="00E651AE" w:rsidRPr="00946643">
            <w:rPr>
              <w:rFonts w:asciiTheme="majorBidi" w:hAnsiTheme="majorBidi" w:cstheme="majorBidi"/>
              <w:sz w:val="24"/>
              <w:szCs w:val="24"/>
            </w:rPr>
            <w:fldChar w:fldCharType="separate"/>
          </w:r>
        </w:p>
        <w:p w:rsidR="00946643" w:rsidRPr="00946643" w:rsidRDefault="00125520">
          <w:pPr>
            <w:pStyle w:val="TM1"/>
            <w:tabs>
              <w:tab w:val="right" w:leader="dot" w:pos="9060"/>
            </w:tabs>
            <w:rPr>
              <w:rFonts w:asciiTheme="majorBidi" w:eastAsiaTheme="minorEastAsia" w:hAnsiTheme="majorBidi" w:cstheme="majorBidi"/>
              <w:noProof/>
              <w:sz w:val="24"/>
              <w:szCs w:val="24"/>
              <w:lang w:eastAsia="fr-FR"/>
            </w:rPr>
          </w:pPr>
          <w:hyperlink w:anchor="_Toc229842565" w:history="1">
            <w:r w:rsidR="00946643" w:rsidRPr="000E3546">
              <w:rPr>
                <w:rStyle w:val="Lienhypertexte"/>
                <w:rFonts w:asciiTheme="majorBidi" w:eastAsia="MS Gothic" w:hAnsiTheme="majorBidi" w:cstheme="majorBidi"/>
                <w:b/>
                <w:noProof/>
                <w:sz w:val="24"/>
                <w:szCs w:val="24"/>
              </w:rPr>
              <w:t>Ⅰ</w:t>
            </w:r>
            <w:r w:rsidR="00946643" w:rsidRPr="000E3546">
              <w:rPr>
                <w:rStyle w:val="Lienhypertexte"/>
                <w:rFonts w:asciiTheme="majorBidi" w:hAnsiTheme="majorBidi" w:cstheme="majorBidi"/>
                <w:b/>
                <w:noProof/>
                <w:sz w:val="24"/>
                <w:szCs w:val="24"/>
              </w:rPr>
              <w:t>  Section 1 :</w:t>
            </w:r>
            <w:r w:rsidR="00946643" w:rsidRPr="00946643">
              <w:rPr>
                <w:rStyle w:val="Lienhypertexte"/>
                <w:rFonts w:asciiTheme="majorBidi" w:hAnsiTheme="majorBidi" w:cstheme="majorBidi"/>
                <w:noProof/>
                <w:sz w:val="24"/>
                <w:szCs w:val="24"/>
              </w:rPr>
              <w:t xml:space="preserve"> </w:t>
            </w:r>
            <w:r w:rsidR="000E3546">
              <w:rPr>
                <w:rStyle w:val="Lienhypertexte"/>
                <w:rFonts w:asciiTheme="majorBidi" w:hAnsiTheme="majorBidi" w:cstheme="majorBidi"/>
                <w:noProof/>
                <w:sz w:val="24"/>
                <w:szCs w:val="24"/>
              </w:rPr>
              <w:t xml:space="preserve"> Le </w:t>
            </w:r>
            <w:r w:rsidR="00946643" w:rsidRPr="00946643">
              <w:rPr>
                <w:rStyle w:val="Lienhypertexte"/>
                <w:rFonts w:asciiTheme="majorBidi" w:hAnsiTheme="majorBidi" w:cstheme="majorBidi"/>
                <w:noProof/>
                <w:sz w:val="24"/>
                <w:szCs w:val="24"/>
              </w:rPr>
              <w:t>Concept d’audit</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_Toc229842565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12</w:t>
            </w:r>
            <w:r w:rsidR="00946643" w:rsidRPr="00946643">
              <w:rPr>
                <w:rFonts w:asciiTheme="majorBidi" w:hAnsiTheme="majorBidi" w:cstheme="majorBidi"/>
                <w:noProof/>
                <w:webHidden/>
                <w:sz w:val="24"/>
                <w:szCs w:val="24"/>
              </w:rPr>
              <w:fldChar w:fldCharType="end"/>
            </w:r>
          </w:hyperlink>
        </w:p>
        <w:p w:rsidR="00946643" w:rsidRPr="00946643" w:rsidRDefault="00125520" w:rsidP="000E3546">
          <w:pPr>
            <w:pStyle w:val="TM2"/>
            <w:rPr>
              <w:rFonts w:eastAsiaTheme="minorEastAsia"/>
              <w:noProof/>
              <w:lang w:eastAsia="fr-FR"/>
            </w:rPr>
          </w:pPr>
          <w:hyperlink w:anchor="_Toc229842566" w:history="1">
            <w:r w:rsidR="00946643" w:rsidRPr="00946643">
              <w:rPr>
                <w:rStyle w:val="Lienhypertexte"/>
                <w:rFonts w:asciiTheme="majorBidi" w:eastAsia="MS Gothic" w:hAnsiTheme="majorBidi" w:cstheme="majorBidi"/>
                <w:noProof/>
                <w:sz w:val="24"/>
                <w:szCs w:val="24"/>
              </w:rPr>
              <w:t>Ⅰ</w:t>
            </w:r>
            <w:r w:rsidR="00946643" w:rsidRPr="00946643">
              <w:rPr>
                <w:rStyle w:val="Lienhypertexte"/>
                <w:rFonts w:asciiTheme="majorBidi" w:hAnsiTheme="majorBidi" w:cstheme="majorBidi"/>
                <w:noProof/>
                <w:sz w:val="24"/>
                <w:szCs w:val="24"/>
              </w:rPr>
              <w:t>.1 Historique et progrès de l’Audit :</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_Toc229842566 \h </w:instrText>
            </w:r>
            <w:r w:rsidR="00946643" w:rsidRPr="00946643">
              <w:rPr>
                <w:noProof/>
                <w:webHidden/>
              </w:rPr>
            </w:r>
            <w:r w:rsidR="00946643" w:rsidRPr="00946643">
              <w:rPr>
                <w:noProof/>
                <w:webHidden/>
              </w:rPr>
              <w:fldChar w:fldCharType="separate"/>
            </w:r>
            <w:r w:rsidR="00717D80">
              <w:rPr>
                <w:noProof/>
                <w:webHidden/>
              </w:rPr>
              <w:t>12</w:t>
            </w:r>
            <w:r w:rsidR="00946643" w:rsidRPr="00946643">
              <w:rPr>
                <w:noProof/>
                <w:webHidden/>
              </w:rPr>
              <w:fldChar w:fldCharType="end"/>
            </w:r>
          </w:hyperlink>
        </w:p>
        <w:p w:rsidR="00946643" w:rsidRPr="00946643" w:rsidRDefault="00125520" w:rsidP="000E3546">
          <w:pPr>
            <w:pStyle w:val="TM2"/>
            <w:rPr>
              <w:rFonts w:eastAsiaTheme="minorEastAsia"/>
              <w:noProof/>
              <w:lang w:eastAsia="fr-FR"/>
            </w:rPr>
          </w:pPr>
          <w:hyperlink w:anchor="_Toc229842567" w:history="1">
            <w:r w:rsidR="00946643" w:rsidRPr="00946643">
              <w:rPr>
                <w:rStyle w:val="Lienhypertexte"/>
                <w:rFonts w:asciiTheme="majorBidi" w:hAnsiTheme="majorBidi" w:cstheme="majorBidi"/>
                <w:noProof/>
                <w:sz w:val="24"/>
                <w:szCs w:val="24"/>
              </w:rPr>
              <w:t>I.2 – CONCEPT D'AUDIT :</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_Toc229842567 \h </w:instrText>
            </w:r>
            <w:r w:rsidR="00946643" w:rsidRPr="00946643">
              <w:rPr>
                <w:noProof/>
                <w:webHidden/>
              </w:rPr>
            </w:r>
            <w:r w:rsidR="00946643" w:rsidRPr="00946643">
              <w:rPr>
                <w:noProof/>
                <w:webHidden/>
              </w:rPr>
              <w:fldChar w:fldCharType="separate"/>
            </w:r>
            <w:r w:rsidR="00717D80">
              <w:rPr>
                <w:noProof/>
                <w:webHidden/>
              </w:rPr>
              <w:t>13</w:t>
            </w:r>
            <w:r w:rsidR="00946643" w:rsidRPr="00946643">
              <w:rPr>
                <w:noProof/>
                <w:webHidden/>
              </w:rPr>
              <w:fldChar w:fldCharType="end"/>
            </w:r>
          </w:hyperlink>
        </w:p>
        <w:p w:rsidR="00946643" w:rsidRPr="00946643" w:rsidRDefault="00125520" w:rsidP="000E3546">
          <w:pPr>
            <w:pStyle w:val="TM2"/>
            <w:rPr>
              <w:rFonts w:eastAsiaTheme="minorEastAsia"/>
              <w:noProof/>
              <w:lang w:eastAsia="fr-FR"/>
            </w:rPr>
          </w:pPr>
          <w:hyperlink w:anchor="_Toc229842568" w:history="1">
            <w:r w:rsidR="00946643" w:rsidRPr="00946643">
              <w:rPr>
                <w:rStyle w:val="Lienhypertexte"/>
                <w:rFonts w:asciiTheme="majorBidi" w:hAnsiTheme="majorBidi" w:cstheme="majorBidi"/>
                <w:noProof/>
                <w:sz w:val="24"/>
                <w:szCs w:val="24"/>
              </w:rPr>
              <w:t xml:space="preserve">I.3 </w:t>
            </w:r>
            <w:r w:rsidR="000E3546">
              <w:rPr>
                <w:rStyle w:val="Lienhypertexte"/>
                <w:rFonts w:asciiTheme="majorBidi" w:hAnsiTheme="majorBidi" w:cstheme="majorBidi"/>
                <w:noProof/>
                <w:sz w:val="24"/>
                <w:szCs w:val="24"/>
              </w:rPr>
              <w:t>Les</w:t>
            </w:r>
            <w:r w:rsidR="00946643" w:rsidRPr="00946643">
              <w:rPr>
                <w:rStyle w:val="Lienhypertexte"/>
                <w:rFonts w:asciiTheme="majorBidi" w:hAnsiTheme="majorBidi" w:cstheme="majorBidi"/>
                <w:noProof/>
                <w:sz w:val="24"/>
                <w:szCs w:val="24"/>
              </w:rPr>
              <w:t xml:space="preserve"> Objectifs de l’audit : </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_Toc229842568 \h </w:instrText>
            </w:r>
            <w:r w:rsidR="00946643" w:rsidRPr="00946643">
              <w:rPr>
                <w:noProof/>
                <w:webHidden/>
              </w:rPr>
            </w:r>
            <w:r w:rsidR="00946643" w:rsidRPr="00946643">
              <w:rPr>
                <w:noProof/>
                <w:webHidden/>
              </w:rPr>
              <w:fldChar w:fldCharType="separate"/>
            </w:r>
            <w:r w:rsidR="00717D80">
              <w:rPr>
                <w:noProof/>
                <w:webHidden/>
              </w:rPr>
              <w:t>15</w:t>
            </w:r>
            <w:r w:rsidR="00946643" w:rsidRPr="00946643">
              <w:rPr>
                <w:noProof/>
                <w:webHidden/>
              </w:rPr>
              <w:fldChar w:fldCharType="end"/>
            </w:r>
          </w:hyperlink>
        </w:p>
        <w:p w:rsidR="00946643" w:rsidRPr="00946643" w:rsidRDefault="00125520" w:rsidP="000E3546">
          <w:pPr>
            <w:pStyle w:val="TM2"/>
            <w:rPr>
              <w:rFonts w:eastAsiaTheme="minorEastAsia"/>
              <w:noProof/>
              <w:lang w:eastAsia="fr-FR"/>
            </w:rPr>
          </w:pPr>
          <w:hyperlink w:anchor="_Toc229842569" w:history="1">
            <w:r w:rsidR="00946643" w:rsidRPr="00946643">
              <w:rPr>
                <w:rStyle w:val="Lienhypertexte"/>
                <w:rFonts w:asciiTheme="majorBidi" w:eastAsia="MS Gothic" w:hAnsiTheme="majorBidi" w:cstheme="majorBidi"/>
                <w:noProof/>
                <w:sz w:val="24"/>
                <w:szCs w:val="24"/>
              </w:rPr>
              <w:t>Ⅰ</w:t>
            </w:r>
            <w:r w:rsidR="00946643" w:rsidRPr="00946643">
              <w:rPr>
                <w:rStyle w:val="Lienhypertexte"/>
                <w:rFonts w:asciiTheme="majorBidi" w:hAnsiTheme="majorBidi" w:cstheme="majorBidi"/>
                <w:noProof/>
                <w:sz w:val="24"/>
                <w:szCs w:val="24"/>
              </w:rPr>
              <w:t>.4  Les différentes formes d’audit :</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_Toc229842569 \h </w:instrText>
            </w:r>
            <w:r w:rsidR="00946643" w:rsidRPr="00946643">
              <w:rPr>
                <w:noProof/>
                <w:webHidden/>
              </w:rPr>
            </w:r>
            <w:r w:rsidR="00946643" w:rsidRPr="00946643">
              <w:rPr>
                <w:noProof/>
                <w:webHidden/>
              </w:rPr>
              <w:fldChar w:fldCharType="separate"/>
            </w:r>
            <w:r w:rsidR="00717D80">
              <w:rPr>
                <w:noProof/>
                <w:webHidden/>
              </w:rPr>
              <w:t>18</w:t>
            </w:r>
            <w:r w:rsidR="00946643" w:rsidRPr="00946643">
              <w:rPr>
                <w:noProof/>
                <w:webHidden/>
              </w:rPr>
              <w:fldChar w:fldCharType="end"/>
            </w:r>
          </w:hyperlink>
        </w:p>
        <w:p w:rsidR="00946643" w:rsidRPr="00946643" w:rsidRDefault="00125520" w:rsidP="000E3546">
          <w:pPr>
            <w:pStyle w:val="TM2"/>
            <w:rPr>
              <w:rFonts w:eastAsiaTheme="minorEastAsia"/>
              <w:noProof/>
              <w:lang w:eastAsia="fr-FR"/>
            </w:rPr>
          </w:pPr>
          <w:hyperlink w:anchor="_Toc229842570" w:history="1">
            <w:r w:rsidR="00946643" w:rsidRPr="00946643">
              <w:rPr>
                <w:rStyle w:val="Lienhypertexte"/>
                <w:rFonts w:asciiTheme="majorBidi" w:eastAsia="MS Gothic" w:hAnsiTheme="majorBidi" w:cstheme="majorBidi"/>
                <w:noProof/>
                <w:sz w:val="24"/>
                <w:szCs w:val="24"/>
                <w:highlight w:val="lightGray"/>
              </w:rPr>
              <w:t>Ⅰ</w:t>
            </w:r>
            <w:r w:rsidR="00946643" w:rsidRPr="00946643">
              <w:rPr>
                <w:rStyle w:val="Lienhypertexte"/>
                <w:rFonts w:asciiTheme="majorBidi" w:hAnsiTheme="majorBidi" w:cstheme="majorBidi"/>
                <w:noProof/>
                <w:sz w:val="24"/>
                <w:szCs w:val="24"/>
              </w:rPr>
              <w:t>.5 Les types d’audit :</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_Toc229842570 \h </w:instrText>
            </w:r>
            <w:r w:rsidR="00946643" w:rsidRPr="00946643">
              <w:rPr>
                <w:noProof/>
                <w:webHidden/>
              </w:rPr>
            </w:r>
            <w:r w:rsidR="00946643" w:rsidRPr="00946643">
              <w:rPr>
                <w:noProof/>
                <w:webHidden/>
              </w:rPr>
              <w:fldChar w:fldCharType="separate"/>
            </w:r>
            <w:r w:rsidR="00717D80">
              <w:rPr>
                <w:noProof/>
                <w:webHidden/>
              </w:rPr>
              <w:t>20</w:t>
            </w:r>
            <w:r w:rsidR="00946643" w:rsidRPr="00946643">
              <w:rPr>
                <w:noProof/>
                <w:webHidden/>
              </w:rPr>
              <w:fldChar w:fldCharType="end"/>
            </w:r>
          </w:hyperlink>
        </w:p>
        <w:p w:rsidR="00946643" w:rsidRPr="00946643" w:rsidRDefault="00125520">
          <w:pPr>
            <w:pStyle w:val="TM3"/>
            <w:tabs>
              <w:tab w:val="right" w:leader="dot" w:pos="9060"/>
            </w:tabs>
            <w:rPr>
              <w:rFonts w:asciiTheme="majorBidi" w:eastAsiaTheme="minorEastAsia" w:hAnsiTheme="majorBidi" w:cstheme="majorBidi"/>
              <w:noProof/>
              <w:sz w:val="24"/>
              <w:szCs w:val="24"/>
              <w:lang w:eastAsia="fr-FR"/>
            </w:rPr>
          </w:pPr>
          <w:hyperlink w:anchor="_Toc229842571" w:history="1">
            <w:r w:rsidR="00946643" w:rsidRPr="00946643">
              <w:rPr>
                <w:rStyle w:val="Lienhypertexte"/>
                <w:rFonts w:asciiTheme="majorBidi" w:eastAsia="MS Gothic" w:hAnsiTheme="majorBidi" w:cstheme="majorBidi"/>
                <w:noProof/>
                <w:sz w:val="24"/>
                <w:szCs w:val="24"/>
              </w:rPr>
              <w:t>Ⅰ</w:t>
            </w:r>
            <w:r w:rsidR="00946643" w:rsidRPr="00946643">
              <w:rPr>
                <w:rStyle w:val="Lienhypertexte"/>
                <w:rFonts w:asciiTheme="majorBidi" w:hAnsiTheme="majorBidi" w:cstheme="majorBidi"/>
                <w:noProof/>
                <w:sz w:val="24"/>
                <w:szCs w:val="24"/>
              </w:rPr>
              <w:t>.5.1 L’audit interne</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_Toc229842571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20</w:t>
            </w:r>
            <w:r w:rsidR="00946643" w:rsidRPr="00946643">
              <w:rPr>
                <w:rFonts w:asciiTheme="majorBidi" w:hAnsiTheme="majorBidi" w:cstheme="majorBidi"/>
                <w:noProof/>
                <w:webHidden/>
                <w:sz w:val="24"/>
                <w:szCs w:val="24"/>
              </w:rPr>
              <w:fldChar w:fldCharType="end"/>
            </w:r>
          </w:hyperlink>
        </w:p>
        <w:p w:rsidR="00946643" w:rsidRPr="00946643" w:rsidRDefault="00125520">
          <w:pPr>
            <w:pStyle w:val="TM3"/>
            <w:tabs>
              <w:tab w:val="right" w:leader="dot" w:pos="9060"/>
            </w:tabs>
            <w:rPr>
              <w:rFonts w:asciiTheme="majorBidi" w:eastAsiaTheme="minorEastAsia" w:hAnsiTheme="majorBidi" w:cstheme="majorBidi"/>
              <w:noProof/>
              <w:sz w:val="24"/>
              <w:szCs w:val="24"/>
              <w:lang w:eastAsia="fr-FR"/>
            </w:rPr>
          </w:pPr>
          <w:hyperlink w:anchor="_Toc229842572" w:history="1">
            <w:r w:rsidR="00946643" w:rsidRPr="00946643">
              <w:rPr>
                <w:rStyle w:val="Lienhypertexte"/>
                <w:rFonts w:asciiTheme="majorBidi" w:eastAsia="MS Gothic" w:hAnsiTheme="majorBidi" w:cstheme="majorBidi"/>
                <w:bCs/>
                <w:noProof/>
                <w:sz w:val="24"/>
                <w:szCs w:val="24"/>
              </w:rPr>
              <w:t>Ⅰ</w:t>
            </w:r>
            <w:r w:rsidR="00946643" w:rsidRPr="00946643">
              <w:rPr>
                <w:rStyle w:val="Lienhypertexte"/>
                <w:rFonts w:asciiTheme="majorBidi" w:hAnsiTheme="majorBidi" w:cstheme="majorBidi"/>
                <w:bCs/>
                <w:noProof/>
                <w:sz w:val="24"/>
                <w:szCs w:val="24"/>
              </w:rPr>
              <w:t>.5.2 L’audit externe</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_Toc229842572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21</w:t>
            </w:r>
            <w:r w:rsidR="00946643" w:rsidRPr="00946643">
              <w:rPr>
                <w:rFonts w:asciiTheme="majorBidi" w:hAnsiTheme="majorBidi" w:cstheme="majorBidi"/>
                <w:noProof/>
                <w:webHidden/>
                <w:sz w:val="24"/>
                <w:szCs w:val="24"/>
              </w:rPr>
              <w:fldChar w:fldCharType="end"/>
            </w:r>
          </w:hyperlink>
        </w:p>
        <w:p w:rsidR="00946643" w:rsidRPr="00946643" w:rsidRDefault="00125520">
          <w:pPr>
            <w:pStyle w:val="TM3"/>
            <w:tabs>
              <w:tab w:val="right" w:leader="dot" w:pos="9060"/>
            </w:tabs>
            <w:rPr>
              <w:rFonts w:asciiTheme="majorBidi" w:eastAsiaTheme="minorEastAsia" w:hAnsiTheme="majorBidi" w:cstheme="majorBidi"/>
              <w:noProof/>
              <w:sz w:val="24"/>
              <w:szCs w:val="24"/>
              <w:lang w:eastAsia="fr-FR"/>
            </w:rPr>
          </w:pPr>
          <w:hyperlink w:anchor="_Toc229842573" w:history="1">
            <w:r w:rsidR="00946643" w:rsidRPr="00946643">
              <w:rPr>
                <w:rStyle w:val="Lienhypertexte"/>
                <w:rFonts w:asciiTheme="majorBidi" w:eastAsia="MS Gothic" w:hAnsiTheme="majorBidi" w:cstheme="majorBidi"/>
                <w:noProof/>
                <w:sz w:val="24"/>
                <w:szCs w:val="24"/>
              </w:rPr>
              <w:t>Ⅰ</w:t>
            </w:r>
            <w:r w:rsidR="00946643" w:rsidRPr="00946643">
              <w:rPr>
                <w:rStyle w:val="Lienhypertexte"/>
                <w:rFonts w:asciiTheme="majorBidi" w:hAnsiTheme="majorBidi" w:cstheme="majorBidi"/>
                <w:noProof/>
                <w:sz w:val="24"/>
                <w:szCs w:val="24"/>
              </w:rPr>
              <w:t>.5.3 Comparaison entre audit externe et interne</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_Toc229842573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22</w:t>
            </w:r>
            <w:r w:rsidR="00946643" w:rsidRPr="00946643">
              <w:rPr>
                <w:rFonts w:asciiTheme="majorBidi" w:hAnsiTheme="majorBidi" w:cstheme="majorBidi"/>
                <w:noProof/>
                <w:webHidden/>
                <w:sz w:val="24"/>
                <w:szCs w:val="24"/>
              </w:rPr>
              <w:fldChar w:fldCharType="end"/>
            </w:r>
          </w:hyperlink>
        </w:p>
        <w:p w:rsidR="00946643" w:rsidRPr="00946643" w:rsidRDefault="00125520">
          <w:pPr>
            <w:pStyle w:val="TM1"/>
            <w:tabs>
              <w:tab w:val="right" w:leader="dot" w:pos="9060"/>
            </w:tabs>
            <w:rPr>
              <w:rFonts w:asciiTheme="majorBidi" w:eastAsiaTheme="minorEastAsia" w:hAnsiTheme="majorBidi" w:cstheme="majorBidi"/>
              <w:noProof/>
              <w:sz w:val="24"/>
              <w:szCs w:val="24"/>
              <w:lang w:eastAsia="fr-FR"/>
            </w:rPr>
          </w:pPr>
          <w:hyperlink w:anchor="_Toc229842574" w:history="1">
            <w:r w:rsidR="00946643" w:rsidRPr="000E3546">
              <w:rPr>
                <w:rStyle w:val="Lienhypertexte"/>
                <w:rFonts w:asciiTheme="majorBidi" w:hAnsiTheme="majorBidi" w:cstheme="majorBidi"/>
                <w:b/>
                <w:noProof/>
                <w:sz w:val="24"/>
                <w:szCs w:val="24"/>
              </w:rPr>
              <w:t>II   Section 2 :</w:t>
            </w:r>
            <w:r w:rsidR="00946643" w:rsidRPr="00946643">
              <w:rPr>
                <w:rStyle w:val="Lienhypertexte"/>
                <w:rFonts w:asciiTheme="majorBidi" w:hAnsiTheme="majorBidi" w:cstheme="majorBidi"/>
                <w:bCs/>
                <w:noProof/>
                <w:sz w:val="24"/>
                <w:szCs w:val="24"/>
              </w:rPr>
              <w:t xml:space="preserve"> La notion d’audit social</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_Toc229842574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23</w:t>
            </w:r>
            <w:r w:rsidR="00946643" w:rsidRPr="00946643">
              <w:rPr>
                <w:rFonts w:asciiTheme="majorBidi" w:hAnsiTheme="majorBidi" w:cstheme="majorBidi"/>
                <w:noProof/>
                <w:webHidden/>
                <w:sz w:val="24"/>
                <w:szCs w:val="24"/>
              </w:rPr>
              <w:fldChar w:fldCharType="end"/>
            </w:r>
          </w:hyperlink>
        </w:p>
        <w:p w:rsidR="00946643" w:rsidRPr="00946643" w:rsidRDefault="00125520" w:rsidP="000E3546">
          <w:pPr>
            <w:pStyle w:val="TM2"/>
            <w:rPr>
              <w:rFonts w:eastAsiaTheme="minorEastAsia"/>
              <w:noProof/>
              <w:lang w:eastAsia="fr-FR"/>
            </w:rPr>
          </w:pPr>
          <w:hyperlink w:anchor="_Toc229842575" w:history="1">
            <w:r w:rsidR="00946643" w:rsidRPr="00946643">
              <w:rPr>
                <w:rStyle w:val="Lienhypertexte"/>
                <w:rFonts w:asciiTheme="majorBidi" w:eastAsia="MS Gothic" w:hAnsiTheme="majorBidi" w:cstheme="majorBidi"/>
                <w:noProof/>
                <w:sz w:val="24"/>
                <w:szCs w:val="24"/>
                <w:highlight w:val="lightGray"/>
              </w:rPr>
              <w:t>Ⅱ</w:t>
            </w:r>
            <w:r w:rsidR="00946643" w:rsidRPr="00946643">
              <w:rPr>
                <w:rStyle w:val="Lienhypertexte"/>
                <w:rFonts w:asciiTheme="majorBidi" w:hAnsiTheme="majorBidi" w:cstheme="majorBidi"/>
                <w:noProof/>
                <w:sz w:val="24"/>
                <w:szCs w:val="24"/>
              </w:rPr>
              <w:t>.1 L’origine de l’audit social</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_Toc229842575 \h </w:instrText>
            </w:r>
            <w:r w:rsidR="00946643" w:rsidRPr="00946643">
              <w:rPr>
                <w:noProof/>
                <w:webHidden/>
              </w:rPr>
            </w:r>
            <w:r w:rsidR="00946643" w:rsidRPr="00946643">
              <w:rPr>
                <w:noProof/>
                <w:webHidden/>
              </w:rPr>
              <w:fldChar w:fldCharType="separate"/>
            </w:r>
            <w:r w:rsidR="00717D80">
              <w:rPr>
                <w:noProof/>
                <w:webHidden/>
              </w:rPr>
              <w:t>23</w:t>
            </w:r>
            <w:r w:rsidR="00946643" w:rsidRPr="00946643">
              <w:rPr>
                <w:noProof/>
                <w:webHidden/>
              </w:rPr>
              <w:fldChar w:fldCharType="end"/>
            </w:r>
          </w:hyperlink>
        </w:p>
        <w:p w:rsidR="00946643" w:rsidRPr="00946643" w:rsidRDefault="00125520" w:rsidP="000E3546">
          <w:pPr>
            <w:pStyle w:val="TM2"/>
            <w:rPr>
              <w:rFonts w:eastAsiaTheme="minorEastAsia"/>
              <w:noProof/>
              <w:lang w:eastAsia="fr-FR"/>
            </w:rPr>
          </w:pPr>
          <w:hyperlink w:anchor="_Toc229842576" w:history="1">
            <w:r w:rsidR="00946643" w:rsidRPr="00946643">
              <w:rPr>
                <w:rStyle w:val="Lienhypertexte"/>
                <w:rFonts w:asciiTheme="majorBidi" w:eastAsia="MS Gothic" w:hAnsiTheme="majorBidi" w:cstheme="majorBidi"/>
                <w:noProof/>
                <w:sz w:val="24"/>
                <w:szCs w:val="24"/>
                <w:highlight w:val="lightGray"/>
              </w:rPr>
              <w:t>Ⅱ</w:t>
            </w:r>
            <w:r w:rsidR="00946643" w:rsidRPr="00946643">
              <w:rPr>
                <w:rStyle w:val="Lienhypertexte"/>
                <w:rFonts w:asciiTheme="majorBidi" w:hAnsiTheme="majorBidi" w:cstheme="majorBidi"/>
                <w:noProof/>
                <w:sz w:val="24"/>
                <w:szCs w:val="24"/>
              </w:rPr>
              <w:t>.2 Définition de l’audit social</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_Toc229842576 \h </w:instrText>
            </w:r>
            <w:r w:rsidR="00946643" w:rsidRPr="00946643">
              <w:rPr>
                <w:noProof/>
                <w:webHidden/>
              </w:rPr>
            </w:r>
            <w:r w:rsidR="00946643" w:rsidRPr="00946643">
              <w:rPr>
                <w:noProof/>
                <w:webHidden/>
              </w:rPr>
              <w:fldChar w:fldCharType="separate"/>
            </w:r>
            <w:r w:rsidR="00717D80">
              <w:rPr>
                <w:noProof/>
                <w:webHidden/>
              </w:rPr>
              <w:t>25</w:t>
            </w:r>
            <w:r w:rsidR="00946643" w:rsidRPr="00946643">
              <w:rPr>
                <w:noProof/>
                <w:webHidden/>
              </w:rPr>
              <w:fldChar w:fldCharType="end"/>
            </w:r>
          </w:hyperlink>
        </w:p>
        <w:p w:rsidR="00946643" w:rsidRPr="00946643" w:rsidRDefault="00125520" w:rsidP="000E3546">
          <w:pPr>
            <w:pStyle w:val="TM2"/>
            <w:rPr>
              <w:rFonts w:eastAsiaTheme="minorEastAsia"/>
              <w:noProof/>
              <w:lang w:eastAsia="fr-FR"/>
            </w:rPr>
          </w:pPr>
          <w:hyperlink w:anchor="_Toc229842577" w:history="1">
            <w:r w:rsidR="00946643" w:rsidRPr="00946643">
              <w:rPr>
                <w:rStyle w:val="Lienhypertexte"/>
                <w:rFonts w:asciiTheme="majorBidi" w:eastAsia="MS Gothic" w:hAnsiTheme="majorBidi" w:cstheme="majorBidi"/>
                <w:noProof/>
                <w:sz w:val="24"/>
                <w:szCs w:val="24"/>
                <w:highlight w:val="lightGray"/>
              </w:rPr>
              <w:t>Ⅱ</w:t>
            </w:r>
            <w:r w:rsidR="00946643" w:rsidRPr="00946643">
              <w:rPr>
                <w:rStyle w:val="Lienhypertexte"/>
                <w:rFonts w:asciiTheme="majorBidi" w:hAnsiTheme="majorBidi" w:cstheme="majorBidi"/>
                <w:noProof/>
                <w:sz w:val="24"/>
                <w:szCs w:val="24"/>
              </w:rPr>
              <w:t>.3 Le prestataire de l’audit social</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_Toc229842577 \h </w:instrText>
            </w:r>
            <w:r w:rsidR="00946643" w:rsidRPr="00946643">
              <w:rPr>
                <w:noProof/>
                <w:webHidden/>
              </w:rPr>
            </w:r>
            <w:r w:rsidR="00946643" w:rsidRPr="00946643">
              <w:rPr>
                <w:noProof/>
                <w:webHidden/>
              </w:rPr>
              <w:fldChar w:fldCharType="separate"/>
            </w:r>
            <w:r w:rsidR="00717D80">
              <w:rPr>
                <w:noProof/>
                <w:webHidden/>
              </w:rPr>
              <w:t>26</w:t>
            </w:r>
            <w:r w:rsidR="00946643" w:rsidRPr="00946643">
              <w:rPr>
                <w:noProof/>
                <w:webHidden/>
              </w:rPr>
              <w:fldChar w:fldCharType="end"/>
            </w:r>
          </w:hyperlink>
        </w:p>
        <w:p w:rsidR="00946643" w:rsidRPr="00946643" w:rsidRDefault="00125520" w:rsidP="000E3546">
          <w:pPr>
            <w:pStyle w:val="TM2"/>
            <w:rPr>
              <w:rFonts w:eastAsiaTheme="minorEastAsia"/>
              <w:noProof/>
              <w:lang w:eastAsia="fr-FR"/>
            </w:rPr>
          </w:pPr>
          <w:hyperlink w:anchor="_Toc229842578" w:history="1">
            <w:r w:rsidR="00946643" w:rsidRPr="00946643">
              <w:rPr>
                <w:rStyle w:val="Lienhypertexte"/>
                <w:rFonts w:asciiTheme="majorBidi" w:eastAsia="MS Gothic" w:hAnsiTheme="majorBidi" w:cstheme="majorBidi"/>
                <w:noProof/>
                <w:sz w:val="24"/>
                <w:szCs w:val="24"/>
                <w:highlight w:val="lightGray"/>
              </w:rPr>
              <w:t>Ⅱ</w:t>
            </w:r>
            <w:r w:rsidR="00946643" w:rsidRPr="00946643">
              <w:rPr>
                <w:rStyle w:val="Lienhypertexte"/>
                <w:rFonts w:asciiTheme="majorBidi" w:hAnsiTheme="majorBidi" w:cstheme="majorBidi"/>
                <w:noProof/>
                <w:sz w:val="24"/>
                <w:szCs w:val="24"/>
                <w:highlight w:val="lightGray"/>
              </w:rPr>
              <w:t> </w:t>
            </w:r>
            <w:r w:rsidR="00946643" w:rsidRPr="00946643">
              <w:rPr>
                <w:rStyle w:val="Lienhypertexte"/>
                <w:rFonts w:asciiTheme="majorBidi" w:hAnsiTheme="majorBidi" w:cstheme="majorBidi"/>
                <w:noProof/>
                <w:sz w:val="24"/>
                <w:szCs w:val="24"/>
              </w:rPr>
              <w:t>.4 Objectifs de l’audit social</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_Toc229842578 \h </w:instrText>
            </w:r>
            <w:r w:rsidR="00946643" w:rsidRPr="00946643">
              <w:rPr>
                <w:noProof/>
                <w:webHidden/>
              </w:rPr>
            </w:r>
            <w:r w:rsidR="00946643" w:rsidRPr="00946643">
              <w:rPr>
                <w:noProof/>
                <w:webHidden/>
              </w:rPr>
              <w:fldChar w:fldCharType="separate"/>
            </w:r>
            <w:r w:rsidR="00717D80">
              <w:rPr>
                <w:noProof/>
                <w:webHidden/>
              </w:rPr>
              <w:t>27</w:t>
            </w:r>
            <w:r w:rsidR="00946643" w:rsidRPr="00946643">
              <w:rPr>
                <w:noProof/>
                <w:webHidden/>
              </w:rPr>
              <w:fldChar w:fldCharType="end"/>
            </w:r>
          </w:hyperlink>
        </w:p>
        <w:p w:rsidR="00946643" w:rsidRPr="00946643" w:rsidRDefault="00125520" w:rsidP="000E3546">
          <w:pPr>
            <w:pStyle w:val="TM2"/>
            <w:rPr>
              <w:rFonts w:eastAsiaTheme="minorEastAsia"/>
              <w:noProof/>
              <w:lang w:eastAsia="fr-FR"/>
            </w:rPr>
          </w:pPr>
          <w:hyperlink w:anchor="_Toc229842579" w:history="1">
            <w:r w:rsidR="00946643" w:rsidRPr="00946643">
              <w:rPr>
                <w:rStyle w:val="Lienhypertexte"/>
                <w:rFonts w:asciiTheme="majorBidi" w:eastAsia="MS Gothic" w:hAnsiTheme="majorBidi" w:cstheme="majorBidi"/>
                <w:noProof/>
                <w:sz w:val="24"/>
                <w:szCs w:val="24"/>
                <w:highlight w:val="lightGray"/>
              </w:rPr>
              <w:t>Ⅱ</w:t>
            </w:r>
            <w:r w:rsidR="00946643" w:rsidRPr="00946643">
              <w:rPr>
                <w:rStyle w:val="Lienhypertexte"/>
                <w:rFonts w:asciiTheme="majorBidi" w:hAnsiTheme="majorBidi" w:cstheme="majorBidi"/>
                <w:noProof/>
                <w:sz w:val="24"/>
                <w:szCs w:val="24"/>
              </w:rPr>
              <w:t>.5 Le traitement de l’information sociale</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_Toc229842579 \h </w:instrText>
            </w:r>
            <w:r w:rsidR="00946643" w:rsidRPr="00946643">
              <w:rPr>
                <w:noProof/>
                <w:webHidden/>
              </w:rPr>
            </w:r>
            <w:r w:rsidR="00946643" w:rsidRPr="00946643">
              <w:rPr>
                <w:noProof/>
                <w:webHidden/>
              </w:rPr>
              <w:fldChar w:fldCharType="separate"/>
            </w:r>
            <w:r w:rsidR="00717D80">
              <w:rPr>
                <w:noProof/>
                <w:webHidden/>
              </w:rPr>
              <w:t>28</w:t>
            </w:r>
            <w:r w:rsidR="00946643" w:rsidRPr="00946643">
              <w:rPr>
                <w:noProof/>
                <w:webHidden/>
              </w:rPr>
              <w:fldChar w:fldCharType="end"/>
            </w:r>
          </w:hyperlink>
        </w:p>
        <w:p w:rsidR="00946643" w:rsidRPr="00946643" w:rsidRDefault="00125520" w:rsidP="000E3546">
          <w:pPr>
            <w:pStyle w:val="TM2"/>
            <w:rPr>
              <w:rFonts w:eastAsiaTheme="minorEastAsia"/>
              <w:noProof/>
              <w:lang w:eastAsia="fr-FR"/>
            </w:rPr>
          </w:pPr>
          <w:hyperlink w:anchor="_Toc229842580" w:history="1">
            <w:r w:rsidR="00946643" w:rsidRPr="00946643">
              <w:rPr>
                <w:rStyle w:val="Lienhypertexte"/>
                <w:rFonts w:asciiTheme="majorBidi" w:eastAsia="MS Gothic" w:hAnsiTheme="majorBidi" w:cstheme="majorBidi"/>
                <w:noProof/>
                <w:sz w:val="24"/>
                <w:szCs w:val="24"/>
                <w:highlight w:val="lightGray"/>
              </w:rPr>
              <w:t>Ⅱ</w:t>
            </w:r>
            <w:r w:rsidR="00946643" w:rsidRPr="00946643">
              <w:rPr>
                <w:rStyle w:val="Lienhypertexte"/>
                <w:rFonts w:asciiTheme="majorBidi" w:hAnsiTheme="majorBidi" w:cstheme="majorBidi"/>
                <w:noProof/>
                <w:sz w:val="24"/>
                <w:szCs w:val="24"/>
              </w:rPr>
              <w:t>.6 Les indicateurs sociaux :</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_Toc229842580 \h </w:instrText>
            </w:r>
            <w:r w:rsidR="00946643" w:rsidRPr="00946643">
              <w:rPr>
                <w:noProof/>
                <w:webHidden/>
              </w:rPr>
            </w:r>
            <w:r w:rsidR="00946643" w:rsidRPr="00946643">
              <w:rPr>
                <w:noProof/>
                <w:webHidden/>
              </w:rPr>
              <w:fldChar w:fldCharType="separate"/>
            </w:r>
            <w:r w:rsidR="00717D80">
              <w:rPr>
                <w:noProof/>
                <w:webHidden/>
              </w:rPr>
              <w:t>30</w:t>
            </w:r>
            <w:r w:rsidR="00946643" w:rsidRPr="00946643">
              <w:rPr>
                <w:noProof/>
                <w:webHidden/>
              </w:rPr>
              <w:fldChar w:fldCharType="end"/>
            </w:r>
          </w:hyperlink>
        </w:p>
        <w:p w:rsidR="00946643" w:rsidRPr="00946643" w:rsidRDefault="00125520" w:rsidP="000E3546">
          <w:pPr>
            <w:pStyle w:val="TM2"/>
            <w:rPr>
              <w:rFonts w:eastAsiaTheme="minorEastAsia"/>
              <w:noProof/>
              <w:lang w:eastAsia="fr-FR"/>
            </w:rPr>
          </w:pPr>
          <w:hyperlink w:anchor="_Toc229842581" w:history="1">
            <w:r w:rsidR="00946643" w:rsidRPr="00946643">
              <w:rPr>
                <w:rStyle w:val="Lienhypertexte"/>
                <w:rFonts w:asciiTheme="majorBidi" w:eastAsia="MS Gothic" w:hAnsiTheme="majorBidi" w:cstheme="majorBidi"/>
                <w:noProof/>
                <w:sz w:val="24"/>
                <w:szCs w:val="24"/>
                <w:highlight w:val="lightGray"/>
              </w:rPr>
              <w:t>Ⅱ</w:t>
            </w:r>
            <w:r w:rsidR="00946643" w:rsidRPr="00946643">
              <w:rPr>
                <w:rStyle w:val="Lienhypertexte"/>
                <w:rFonts w:asciiTheme="majorBidi" w:hAnsiTheme="majorBidi" w:cstheme="majorBidi"/>
                <w:noProof/>
                <w:sz w:val="24"/>
                <w:szCs w:val="24"/>
              </w:rPr>
              <w:t>.7 Les fonctions premières de l'auditeur social</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_Toc229842581 \h </w:instrText>
            </w:r>
            <w:r w:rsidR="00946643" w:rsidRPr="00946643">
              <w:rPr>
                <w:noProof/>
                <w:webHidden/>
              </w:rPr>
            </w:r>
            <w:r w:rsidR="00946643" w:rsidRPr="00946643">
              <w:rPr>
                <w:noProof/>
                <w:webHidden/>
              </w:rPr>
              <w:fldChar w:fldCharType="separate"/>
            </w:r>
            <w:r w:rsidR="00717D80">
              <w:rPr>
                <w:noProof/>
                <w:webHidden/>
              </w:rPr>
              <w:t>31</w:t>
            </w:r>
            <w:r w:rsidR="00946643" w:rsidRPr="00946643">
              <w:rPr>
                <w:noProof/>
                <w:webHidden/>
              </w:rPr>
              <w:fldChar w:fldCharType="end"/>
            </w:r>
          </w:hyperlink>
        </w:p>
        <w:p w:rsidR="00946643" w:rsidRPr="00946643" w:rsidRDefault="00125520">
          <w:pPr>
            <w:pStyle w:val="TM1"/>
            <w:tabs>
              <w:tab w:val="right" w:leader="dot" w:pos="9060"/>
            </w:tabs>
            <w:rPr>
              <w:rFonts w:asciiTheme="majorBidi" w:eastAsiaTheme="minorEastAsia" w:hAnsiTheme="majorBidi" w:cstheme="majorBidi"/>
              <w:noProof/>
              <w:sz w:val="24"/>
              <w:szCs w:val="24"/>
              <w:lang w:eastAsia="fr-FR"/>
            </w:rPr>
          </w:pPr>
          <w:hyperlink w:anchor="_Toc229842582" w:history="1">
            <w:r w:rsidR="00946643" w:rsidRPr="000E3546">
              <w:rPr>
                <w:rStyle w:val="Lienhypertexte"/>
                <w:rFonts w:asciiTheme="majorBidi" w:hAnsiTheme="majorBidi" w:cstheme="majorBidi"/>
                <w:b/>
                <w:noProof/>
                <w:sz w:val="24"/>
                <w:szCs w:val="24"/>
              </w:rPr>
              <w:t xml:space="preserve">Section 3 : </w:t>
            </w:r>
            <w:r w:rsidR="00946643" w:rsidRPr="00946643">
              <w:rPr>
                <w:rStyle w:val="Lienhypertexte"/>
                <w:rFonts w:asciiTheme="majorBidi" w:hAnsiTheme="majorBidi" w:cstheme="majorBidi"/>
                <w:bCs/>
                <w:noProof/>
                <w:sz w:val="24"/>
                <w:szCs w:val="24"/>
              </w:rPr>
              <w:t>La démarche, typologies et les outils de l’audit social</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_Toc229842582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34</w:t>
            </w:r>
            <w:r w:rsidR="00946643" w:rsidRPr="00946643">
              <w:rPr>
                <w:rFonts w:asciiTheme="majorBidi" w:hAnsiTheme="majorBidi" w:cstheme="majorBidi"/>
                <w:noProof/>
                <w:webHidden/>
                <w:sz w:val="24"/>
                <w:szCs w:val="24"/>
              </w:rPr>
              <w:fldChar w:fldCharType="end"/>
            </w:r>
          </w:hyperlink>
        </w:p>
        <w:p w:rsidR="00946643" w:rsidRPr="00946643" w:rsidRDefault="00125520" w:rsidP="000E3546">
          <w:pPr>
            <w:pStyle w:val="TM2"/>
            <w:rPr>
              <w:rFonts w:eastAsiaTheme="minorEastAsia"/>
              <w:noProof/>
              <w:lang w:eastAsia="fr-FR"/>
            </w:rPr>
          </w:pPr>
          <w:hyperlink w:anchor="_Toc229842583" w:history="1">
            <w:r w:rsidR="00946643" w:rsidRPr="00946643">
              <w:rPr>
                <w:rStyle w:val="Lienhypertexte"/>
                <w:rFonts w:asciiTheme="majorBidi" w:hAnsiTheme="majorBidi" w:cstheme="majorBidi"/>
                <w:noProof/>
                <w:sz w:val="24"/>
                <w:szCs w:val="24"/>
              </w:rPr>
              <w:t>III.1 Démarche de l’audit social</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_Toc229842583 \h </w:instrText>
            </w:r>
            <w:r w:rsidR="00946643" w:rsidRPr="00946643">
              <w:rPr>
                <w:noProof/>
                <w:webHidden/>
              </w:rPr>
            </w:r>
            <w:r w:rsidR="00946643" w:rsidRPr="00946643">
              <w:rPr>
                <w:noProof/>
                <w:webHidden/>
              </w:rPr>
              <w:fldChar w:fldCharType="separate"/>
            </w:r>
            <w:r w:rsidR="00717D80">
              <w:rPr>
                <w:b/>
                <w:bCs/>
                <w:noProof/>
                <w:webHidden/>
              </w:rPr>
              <w:t>Erreur ! Signet non défini.</w:t>
            </w:r>
            <w:r w:rsidR="00946643" w:rsidRPr="00946643">
              <w:rPr>
                <w:noProof/>
                <w:webHidden/>
              </w:rPr>
              <w:fldChar w:fldCharType="end"/>
            </w:r>
          </w:hyperlink>
        </w:p>
        <w:p w:rsidR="00946643" w:rsidRPr="00946643" w:rsidRDefault="00125520" w:rsidP="000E3546">
          <w:pPr>
            <w:pStyle w:val="TM2"/>
            <w:rPr>
              <w:rFonts w:eastAsiaTheme="minorEastAsia"/>
              <w:noProof/>
              <w:lang w:eastAsia="fr-FR"/>
            </w:rPr>
          </w:pPr>
          <w:hyperlink w:anchor="_Toc229842584" w:history="1">
            <w:r w:rsidR="00946643" w:rsidRPr="00946643">
              <w:rPr>
                <w:rStyle w:val="Lienhypertexte"/>
                <w:rFonts w:asciiTheme="majorBidi" w:hAnsiTheme="majorBidi" w:cstheme="majorBidi"/>
                <w:noProof/>
                <w:sz w:val="24"/>
                <w:szCs w:val="24"/>
              </w:rPr>
              <w:t>III.2 Typologies de l’audit social :</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_Toc229842584 \h </w:instrText>
            </w:r>
            <w:r w:rsidR="00946643" w:rsidRPr="00946643">
              <w:rPr>
                <w:noProof/>
                <w:webHidden/>
              </w:rPr>
            </w:r>
            <w:r w:rsidR="00946643" w:rsidRPr="00946643">
              <w:rPr>
                <w:noProof/>
                <w:webHidden/>
              </w:rPr>
              <w:fldChar w:fldCharType="separate"/>
            </w:r>
            <w:r w:rsidR="00717D80">
              <w:rPr>
                <w:noProof/>
                <w:webHidden/>
              </w:rPr>
              <w:t>34</w:t>
            </w:r>
            <w:r w:rsidR="00946643" w:rsidRPr="00946643">
              <w:rPr>
                <w:noProof/>
                <w:webHidden/>
              </w:rPr>
              <w:fldChar w:fldCharType="end"/>
            </w:r>
          </w:hyperlink>
        </w:p>
        <w:p w:rsidR="00946643" w:rsidRPr="00946643" w:rsidRDefault="00125520">
          <w:pPr>
            <w:pStyle w:val="TM3"/>
            <w:tabs>
              <w:tab w:val="right" w:leader="dot" w:pos="9060"/>
            </w:tabs>
            <w:rPr>
              <w:rFonts w:asciiTheme="majorBidi" w:eastAsiaTheme="minorEastAsia" w:hAnsiTheme="majorBidi" w:cstheme="majorBidi"/>
              <w:noProof/>
              <w:sz w:val="24"/>
              <w:szCs w:val="24"/>
              <w:lang w:eastAsia="fr-FR"/>
            </w:rPr>
          </w:pPr>
          <w:hyperlink w:anchor="_Toc229842585" w:history="1">
            <w:r w:rsidR="00946643" w:rsidRPr="00946643">
              <w:rPr>
                <w:rStyle w:val="Lienhypertexte"/>
                <w:rFonts w:asciiTheme="majorBidi" w:hAnsiTheme="majorBidi" w:cstheme="majorBidi"/>
                <w:bCs/>
                <w:noProof/>
                <w:sz w:val="24"/>
                <w:szCs w:val="24"/>
              </w:rPr>
              <w:t>III.2.1 L’audit de conformité :</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_Toc229842585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34</w:t>
            </w:r>
            <w:r w:rsidR="00946643" w:rsidRPr="00946643">
              <w:rPr>
                <w:rFonts w:asciiTheme="majorBidi" w:hAnsiTheme="majorBidi" w:cstheme="majorBidi"/>
                <w:noProof/>
                <w:webHidden/>
                <w:sz w:val="24"/>
                <w:szCs w:val="24"/>
              </w:rPr>
              <w:fldChar w:fldCharType="end"/>
            </w:r>
          </w:hyperlink>
        </w:p>
        <w:p w:rsidR="00946643" w:rsidRPr="00946643" w:rsidRDefault="00125520">
          <w:pPr>
            <w:pStyle w:val="TM3"/>
            <w:tabs>
              <w:tab w:val="right" w:leader="dot" w:pos="9060"/>
            </w:tabs>
            <w:rPr>
              <w:rFonts w:asciiTheme="majorBidi" w:eastAsiaTheme="minorEastAsia" w:hAnsiTheme="majorBidi" w:cstheme="majorBidi"/>
              <w:noProof/>
              <w:sz w:val="24"/>
              <w:szCs w:val="24"/>
              <w:lang w:eastAsia="fr-FR"/>
            </w:rPr>
          </w:pPr>
          <w:hyperlink w:anchor="_Toc229842586" w:history="1">
            <w:r w:rsidR="00946643" w:rsidRPr="00946643">
              <w:rPr>
                <w:rStyle w:val="Lienhypertexte"/>
                <w:rFonts w:asciiTheme="majorBidi" w:hAnsiTheme="majorBidi" w:cstheme="majorBidi"/>
                <w:bCs/>
                <w:noProof/>
                <w:sz w:val="24"/>
                <w:szCs w:val="24"/>
              </w:rPr>
              <w:t>III.2.2 L'audit d'efficacité :</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_Toc229842586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b/>
                <w:bCs/>
                <w:noProof/>
                <w:webHidden/>
                <w:sz w:val="24"/>
                <w:szCs w:val="24"/>
              </w:rPr>
              <w:t>Erreur ! Signet non défini.</w:t>
            </w:r>
            <w:r w:rsidR="00946643" w:rsidRPr="00946643">
              <w:rPr>
                <w:rFonts w:asciiTheme="majorBidi" w:hAnsiTheme="majorBidi" w:cstheme="majorBidi"/>
                <w:noProof/>
                <w:webHidden/>
                <w:sz w:val="24"/>
                <w:szCs w:val="24"/>
              </w:rPr>
              <w:fldChar w:fldCharType="end"/>
            </w:r>
          </w:hyperlink>
        </w:p>
        <w:p w:rsidR="00946643" w:rsidRPr="00946643" w:rsidRDefault="00125520">
          <w:pPr>
            <w:pStyle w:val="TM3"/>
            <w:tabs>
              <w:tab w:val="right" w:leader="dot" w:pos="9060"/>
            </w:tabs>
            <w:rPr>
              <w:rFonts w:asciiTheme="majorBidi" w:eastAsiaTheme="minorEastAsia" w:hAnsiTheme="majorBidi" w:cstheme="majorBidi"/>
              <w:noProof/>
              <w:sz w:val="24"/>
              <w:szCs w:val="24"/>
              <w:lang w:eastAsia="fr-FR"/>
            </w:rPr>
          </w:pPr>
          <w:hyperlink w:anchor="_Toc229842587" w:history="1">
            <w:r w:rsidR="00946643" w:rsidRPr="00946643">
              <w:rPr>
                <w:rStyle w:val="Lienhypertexte"/>
                <w:rFonts w:asciiTheme="majorBidi" w:hAnsiTheme="majorBidi" w:cstheme="majorBidi"/>
                <w:bCs/>
                <w:noProof/>
                <w:sz w:val="24"/>
                <w:szCs w:val="24"/>
              </w:rPr>
              <w:t>III.2.3 Audit stratégique :</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_Toc229842587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36</w:t>
            </w:r>
            <w:r w:rsidR="00946643" w:rsidRPr="00946643">
              <w:rPr>
                <w:rFonts w:asciiTheme="majorBidi" w:hAnsiTheme="majorBidi" w:cstheme="majorBidi"/>
                <w:noProof/>
                <w:webHidden/>
                <w:sz w:val="24"/>
                <w:szCs w:val="24"/>
              </w:rPr>
              <w:fldChar w:fldCharType="end"/>
            </w:r>
          </w:hyperlink>
        </w:p>
        <w:p w:rsidR="00946643" w:rsidRPr="00946643" w:rsidRDefault="00125520">
          <w:pPr>
            <w:pStyle w:val="TM3"/>
            <w:tabs>
              <w:tab w:val="right" w:leader="dot" w:pos="9060"/>
            </w:tabs>
            <w:rPr>
              <w:rFonts w:asciiTheme="majorBidi" w:eastAsiaTheme="minorEastAsia" w:hAnsiTheme="majorBidi" w:cstheme="majorBidi"/>
              <w:noProof/>
              <w:sz w:val="24"/>
              <w:szCs w:val="24"/>
              <w:lang w:eastAsia="fr-FR"/>
            </w:rPr>
          </w:pPr>
          <w:hyperlink w:anchor="_Toc229842588" w:history="1">
            <w:r w:rsidR="00946643" w:rsidRPr="00946643">
              <w:rPr>
                <w:rStyle w:val="Lienhypertexte"/>
                <w:rFonts w:asciiTheme="majorBidi" w:hAnsiTheme="majorBidi" w:cstheme="majorBidi"/>
                <w:bCs/>
                <w:noProof/>
                <w:sz w:val="24"/>
                <w:szCs w:val="24"/>
              </w:rPr>
              <w:t>III.2.4 Audit préventif</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_Toc229842588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37</w:t>
            </w:r>
            <w:r w:rsidR="00946643" w:rsidRPr="00946643">
              <w:rPr>
                <w:rFonts w:asciiTheme="majorBidi" w:hAnsiTheme="majorBidi" w:cstheme="majorBidi"/>
                <w:noProof/>
                <w:webHidden/>
                <w:sz w:val="24"/>
                <w:szCs w:val="24"/>
              </w:rPr>
              <w:fldChar w:fldCharType="end"/>
            </w:r>
          </w:hyperlink>
        </w:p>
        <w:p w:rsidR="00946643" w:rsidRPr="00946643" w:rsidRDefault="00125520" w:rsidP="000E3546">
          <w:pPr>
            <w:pStyle w:val="TM2"/>
            <w:rPr>
              <w:rFonts w:eastAsiaTheme="minorEastAsia"/>
              <w:noProof/>
              <w:lang w:eastAsia="fr-FR"/>
            </w:rPr>
          </w:pPr>
          <w:hyperlink w:anchor="_Toc229842589" w:history="1">
            <w:r w:rsidR="00946643" w:rsidRPr="00946643">
              <w:rPr>
                <w:rStyle w:val="Lienhypertexte"/>
                <w:rFonts w:asciiTheme="majorBidi" w:hAnsiTheme="majorBidi" w:cstheme="majorBidi"/>
                <w:noProof/>
                <w:sz w:val="24"/>
                <w:szCs w:val="24"/>
              </w:rPr>
              <w:t>III.3 Outils de l’audit social :</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_Toc229842589 \h </w:instrText>
            </w:r>
            <w:r w:rsidR="00946643" w:rsidRPr="00946643">
              <w:rPr>
                <w:noProof/>
                <w:webHidden/>
              </w:rPr>
            </w:r>
            <w:r w:rsidR="00946643" w:rsidRPr="00946643">
              <w:rPr>
                <w:noProof/>
                <w:webHidden/>
              </w:rPr>
              <w:fldChar w:fldCharType="separate"/>
            </w:r>
            <w:r w:rsidR="00717D80">
              <w:rPr>
                <w:noProof/>
                <w:webHidden/>
              </w:rPr>
              <w:t>38</w:t>
            </w:r>
            <w:r w:rsidR="00946643" w:rsidRPr="00946643">
              <w:rPr>
                <w:noProof/>
                <w:webHidden/>
              </w:rPr>
              <w:fldChar w:fldCharType="end"/>
            </w:r>
          </w:hyperlink>
        </w:p>
        <w:p w:rsidR="00946643" w:rsidRPr="00946643" w:rsidRDefault="00125520">
          <w:pPr>
            <w:pStyle w:val="TM3"/>
            <w:tabs>
              <w:tab w:val="right" w:leader="dot" w:pos="9060"/>
            </w:tabs>
            <w:rPr>
              <w:rFonts w:asciiTheme="majorBidi" w:eastAsiaTheme="minorEastAsia" w:hAnsiTheme="majorBidi" w:cstheme="majorBidi"/>
              <w:noProof/>
              <w:sz w:val="24"/>
              <w:szCs w:val="24"/>
              <w:lang w:eastAsia="fr-FR"/>
            </w:rPr>
          </w:pPr>
          <w:hyperlink w:anchor="_Toc229842590" w:history="1">
            <w:r w:rsidR="00946643" w:rsidRPr="00946643">
              <w:rPr>
                <w:rStyle w:val="Lienhypertexte"/>
                <w:rFonts w:asciiTheme="majorBidi" w:hAnsiTheme="majorBidi" w:cstheme="majorBidi"/>
                <w:bCs/>
                <w:noProof/>
                <w:sz w:val="24"/>
                <w:szCs w:val="24"/>
              </w:rPr>
              <w:t>III.3.1  Les outils mobilisés avant la mission  :</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_Toc229842590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38</w:t>
            </w:r>
            <w:r w:rsidR="00946643" w:rsidRPr="00946643">
              <w:rPr>
                <w:rFonts w:asciiTheme="majorBidi" w:hAnsiTheme="majorBidi" w:cstheme="majorBidi"/>
                <w:noProof/>
                <w:webHidden/>
                <w:sz w:val="24"/>
                <w:szCs w:val="24"/>
              </w:rPr>
              <w:fldChar w:fldCharType="end"/>
            </w:r>
          </w:hyperlink>
        </w:p>
        <w:p w:rsidR="00946643" w:rsidRDefault="00125520">
          <w:pPr>
            <w:pStyle w:val="TM3"/>
            <w:tabs>
              <w:tab w:val="right" w:leader="dot" w:pos="9060"/>
            </w:tabs>
            <w:rPr>
              <w:rStyle w:val="Lienhypertexte"/>
              <w:rFonts w:asciiTheme="majorBidi" w:hAnsiTheme="majorBidi" w:cstheme="majorBidi"/>
              <w:noProof/>
              <w:sz w:val="24"/>
              <w:szCs w:val="24"/>
            </w:rPr>
          </w:pPr>
          <w:hyperlink w:anchor="_Toc229842591" w:history="1">
            <w:r w:rsidR="00946643" w:rsidRPr="00946643">
              <w:rPr>
                <w:rStyle w:val="Lienhypertexte"/>
                <w:rFonts w:asciiTheme="majorBidi" w:hAnsiTheme="majorBidi" w:cstheme="majorBidi"/>
                <w:bCs/>
                <w:noProof/>
                <w:sz w:val="24"/>
                <w:szCs w:val="24"/>
              </w:rPr>
              <w:t>III.3.2 Les outils appliqués durant la mission</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_Toc229842591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40</w:t>
            </w:r>
            <w:r w:rsidR="00946643" w:rsidRPr="00946643">
              <w:rPr>
                <w:rFonts w:asciiTheme="majorBidi" w:hAnsiTheme="majorBidi" w:cstheme="majorBidi"/>
                <w:noProof/>
                <w:webHidden/>
                <w:sz w:val="24"/>
                <w:szCs w:val="24"/>
              </w:rPr>
              <w:fldChar w:fldCharType="end"/>
            </w:r>
          </w:hyperlink>
        </w:p>
        <w:p w:rsidR="000E3546" w:rsidRPr="000E3546" w:rsidRDefault="000E3546" w:rsidP="000E3546">
          <w:pPr>
            <w:rPr>
              <w:rFonts w:asciiTheme="majorBidi" w:hAnsiTheme="majorBidi" w:cstheme="majorBidi"/>
              <w:b/>
              <w:bCs/>
              <w:sz w:val="24"/>
              <w:szCs w:val="24"/>
            </w:rPr>
          </w:pPr>
          <w:r w:rsidRPr="000E3546">
            <w:rPr>
              <w:rFonts w:asciiTheme="majorBidi" w:hAnsiTheme="majorBidi" w:cstheme="majorBidi"/>
              <w:b/>
              <w:bCs/>
              <w:sz w:val="24"/>
              <w:szCs w:val="24"/>
            </w:rPr>
            <w:t>CHAPITRE 02 :</w:t>
          </w:r>
          <w:r>
            <w:rPr>
              <w:rFonts w:asciiTheme="majorBidi" w:hAnsiTheme="majorBidi" w:cstheme="majorBidi"/>
              <w:b/>
              <w:bCs/>
              <w:sz w:val="24"/>
              <w:szCs w:val="24"/>
            </w:rPr>
            <w:t>Les fondements théoriques de la responsabilité sociétale des entreprises</w:t>
          </w:r>
        </w:p>
        <w:p w:rsidR="00946643" w:rsidRPr="00946643" w:rsidRDefault="00125520">
          <w:pPr>
            <w:pStyle w:val="TM1"/>
            <w:tabs>
              <w:tab w:val="right" w:leader="dot" w:pos="9060"/>
            </w:tabs>
            <w:rPr>
              <w:rFonts w:asciiTheme="majorBidi" w:eastAsiaTheme="minorEastAsia" w:hAnsiTheme="majorBidi" w:cstheme="majorBidi"/>
              <w:noProof/>
              <w:sz w:val="24"/>
              <w:szCs w:val="24"/>
              <w:lang w:eastAsia="fr-FR"/>
            </w:rPr>
          </w:pPr>
          <w:hyperlink w:anchor="_Toc229842592" w:history="1">
            <w:r w:rsidR="00946643" w:rsidRPr="000E3546">
              <w:rPr>
                <w:rStyle w:val="Lienhypertexte"/>
                <w:rFonts w:asciiTheme="majorBidi" w:eastAsia="MS Gothic" w:hAnsiTheme="majorBidi" w:cstheme="majorBidi"/>
                <w:b/>
                <w:noProof/>
                <w:sz w:val="24"/>
                <w:szCs w:val="24"/>
              </w:rPr>
              <w:t>Ⅰ</w:t>
            </w:r>
            <w:r w:rsidR="00946643" w:rsidRPr="000E3546">
              <w:rPr>
                <w:rStyle w:val="Lienhypertexte"/>
                <w:rFonts w:asciiTheme="majorBidi" w:hAnsiTheme="majorBidi" w:cstheme="majorBidi"/>
                <w:b/>
                <w:noProof/>
                <w:sz w:val="24"/>
                <w:szCs w:val="24"/>
              </w:rPr>
              <w:t>. Section 01:</w:t>
            </w:r>
            <w:r w:rsidR="00946643" w:rsidRPr="00946643">
              <w:rPr>
                <w:rStyle w:val="Lienhypertexte"/>
                <w:rFonts w:asciiTheme="majorBidi" w:hAnsiTheme="majorBidi" w:cstheme="majorBidi"/>
                <w:bCs/>
                <w:noProof/>
                <w:sz w:val="24"/>
                <w:szCs w:val="24"/>
              </w:rPr>
              <w:t xml:space="preserve"> Notion sur la RSE</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_Toc229842592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47</w:t>
            </w:r>
            <w:r w:rsidR="00946643" w:rsidRPr="00946643">
              <w:rPr>
                <w:rFonts w:asciiTheme="majorBidi" w:hAnsiTheme="majorBidi" w:cstheme="majorBidi"/>
                <w:noProof/>
                <w:webHidden/>
                <w:sz w:val="24"/>
                <w:szCs w:val="24"/>
              </w:rPr>
              <w:fldChar w:fldCharType="end"/>
            </w:r>
          </w:hyperlink>
        </w:p>
        <w:p w:rsidR="00946643" w:rsidRPr="00946643" w:rsidRDefault="00125520" w:rsidP="000E3546">
          <w:pPr>
            <w:pStyle w:val="TM2"/>
            <w:rPr>
              <w:rFonts w:eastAsiaTheme="minorEastAsia"/>
              <w:noProof/>
              <w:lang w:eastAsia="fr-FR"/>
            </w:rPr>
          </w:pPr>
          <w:hyperlink w:anchor="_Toc229842593" w:history="1">
            <w:r w:rsidR="00946643" w:rsidRPr="00946643">
              <w:rPr>
                <w:rStyle w:val="Lienhypertexte"/>
                <w:rFonts w:asciiTheme="majorBidi" w:hAnsiTheme="majorBidi" w:cstheme="majorBidi"/>
                <w:noProof/>
                <w:sz w:val="24"/>
                <w:szCs w:val="24"/>
              </w:rPr>
              <w:t>I.1 Origines et développement de la RSE</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_Toc229842593 \h </w:instrText>
            </w:r>
            <w:r w:rsidR="00946643" w:rsidRPr="00946643">
              <w:rPr>
                <w:noProof/>
                <w:webHidden/>
              </w:rPr>
            </w:r>
            <w:r w:rsidR="00946643" w:rsidRPr="00946643">
              <w:rPr>
                <w:noProof/>
                <w:webHidden/>
              </w:rPr>
              <w:fldChar w:fldCharType="separate"/>
            </w:r>
            <w:r w:rsidR="00717D80">
              <w:rPr>
                <w:noProof/>
                <w:webHidden/>
              </w:rPr>
              <w:t>47</w:t>
            </w:r>
            <w:r w:rsidR="00946643" w:rsidRPr="00946643">
              <w:rPr>
                <w:noProof/>
                <w:webHidden/>
              </w:rPr>
              <w:fldChar w:fldCharType="end"/>
            </w:r>
          </w:hyperlink>
        </w:p>
        <w:p w:rsidR="00946643" w:rsidRPr="00946643" w:rsidRDefault="00125520" w:rsidP="000E3546">
          <w:pPr>
            <w:pStyle w:val="TM2"/>
            <w:rPr>
              <w:rFonts w:eastAsiaTheme="minorEastAsia"/>
              <w:noProof/>
              <w:lang w:eastAsia="fr-FR"/>
            </w:rPr>
          </w:pPr>
          <w:hyperlink w:anchor="_Toc229842594" w:history="1">
            <w:r w:rsidR="00946643" w:rsidRPr="00946643">
              <w:rPr>
                <w:rStyle w:val="Lienhypertexte"/>
                <w:rFonts w:asciiTheme="majorBidi" w:hAnsiTheme="majorBidi" w:cstheme="majorBidi"/>
                <w:noProof/>
                <w:sz w:val="24"/>
                <w:szCs w:val="24"/>
              </w:rPr>
              <w:t>I.2</w:t>
            </w:r>
            <w:r w:rsidR="00946643" w:rsidRPr="00946643">
              <w:rPr>
                <w:rFonts w:eastAsiaTheme="minorEastAsia"/>
                <w:noProof/>
                <w:lang w:eastAsia="fr-FR"/>
              </w:rPr>
              <w:tab/>
            </w:r>
            <w:r w:rsidR="00946643" w:rsidRPr="00946643">
              <w:rPr>
                <w:rStyle w:val="Lienhypertexte"/>
                <w:rFonts w:asciiTheme="majorBidi" w:hAnsiTheme="majorBidi" w:cstheme="majorBidi"/>
                <w:noProof/>
                <w:sz w:val="24"/>
                <w:szCs w:val="24"/>
              </w:rPr>
              <w:t>Définitions de la RSE :</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_Toc229842594 \h </w:instrText>
            </w:r>
            <w:r w:rsidR="00946643" w:rsidRPr="00946643">
              <w:rPr>
                <w:noProof/>
                <w:webHidden/>
              </w:rPr>
            </w:r>
            <w:r w:rsidR="00946643" w:rsidRPr="00946643">
              <w:rPr>
                <w:noProof/>
                <w:webHidden/>
              </w:rPr>
              <w:fldChar w:fldCharType="separate"/>
            </w:r>
            <w:r w:rsidR="00717D80">
              <w:rPr>
                <w:noProof/>
                <w:webHidden/>
              </w:rPr>
              <w:t>49</w:t>
            </w:r>
            <w:r w:rsidR="00946643" w:rsidRPr="00946643">
              <w:rPr>
                <w:noProof/>
                <w:webHidden/>
              </w:rPr>
              <w:fldChar w:fldCharType="end"/>
            </w:r>
          </w:hyperlink>
        </w:p>
        <w:p w:rsidR="00946643" w:rsidRPr="00946643" w:rsidRDefault="00125520" w:rsidP="000E3546">
          <w:pPr>
            <w:pStyle w:val="TM2"/>
            <w:rPr>
              <w:rFonts w:eastAsiaTheme="minorEastAsia"/>
              <w:noProof/>
              <w:lang w:eastAsia="fr-FR"/>
            </w:rPr>
          </w:pPr>
          <w:hyperlink w:anchor="_Toc229842595" w:history="1">
            <w:r w:rsidR="00946643" w:rsidRPr="00946643">
              <w:rPr>
                <w:rStyle w:val="Lienhypertexte"/>
                <w:rFonts w:asciiTheme="majorBidi" w:hAnsiTheme="majorBidi" w:cstheme="majorBidi"/>
                <w:noProof/>
                <w:sz w:val="24"/>
                <w:szCs w:val="24"/>
              </w:rPr>
              <w:t>I.3</w:t>
            </w:r>
            <w:r w:rsidR="00946643" w:rsidRPr="00946643">
              <w:rPr>
                <w:rFonts w:eastAsiaTheme="minorEastAsia"/>
                <w:noProof/>
                <w:lang w:eastAsia="fr-FR"/>
              </w:rPr>
              <w:tab/>
            </w:r>
            <w:r w:rsidR="00946643" w:rsidRPr="00946643">
              <w:rPr>
                <w:rStyle w:val="Lienhypertexte"/>
                <w:rFonts w:asciiTheme="majorBidi" w:hAnsiTheme="majorBidi" w:cstheme="majorBidi"/>
                <w:noProof/>
                <w:sz w:val="24"/>
                <w:szCs w:val="24"/>
              </w:rPr>
              <w:t>Les fondements théoriques de la RSE :</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_Toc229842595 \h </w:instrText>
            </w:r>
            <w:r w:rsidR="00946643" w:rsidRPr="00946643">
              <w:rPr>
                <w:noProof/>
                <w:webHidden/>
              </w:rPr>
            </w:r>
            <w:r w:rsidR="00946643" w:rsidRPr="00946643">
              <w:rPr>
                <w:noProof/>
                <w:webHidden/>
              </w:rPr>
              <w:fldChar w:fldCharType="separate"/>
            </w:r>
            <w:r w:rsidR="00717D80">
              <w:rPr>
                <w:noProof/>
                <w:webHidden/>
              </w:rPr>
              <w:t>51</w:t>
            </w:r>
            <w:r w:rsidR="00946643" w:rsidRPr="00946643">
              <w:rPr>
                <w:noProof/>
                <w:webHidden/>
              </w:rPr>
              <w:fldChar w:fldCharType="end"/>
            </w:r>
          </w:hyperlink>
        </w:p>
        <w:p w:rsidR="00946643" w:rsidRPr="00946643" w:rsidRDefault="00125520" w:rsidP="000E3546">
          <w:pPr>
            <w:pStyle w:val="TM2"/>
            <w:rPr>
              <w:rFonts w:eastAsiaTheme="minorEastAsia"/>
              <w:noProof/>
              <w:lang w:eastAsia="fr-FR"/>
            </w:rPr>
          </w:pPr>
          <w:hyperlink w:anchor="_Toc229842596" w:history="1">
            <w:r w:rsidR="00946643" w:rsidRPr="00946643">
              <w:rPr>
                <w:rStyle w:val="Lienhypertexte"/>
                <w:rFonts w:asciiTheme="majorBidi" w:hAnsiTheme="majorBidi" w:cstheme="majorBidi"/>
                <w:noProof/>
                <w:sz w:val="24"/>
                <w:szCs w:val="24"/>
              </w:rPr>
              <w:t>I.4</w:t>
            </w:r>
            <w:r w:rsidR="00946643" w:rsidRPr="00946643">
              <w:rPr>
                <w:rFonts w:eastAsiaTheme="minorEastAsia"/>
                <w:noProof/>
                <w:lang w:eastAsia="fr-FR"/>
              </w:rPr>
              <w:tab/>
            </w:r>
            <w:r w:rsidR="00946643" w:rsidRPr="00946643">
              <w:rPr>
                <w:rStyle w:val="Lienhypertexte"/>
                <w:rFonts w:asciiTheme="majorBidi" w:hAnsiTheme="majorBidi" w:cstheme="majorBidi"/>
                <w:noProof/>
                <w:sz w:val="24"/>
                <w:szCs w:val="24"/>
              </w:rPr>
              <w:t>La RSE comme levier stratégique de l’entreprise :</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_Toc229842596 \h </w:instrText>
            </w:r>
            <w:r w:rsidR="00946643" w:rsidRPr="00946643">
              <w:rPr>
                <w:noProof/>
                <w:webHidden/>
              </w:rPr>
            </w:r>
            <w:r w:rsidR="00946643" w:rsidRPr="00946643">
              <w:rPr>
                <w:noProof/>
                <w:webHidden/>
              </w:rPr>
              <w:fldChar w:fldCharType="separate"/>
            </w:r>
            <w:r w:rsidR="00717D80">
              <w:rPr>
                <w:noProof/>
                <w:webHidden/>
              </w:rPr>
              <w:t>53</w:t>
            </w:r>
            <w:r w:rsidR="00946643" w:rsidRPr="00946643">
              <w:rPr>
                <w:noProof/>
                <w:webHidden/>
              </w:rPr>
              <w:fldChar w:fldCharType="end"/>
            </w:r>
          </w:hyperlink>
        </w:p>
        <w:p w:rsidR="00946643" w:rsidRPr="00946643" w:rsidRDefault="00125520" w:rsidP="000E3546">
          <w:pPr>
            <w:pStyle w:val="TM2"/>
            <w:rPr>
              <w:rFonts w:eastAsiaTheme="minorEastAsia"/>
              <w:noProof/>
              <w:lang w:eastAsia="fr-FR"/>
            </w:rPr>
          </w:pPr>
          <w:hyperlink w:anchor="_Toc229842597" w:history="1">
            <w:r w:rsidR="00946643" w:rsidRPr="00946643">
              <w:rPr>
                <w:rStyle w:val="Lienhypertexte"/>
                <w:rFonts w:asciiTheme="majorBidi" w:hAnsiTheme="majorBidi" w:cstheme="majorBidi"/>
                <w:noProof/>
                <w:sz w:val="24"/>
                <w:szCs w:val="24"/>
              </w:rPr>
              <w:t>I.5</w:t>
            </w:r>
            <w:r w:rsidR="00946643" w:rsidRPr="00946643">
              <w:rPr>
                <w:rFonts w:eastAsiaTheme="minorEastAsia"/>
                <w:noProof/>
                <w:lang w:eastAsia="fr-FR"/>
              </w:rPr>
              <w:tab/>
            </w:r>
            <w:r w:rsidR="00946643" w:rsidRPr="00946643">
              <w:rPr>
                <w:rStyle w:val="Lienhypertexte"/>
                <w:rFonts w:asciiTheme="majorBidi" w:hAnsiTheme="majorBidi" w:cstheme="majorBidi"/>
                <w:noProof/>
                <w:sz w:val="24"/>
                <w:szCs w:val="24"/>
              </w:rPr>
              <w:t>Les principes et les dimensions de la responsabilité sociétale des entreprises :</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_Toc229842597 \h </w:instrText>
            </w:r>
            <w:r w:rsidR="00946643" w:rsidRPr="00946643">
              <w:rPr>
                <w:noProof/>
                <w:webHidden/>
              </w:rPr>
            </w:r>
            <w:r w:rsidR="00946643" w:rsidRPr="00946643">
              <w:rPr>
                <w:noProof/>
                <w:webHidden/>
              </w:rPr>
              <w:fldChar w:fldCharType="separate"/>
            </w:r>
            <w:r w:rsidR="00717D80">
              <w:rPr>
                <w:noProof/>
                <w:webHidden/>
              </w:rPr>
              <w:t>56</w:t>
            </w:r>
            <w:r w:rsidR="00946643" w:rsidRPr="00946643">
              <w:rPr>
                <w:noProof/>
                <w:webHidden/>
              </w:rPr>
              <w:fldChar w:fldCharType="end"/>
            </w:r>
          </w:hyperlink>
        </w:p>
        <w:p w:rsidR="00946643" w:rsidRPr="00946643" w:rsidRDefault="00125520" w:rsidP="000E3546">
          <w:pPr>
            <w:pStyle w:val="TM2"/>
            <w:rPr>
              <w:rFonts w:eastAsiaTheme="minorEastAsia"/>
              <w:noProof/>
              <w:lang w:eastAsia="fr-FR"/>
            </w:rPr>
          </w:pPr>
          <w:hyperlink w:anchor="_Toc229842598" w:history="1">
            <w:r w:rsidR="00946643" w:rsidRPr="00946643">
              <w:rPr>
                <w:rStyle w:val="Lienhypertexte"/>
                <w:rFonts w:asciiTheme="majorBidi" w:hAnsiTheme="majorBidi" w:cstheme="majorBidi"/>
                <w:noProof/>
                <w:sz w:val="24"/>
                <w:szCs w:val="24"/>
              </w:rPr>
              <w:t>I.6</w:t>
            </w:r>
            <w:r w:rsidR="00946643" w:rsidRPr="00946643">
              <w:rPr>
                <w:rFonts w:eastAsiaTheme="minorEastAsia"/>
                <w:noProof/>
                <w:lang w:eastAsia="fr-FR"/>
              </w:rPr>
              <w:tab/>
            </w:r>
            <w:r w:rsidR="00946643" w:rsidRPr="00946643">
              <w:rPr>
                <w:rStyle w:val="Lienhypertexte"/>
                <w:rFonts w:asciiTheme="majorBidi" w:hAnsiTheme="majorBidi" w:cstheme="majorBidi"/>
                <w:noProof/>
                <w:sz w:val="24"/>
                <w:szCs w:val="24"/>
              </w:rPr>
              <w:t>Les dimensions de la RSE</w:t>
            </w:r>
            <w:r w:rsidR="00946643" w:rsidRPr="00946643">
              <w:rPr>
                <w:rStyle w:val="Lienhypertexte"/>
                <w:rFonts w:asciiTheme="majorBidi" w:hAnsiTheme="majorBidi" w:cstheme="majorBidi"/>
                <w:bCs/>
                <w:noProof/>
                <w:sz w:val="24"/>
                <w:szCs w:val="24"/>
              </w:rPr>
              <w:t> :</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_Toc229842598 \h </w:instrText>
            </w:r>
            <w:r w:rsidR="00946643" w:rsidRPr="00946643">
              <w:rPr>
                <w:noProof/>
                <w:webHidden/>
              </w:rPr>
            </w:r>
            <w:r w:rsidR="00946643" w:rsidRPr="00946643">
              <w:rPr>
                <w:noProof/>
                <w:webHidden/>
              </w:rPr>
              <w:fldChar w:fldCharType="separate"/>
            </w:r>
            <w:r w:rsidR="00717D80">
              <w:rPr>
                <w:noProof/>
                <w:webHidden/>
              </w:rPr>
              <w:t>58</w:t>
            </w:r>
            <w:r w:rsidR="00946643" w:rsidRPr="00946643">
              <w:rPr>
                <w:noProof/>
                <w:webHidden/>
              </w:rPr>
              <w:fldChar w:fldCharType="end"/>
            </w:r>
          </w:hyperlink>
        </w:p>
        <w:p w:rsidR="00946643" w:rsidRPr="00946643" w:rsidRDefault="00125520">
          <w:pPr>
            <w:pStyle w:val="TM3"/>
            <w:tabs>
              <w:tab w:val="left" w:pos="1100"/>
              <w:tab w:val="right" w:leader="dot" w:pos="9060"/>
            </w:tabs>
            <w:rPr>
              <w:rFonts w:asciiTheme="majorBidi" w:eastAsiaTheme="minorEastAsia" w:hAnsiTheme="majorBidi" w:cstheme="majorBidi"/>
              <w:noProof/>
              <w:sz w:val="24"/>
              <w:szCs w:val="24"/>
              <w:lang w:eastAsia="fr-FR"/>
            </w:rPr>
          </w:pPr>
          <w:hyperlink w:anchor="_Toc229842599" w:history="1">
            <w:r w:rsidR="00946643" w:rsidRPr="00946643">
              <w:rPr>
                <w:rStyle w:val="Lienhypertexte"/>
                <w:rFonts w:asciiTheme="majorBidi" w:hAnsiTheme="majorBidi" w:cstheme="majorBidi"/>
                <w:noProof/>
                <w:sz w:val="24"/>
                <w:szCs w:val="24"/>
                <w14:scene3d>
                  <w14:camera w14:prst="orthographicFront"/>
                  <w14:lightRig w14:rig="threePt" w14:dir="t">
                    <w14:rot w14:lat="0" w14:lon="0" w14:rev="0"/>
                  </w14:lightRig>
                </w14:scene3d>
              </w:rPr>
              <w:t>I.6.1</w:t>
            </w:r>
            <w:r w:rsidR="00946643" w:rsidRPr="00946643">
              <w:rPr>
                <w:rFonts w:asciiTheme="majorBidi" w:eastAsiaTheme="minorEastAsia" w:hAnsiTheme="majorBidi" w:cstheme="majorBidi"/>
                <w:noProof/>
                <w:sz w:val="24"/>
                <w:szCs w:val="24"/>
                <w:lang w:eastAsia="fr-FR"/>
              </w:rPr>
              <w:tab/>
            </w:r>
            <w:r w:rsidR="00946643" w:rsidRPr="00946643">
              <w:rPr>
                <w:rStyle w:val="Lienhypertexte"/>
                <w:rFonts w:asciiTheme="majorBidi" w:hAnsiTheme="majorBidi" w:cstheme="majorBidi"/>
                <w:bCs/>
                <w:noProof/>
                <w:sz w:val="24"/>
                <w:szCs w:val="24"/>
              </w:rPr>
              <w:t>Social</w:t>
            </w:r>
            <w:r w:rsidR="00946643" w:rsidRPr="00946643">
              <w:rPr>
                <w:rStyle w:val="Lienhypertexte"/>
                <w:rFonts w:asciiTheme="majorBidi" w:hAnsiTheme="majorBidi" w:cstheme="majorBidi"/>
                <w:noProof/>
                <w:sz w:val="24"/>
                <w:szCs w:val="24"/>
              </w:rPr>
              <w:t xml:space="preserve"> </w:t>
            </w:r>
            <w:r w:rsidR="00946643" w:rsidRPr="00946643">
              <w:rPr>
                <w:rStyle w:val="Lienhypertexte"/>
                <w:rFonts w:asciiTheme="majorBidi" w:hAnsiTheme="majorBidi" w:cstheme="majorBidi"/>
                <w:bCs/>
                <w:noProof/>
                <w:sz w:val="24"/>
                <w:szCs w:val="24"/>
              </w:rPr>
              <w:t>:</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_Toc229842599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b/>
                <w:bCs/>
                <w:noProof/>
                <w:webHidden/>
                <w:sz w:val="24"/>
                <w:szCs w:val="24"/>
              </w:rPr>
              <w:t>Erreur ! Signet non défini.</w:t>
            </w:r>
            <w:r w:rsidR="00946643" w:rsidRPr="00946643">
              <w:rPr>
                <w:rFonts w:asciiTheme="majorBidi" w:hAnsiTheme="majorBidi" w:cstheme="majorBidi"/>
                <w:noProof/>
                <w:webHidden/>
                <w:sz w:val="24"/>
                <w:szCs w:val="24"/>
              </w:rPr>
              <w:fldChar w:fldCharType="end"/>
            </w:r>
          </w:hyperlink>
        </w:p>
        <w:p w:rsidR="00946643" w:rsidRPr="00946643" w:rsidRDefault="00125520">
          <w:pPr>
            <w:pStyle w:val="TM3"/>
            <w:tabs>
              <w:tab w:val="left" w:pos="1100"/>
              <w:tab w:val="right" w:leader="dot" w:pos="9060"/>
            </w:tabs>
            <w:rPr>
              <w:rFonts w:asciiTheme="majorBidi" w:eastAsiaTheme="minorEastAsia" w:hAnsiTheme="majorBidi" w:cstheme="majorBidi"/>
              <w:noProof/>
              <w:sz w:val="24"/>
              <w:szCs w:val="24"/>
              <w:lang w:eastAsia="fr-FR"/>
            </w:rPr>
          </w:pPr>
          <w:hyperlink w:anchor="_Toc229842600" w:history="1">
            <w:r w:rsidR="00946643" w:rsidRPr="00946643">
              <w:rPr>
                <w:rStyle w:val="Lienhypertexte"/>
                <w:rFonts w:asciiTheme="majorBidi" w:hAnsiTheme="majorBidi" w:cstheme="majorBidi"/>
                <w:noProof/>
                <w:sz w:val="24"/>
                <w:szCs w:val="24"/>
                <w14:scene3d>
                  <w14:camera w14:prst="orthographicFront"/>
                  <w14:lightRig w14:rig="threePt" w14:dir="t">
                    <w14:rot w14:lat="0" w14:lon="0" w14:rev="0"/>
                  </w14:lightRig>
                </w14:scene3d>
              </w:rPr>
              <w:t>I.6.2</w:t>
            </w:r>
            <w:r w:rsidR="00946643" w:rsidRPr="00946643">
              <w:rPr>
                <w:rFonts w:asciiTheme="majorBidi" w:eastAsiaTheme="minorEastAsia" w:hAnsiTheme="majorBidi" w:cstheme="majorBidi"/>
                <w:noProof/>
                <w:sz w:val="24"/>
                <w:szCs w:val="24"/>
                <w:lang w:eastAsia="fr-FR"/>
              </w:rPr>
              <w:tab/>
            </w:r>
            <w:r w:rsidR="00946643" w:rsidRPr="00946643">
              <w:rPr>
                <w:rStyle w:val="Lienhypertexte"/>
                <w:rFonts w:asciiTheme="majorBidi" w:hAnsiTheme="majorBidi" w:cstheme="majorBidi"/>
                <w:bCs/>
                <w:noProof/>
                <w:sz w:val="24"/>
                <w:szCs w:val="24"/>
              </w:rPr>
              <w:t>Environnemental :</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_Toc229842600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58</w:t>
            </w:r>
            <w:r w:rsidR="00946643" w:rsidRPr="00946643">
              <w:rPr>
                <w:rFonts w:asciiTheme="majorBidi" w:hAnsiTheme="majorBidi" w:cstheme="majorBidi"/>
                <w:noProof/>
                <w:webHidden/>
                <w:sz w:val="24"/>
                <w:szCs w:val="24"/>
              </w:rPr>
              <w:fldChar w:fldCharType="end"/>
            </w:r>
          </w:hyperlink>
        </w:p>
        <w:p w:rsidR="00946643" w:rsidRPr="00946643" w:rsidRDefault="00125520">
          <w:pPr>
            <w:pStyle w:val="TM3"/>
            <w:tabs>
              <w:tab w:val="left" w:pos="1100"/>
              <w:tab w:val="right" w:leader="dot" w:pos="9060"/>
            </w:tabs>
            <w:rPr>
              <w:rFonts w:asciiTheme="majorBidi" w:eastAsiaTheme="minorEastAsia" w:hAnsiTheme="majorBidi" w:cstheme="majorBidi"/>
              <w:noProof/>
              <w:sz w:val="24"/>
              <w:szCs w:val="24"/>
              <w:lang w:eastAsia="fr-FR"/>
            </w:rPr>
          </w:pPr>
          <w:hyperlink w:anchor="_Toc229842601" w:history="1">
            <w:r w:rsidR="00946643" w:rsidRPr="00946643">
              <w:rPr>
                <w:rStyle w:val="Lienhypertexte"/>
                <w:rFonts w:asciiTheme="majorBidi" w:hAnsiTheme="majorBidi" w:cstheme="majorBidi"/>
                <w:noProof/>
                <w:sz w:val="24"/>
                <w:szCs w:val="24"/>
                <w14:scene3d>
                  <w14:camera w14:prst="orthographicFront"/>
                  <w14:lightRig w14:rig="threePt" w14:dir="t">
                    <w14:rot w14:lat="0" w14:lon="0" w14:rev="0"/>
                  </w14:lightRig>
                </w14:scene3d>
              </w:rPr>
              <w:t>I.6.3</w:t>
            </w:r>
            <w:r w:rsidR="00946643" w:rsidRPr="00946643">
              <w:rPr>
                <w:rFonts w:asciiTheme="majorBidi" w:eastAsiaTheme="minorEastAsia" w:hAnsiTheme="majorBidi" w:cstheme="majorBidi"/>
                <w:noProof/>
                <w:sz w:val="24"/>
                <w:szCs w:val="24"/>
                <w:lang w:eastAsia="fr-FR"/>
              </w:rPr>
              <w:tab/>
            </w:r>
            <w:r w:rsidR="00946643" w:rsidRPr="00946643">
              <w:rPr>
                <w:rStyle w:val="Lienhypertexte"/>
                <w:rFonts w:asciiTheme="majorBidi" w:hAnsiTheme="majorBidi" w:cstheme="majorBidi"/>
                <w:bCs/>
                <w:noProof/>
                <w:sz w:val="24"/>
                <w:szCs w:val="24"/>
              </w:rPr>
              <w:t xml:space="preserve">Économique </w:t>
            </w:r>
            <w:r w:rsidR="00946643" w:rsidRPr="00946643">
              <w:rPr>
                <w:rStyle w:val="Lienhypertexte"/>
                <w:rFonts w:asciiTheme="majorBidi" w:hAnsiTheme="majorBidi" w:cstheme="majorBidi"/>
                <w:noProof/>
                <w:sz w:val="24"/>
                <w:szCs w:val="24"/>
              </w:rPr>
              <w:t>:</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_Toc229842601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b/>
                <w:bCs/>
                <w:noProof/>
                <w:webHidden/>
                <w:sz w:val="24"/>
                <w:szCs w:val="24"/>
              </w:rPr>
              <w:t>Erreur ! Signet non défini.</w:t>
            </w:r>
            <w:r w:rsidR="00946643" w:rsidRPr="00946643">
              <w:rPr>
                <w:rFonts w:asciiTheme="majorBidi" w:hAnsiTheme="majorBidi" w:cstheme="majorBidi"/>
                <w:noProof/>
                <w:webHidden/>
                <w:sz w:val="24"/>
                <w:szCs w:val="24"/>
              </w:rPr>
              <w:fldChar w:fldCharType="end"/>
            </w:r>
          </w:hyperlink>
        </w:p>
        <w:p w:rsidR="00946643" w:rsidRPr="00946643" w:rsidRDefault="00125520">
          <w:pPr>
            <w:pStyle w:val="TM1"/>
            <w:tabs>
              <w:tab w:val="right" w:leader="dot" w:pos="9060"/>
            </w:tabs>
            <w:rPr>
              <w:rFonts w:asciiTheme="majorBidi" w:eastAsiaTheme="minorEastAsia" w:hAnsiTheme="majorBidi" w:cstheme="majorBidi"/>
              <w:noProof/>
              <w:sz w:val="24"/>
              <w:szCs w:val="24"/>
              <w:lang w:eastAsia="fr-FR"/>
            </w:rPr>
          </w:pPr>
          <w:hyperlink w:anchor="_Toc229842602" w:history="1">
            <w:r w:rsidR="00946643" w:rsidRPr="000E3546">
              <w:rPr>
                <w:rStyle w:val="Lienhypertexte"/>
                <w:rFonts w:asciiTheme="majorBidi" w:eastAsia="MS Gothic" w:hAnsiTheme="majorBidi" w:cstheme="majorBidi"/>
                <w:b/>
                <w:noProof/>
                <w:sz w:val="24"/>
                <w:szCs w:val="24"/>
              </w:rPr>
              <w:t>Ⅱ</w:t>
            </w:r>
            <w:r w:rsidR="00946643" w:rsidRPr="000E3546">
              <w:rPr>
                <w:rStyle w:val="Lienhypertexte"/>
                <w:rFonts w:asciiTheme="majorBidi" w:hAnsiTheme="majorBidi" w:cstheme="majorBidi"/>
                <w:b/>
                <w:noProof/>
                <w:sz w:val="24"/>
                <w:szCs w:val="24"/>
              </w:rPr>
              <w:t>. Section 02 :</w:t>
            </w:r>
            <w:r w:rsidR="00946643" w:rsidRPr="00946643">
              <w:rPr>
                <w:rStyle w:val="Lienhypertexte"/>
                <w:rFonts w:asciiTheme="majorBidi" w:hAnsiTheme="majorBidi" w:cstheme="majorBidi"/>
                <w:noProof/>
                <w:sz w:val="24"/>
                <w:szCs w:val="24"/>
              </w:rPr>
              <w:t>Enjeux ,Outils de la RSE</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_Toc229842602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59</w:t>
            </w:r>
            <w:r w:rsidR="00946643" w:rsidRPr="00946643">
              <w:rPr>
                <w:rFonts w:asciiTheme="majorBidi" w:hAnsiTheme="majorBidi" w:cstheme="majorBidi"/>
                <w:noProof/>
                <w:webHidden/>
                <w:sz w:val="24"/>
                <w:szCs w:val="24"/>
              </w:rPr>
              <w:fldChar w:fldCharType="end"/>
            </w:r>
          </w:hyperlink>
        </w:p>
        <w:p w:rsidR="00946643" w:rsidRPr="00946643" w:rsidRDefault="00125520" w:rsidP="000E3546">
          <w:pPr>
            <w:pStyle w:val="TM2"/>
            <w:rPr>
              <w:rFonts w:eastAsiaTheme="minorEastAsia"/>
              <w:noProof/>
              <w:lang w:eastAsia="fr-FR"/>
            </w:rPr>
          </w:pPr>
          <w:hyperlink w:anchor="_Toc229842603" w:history="1">
            <w:r w:rsidR="00946643" w:rsidRPr="00946643">
              <w:rPr>
                <w:rStyle w:val="Lienhypertexte"/>
                <w:rFonts w:asciiTheme="majorBidi" w:eastAsia="MS Gothic" w:hAnsiTheme="majorBidi" w:cstheme="majorBidi"/>
                <w:noProof/>
                <w:sz w:val="24"/>
                <w:szCs w:val="24"/>
                <w:highlight w:val="lightGray"/>
              </w:rPr>
              <w:t>Ⅱ</w:t>
            </w:r>
            <w:r w:rsidR="00946643" w:rsidRPr="00946643">
              <w:rPr>
                <w:rStyle w:val="Lienhypertexte"/>
                <w:rFonts w:asciiTheme="majorBidi" w:hAnsiTheme="majorBidi" w:cstheme="majorBidi"/>
                <w:noProof/>
                <w:sz w:val="24"/>
                <w:szCs w:val="24"/>
              </w:rPr>
              <w:t>.1 Les enjeux de la RSE :</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_Toc229842603 \h </w:instrText>
            </w:r>
            <w:r w:rsidR="00946643" w:rsidRPr="00946643">
              <w:rPr>
                <w:noProof/>
                <w:webHidden/>
              </w:rPr>
            </w:r>
            <w:r w:rsidR="00946643" w:rsidRPr="00946643">
              <w:rPr>
                <w:noProof/>
                <w:webHidden/>
              </w:rPr>
              <w:fldChar w:fldCharType="separate"/>
            </w:r>
            <w:r w:rsidR="00717D80">
              <w:rPr>
                <w:noProof/>
                <w:webHidden/>
              </w:rPr>
              <w:t>59</w:t>
            </w:r>
            <w:r w:rsidR="00946643" w:rsidRPr="00946643">
              <w:rPr>
                <w:noProof/>
                <w:webHidden/>
              </w:rPr>
              <w:fldChar w:fldCharType="end"/>
            </w:r>
          </w:hyperlink>
        </w:p>
        <w:p w:rsidR="00946643" w:rsidRPr="00946643" w:rsidRDefault="00125520" w:rsidP="000E3546">
          <w:pPr>
            <w:pStyle w:val="TM2"/>
            <w:rPr>
              <w:rFonts w:eastAsiaTheme="minorEastAsia"/>
              <w:noProof/>
              <w:lang w:eastAsia="fr-FR"/>
            </w:rPr>
          </w:pPr>
          <w:hyperlink w:anchor="_Toc229842604" w:history="1">
            <w:r w:rsidR="00946643" w:rsidRPr="00946643">
              <w:rPr>
                <w:rStyle w:val="Lienhypertexte"/>
                <w:rFonts w:asciiTheme="majorBidi" w:eastAsia="MS Gothic" w:hAnsiTheme="majorBidi" w:cstheme="majorBidi"/>
                <w:noProof/>
                <w:sz w:val="24"/>
                <w:szCs w:val="24"/>
                <w:highlight w:val="lightGray"/>
              </w:rPr>
              <w:t>Ⅱ</w:t>
            </w:r>
            <w:r w:rsidR="00946643" w:rsidRPr="00946643">
              <w:rPr>
                <w:rStyle w:val="Lienhypertexte"/>
                <w:rFonts w:asciiTheme="majorBidi" w:hAnsiTheme="majorBidi" w:cstheme="majorBidi"/>
                <w:noProof/>
                <w:sz w:val="24"/>
                <w:szCs w:val="24"/>
              </w:rPr>
              <w:t>.2 Les outils de la RSE :</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_Toc229842604 \h </w:instrText>
            </w:r>
            <w:r w:rsidR="00946643" w:rsidRPr="00946643">
              <w:rPr>
                <w:noProof/>
                <w:webHidden/>
              </w:rPr>
            </w:r>
            <w:r w:rsidR="00946643" w:rsidRPr="00946643">
              <w:rPr>
                <w:noProof/>
                <w:webHidden/>
              </w:rPr>
              <w:fldChar w:fldCharType="separate"/>
            </w:r>
            <w:r w:rsidR="00717D80">
              <w:rPr>
                <w:noProof/>
                <w:webHidden/>
              </w:rPr>
              <w:t>61</w:t>
            </w:r>
            <w:r w:rsidR="00946643" w:rsidRPr="00946643">
              <w:rPr>
                <w:noProof/>
                <w:webHidden/>
              </w:rPr>
              <w:fldChar w:fldCharType="end"/>
            </w:r>
          </w:hyperlink>
        </w:p>
        <w:p w:rsidR="00946643" w:rsidRPr="00946643" w:rsidRDefault="00125520" w:rsidP="000E3546">
          <w:pPr>
            <w:pStyle w:val="TM2"/>
            <w:rPr>
              <w:rFonts w:eastAsiaTheme="minorEastAsia"/>
              <w:noProof/>
              <w:lang w:eastAsia="fr-FR"/>
            </w:rPr>
          </w:pPr>
          <w:hyperlink w:anchor="_Toc229842605" w:history="1">
            <w:r w:rsidR="00946643" w:rsidRPr="00946643">
              <w:rPr>
                <w:rStyle w:val="Lienhypertexte"/>
                <w:rFonts w:asciiTheme="majorBidi" w:eastAsia="MS Gothic" w:hAnsiTheme="majorBidi" w:cstheme="majorBidi"/>
                <w:noProof/>
                <w:sz w:val="24"/>
                <w:szCs w:val="24"/>
                <w:highlight w:val="lightGray"/>
              </w:rPr>
              <w:t>Ⅱ</w:t>
            </w:r>
            <w:r w:rsidR="00946643" w:rsidRPr="00946643">
              <w:rPr>
                <w:rStyle w:val="Lienhypertexte"/>
                <w:rFonts w:asciiTheme="majorBidi" w:hAnsiTheme="majorBidi" w:cstheme="majorBidi"/>
                <w:noProof/>
                <w:sz w:val="24"/>
                <w:szCs w:val="24"/>
              </w:rPr>
              <w:t>.3 Les parties prenantes de la RSE :</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_Toc229842605 \h </w:instrText>
            </w:r>
            <w:r w:rsidR="00946643" w:rsidRPr="00946643">
              <w:rPr>
                <w:noProof/>
                <w:webHidden/>
              </w:rPr>
            </w:r>
            <w:r w:rsidR="00946643" w:rsidRPr="00946643">
              <w:rPr>
                <w:noProof/>
                <w:webHidden/>
              </w:rPr>
              <w:fldChar w:fldCharType="separate"/>
            </w:r>
            <w:r w:rsidR="00717D80">
              <w:rPr>
                <w:noProof/>
                <w:webHidden/>
              </w:rPr>
              <w:t>66</w:t>
            </w:r>
            <w:r w:rsidR="00946643" w:rsidRPr="00946643">
              <w:rPr>
                <w:noProof/>
                <w:webHidden/>
              </w:rPr>
              <w:fldChar w:fldCharType="end"/>
            </w:r>
          </w:hyperlink>
        </w:p>
        <w:p w:rsidR="00946643" w:rsidRPr="00946643" w:rsidRDefault="00125520">
          <w:pPr>
            <w:pStyle w:val="TM1"/>
            <w:tabs>
              <w:tab w:val="right" w:leader="dot" w:pos="9060"/>
            </w:tabs>
            <w:rPr>
              <w:rFonts w:asciiTheme="majorBidi" w:eastAsiaTheme="minorEastAsia" w:hAnsiTheme="majorBidi" w:cstheme="majorBidi"/>
              <w:noProof/>
              <w:sz w:val="24"/>
              <w:szCs w:val="24"/>
              <w:lang w:eastAsia="fr-FR"/>
            </w:rPr>
          </w:pPr>
          <w:hyperlink w:anchor="_Toc229842606" w:history="1">
            <w:r w:rsidR="00946643" w:rsidRPr="000E3546">
              <w:rPr>
                <w:rStyle w:val="Lienhypertexte"/>
                <w:rFonts w:asciiTheme="majorBidi" w:hAnsiTheme="majorBidi" w:cstheme="majorBidi"/>
                <w:b/>
                <w:bCs/>
                <w:noProof/>
                <w:sz w:val="24"/>
                <w:szCs w:val="24"/>
              </w:rPr>
              <w:t>III. Section 03 :</w:t>
            </w:r>
            <w:r w:rsidR="00946643" w:rsidRPr="00946643">
              <w:rPr>
                <w:rStyle w:val="Lienhypertexte"/>
                <w:rFonts w:asciiTheme="majorBidi" w:hAnsiTheme="majorBidi" w:cstheme="majorBidi"/>
                <w:noProof/>
                <w:sz w:val="24"/>
                <w:szCs w:val="24"/>
              </w:rPr>
              <w:t xml:space="preserve"> Lien entre audit social et RSE</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_Toc229842606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68</w:t>
            </w:r>
            <w:r w:rsidR="00946643" w:rsidRPr="00946643">
              <w:rPr>
                <w:rFonts w:asciiTheme="majorBidi" w:hAnsiTheme="majorBidi" w:cstheme="majorBidi"/>
                <w:noProof/>
                <w:webHidden/>
                <w:sz w:val="24"/>
                <w:szCs w:val="24"/>
              </w:rPr>
              <w:fldChar w:fldCharType="end"/>
            </w:r>
          </w:hyperlink>
        </w:p>
        <w:p w:rsidR="00946643" w:rsidRPr="00946643" w:rsidRDefault="00125520" w:rsidP="000E3546">
          <w:pPr>
            <w:pStyle w:val="TM2"/>
            <w:rPr>
              <w:rFonts w:eastAsiaTheme="minorEastAsia"/>
              <w:noProof/>
              <w:lang w:eastAsia="fr-FR"/>
            </w:rPr>
          </w:pPr>
          <w:hyperlink w:anchor="_Toc229842607" w:history="1">
            <w:r w:rsidR="00946643" w:rsidRPr="00946643">
              <w:rPr>
                <w:rStyle w:val="Lienhypertexte"/>
                <w:rFonts w:asciiTheme="majorBidi" w:hAnsiTheme="majorBidi" w:cstheme="majorBidi"/>
                <w:noProof/>
                <w:sz w:val="24"/>
                <w:szCs w:val="24"/>
              </w:rPr>
              <w:t>III.1 Contribution de l’audit social à la RSE</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_Toc229842607 \h </w:instrText>
            </w:r>
            <w:r w:rsidR="00946643" w:rsidRPr="00946643">
              <w:rPr>
                <w:noProof/>
                <w:webHidden/>
              </w:rPr>
            </w:r>
            <w:r w:rsidR="00946643" w:rsidRPr="00946643">
              <w:rPr>
                <w:noProof/>
                <w:webHidden/>
              </w:rPr>
              <w:fldChar w:fldCharType="separate"/>
            </w:r>
            <w:r w:rsidR="00717D80">
              <w:rPr>
                <w:noProof/>
                <w:webHidden/>
              </w:rPr>
              <w:t>68</w:t>
            </w:r>
            <w:r w:rsidR="00946643" w:rsidRPr="00946643">
              <w:rPr>
                <w:noProof/>
                <w:webHidden/>
              </w:rPr>
              <w:fldChar w:fldCharType="end"/>
            </w:r>
          </w:hyperlink>
        </w:p>
        <w:p w:rsidR="00946643" w:rsidRPr="00946643" w:rsidRDefault="00125520" w:rsidP="000E3546">
          <w:pPr>
            <w:pStyle w:val="TM2"/>
            <w:rPr>
              <w:rFonts w:eastAsiaTheme="minorEastAsia"/>
              <w:noProof/>
              <w:lang w:eastAsia="fr-FR"/>
            </w:rPr>
          </w:pPr>
          <w:hyperlink w:anchor="_Toc229842608" w:history="1">
            <w:r w:rsidR="00946643" w:rsidRPr="00946643">
              <w:rPr>
                <w:rStyle w:val="Lienhypertexte"/>
                <w:rFonts w:asciiTheme="majorBidi" w:hAnsiTheme="majorBidi" w:cstheme="majorBidi"/>
                <w:noProof/>
                <w:sz w:val="24"/>
                <w:szCs w:val="24"/>
              </w:rPr>
              <w:t>III.2  L'Audit Social comme instrument de mesure de la RSE</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_Toc229842608 \h </w:instrText>
            </w:r>
            <w:r w:rsidR="00946643" w:rsidRPr="00946643">
              <w:rPr>
                <w:noProof/>
                <w:webHidden/>
              </w:rPr>
            </w:r>
            <w:r w:rsidR="00946643" w:rsidRPr="00946643">
              <w:rPr>
                <w:noProof/>
                <w:webHidden/>
              </w:rPr>
              <w:fldChar w:fldCharType="separate"/>
            </w:r>
            <w:r w:rsidR="00717D80">
              <w:rPr>
                <w:noProof/>
                <w:webHidden/>
              </w:rPr>
              <w:t>68</w:t>
            </w:r>
            <w:r w:rsidR="00946643" w:rsidRPr="00946643">
              <w:rPr>
                <w:noProof/>
                <w:webHidden/>
              </w:rPr>
              <w:fldChar w:fldCharType="end"/>
            </w:r>
          </w:hyperlink>
        </w:p>
        <w:p w:rsidR="00946643" w:rsidRPr="00946643" w:rsidRDefault="00125520" w:rsidP="000E3546">
          <w:pPr>
            <w:pStyle w:val="TM2"/>
            <w:rPr>
              <w:rFonts w:eastAsiaTheme="minorEastAsia"/>
              <w:noProof/>
              <w:lang w:eastAsia="fr-FR"/>
            </w:rPr>
          </w:pPr>
          <w:hyperlink w:anchor="_Toc229842609" w:history="1">
            <w:r w:rsidR="00946643" w:rsidRPr="00946643">
              <w:rPr>
                <w:rStyle w:val="Lienhypertexte"/>
                <w:rFonts w:asciiTheme="majorBidi" w:hAnsiTheme="majorBidi" w:cstheme="majorBidi"/>
                <w:noProof/>
                <w:sz w:val="24"/>
                <w:szCs w:val="24"/>
              </w:rPr>
              <w:t>III.3 méthodologie pour un audit social intégré à une démarche RSE</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_Toc229842609 \h </w:instrText>
            </w:r>
            <w:r w:rsidR="00946643" w:rsidRPr="00946643">
              <w:rPr>
                <w:noProof/>
                <w:webHidden/>
              </w:rPr>
            </w:r>
            <w:r w:rsidR="00946643" w:rsidRPr="00946643">
              <w:rPr>
                <w:noProof/>
                <w:webHidden/>
              </w:rPr>
              <w:fldChar w:fldCharType="separate"/>
            </w:r>
            <w:r w:rsidR="00717D80">
              <w:rPr>
                <w:noProof/>
                <w:webHidden/>
              </w:rPr>
              <w:t>69</w:t>
            </w:r>
            <w:r w:rsidR="00946643" w:rsidRPr="00946643">
              <w:rPr>
                <w:noProof/>
                <w:webHidden/>
              </w:rPr>
              <w:fldChar w:fldCharType="end"/>
            </w:r>
          </w:hyperlink>
        </w:p>
        <w:p w:rsidR="00946643" w:rsidRPr="00946643" w:rsidRDefault="00125520" w:rsidP="000E3546">
          <w:pPr>
            <w:pStyle w:val="TM2"/>
            <w:rPr>
              <w:rFonts w:eastAsiaTheme="minorEastAsia"/>
              <w:noProof/>
              <w:lang w:eastAsia="fr-FR"/>
            </w:rPr>
          </w:pPr>
          <w:hyperlink w:anchor="_Toc229842610" w:history="1">
            <w:r w:rsidR="00946643" w:rsidRPr="00946643">
              <w:rPr>
                <w:rStyle w:val="Lienhypertexte"/>
                <w:rFonts w:asciiTheme="majorBidi" w:hAnsiTheme="majorBidi" w:cstheme="majorBidi"/>
                <w:noProof/>
                <w:sz w:val="24"/>
                <w:szCs w:val="24"/>
              </w:rPr>
              <w:t>III.4 Un outil de dialogue avec les parties prenantes</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_Toc229842610 \h </w:instrText>
            </w:r>
            <w:r w:rsidR="00946643" w:rsidRPr="00946643">
              <w:rPr>
                <w:noProof/>
                <w:webHidden/>
              </w:rPr>
            </w:r>
            <w:r w:rsidR="00946643" w:rsidRPr="00946643">
              <w:rPr>
                <w:noProof/>
                <w:webHidden/>
              </w:rPr>
              <w:fldChar w:fldCharType="separate"/>
            </w:r>
            <w:r w:rsidR="00717D80">
              <w:rPr>
                <w:noProof/>
                <w:webHidden/>
              </w:rPr>
              <w:t>69</w:t>
            </w:r>
            <w:r w:rsidR="00946643" w:rsidRPr="00946643">
              <w:rPr>
                <w:noProof/>
                <w:webHidden/>
              </w:rPr>
              <w:fldChar w:fldCharType="end"/>
            </w:r>
          </w:hyperlink>
        </w:p>
        <w:p w:rsidR="00946643" w:rsidRDefault="00125520" w:rsidP="000E3546">
          <w:pPr>
            <w:pStyle w:val="TM2"/>
            <w:rPr>
              <w:rStyle w:val="Lienhypertexte"/>
              <w:rFonts w:asciiTheme="majorBidi" w:hAnsiTheme="majorBidi" w:cstheme="majorBidi"/>
              <w:noProof/>
              <w:sz w:val="24"/>
              <w:szCs w:val="24"/>
            </w:rPr>
          </w:pPr>
          <w:hyperlink w:anchor="_Toc229842611" w:history="1">
            <w:r w:rsidR="00946643" w:rsidRPr="00946643">
              <w:rPr>
                <w:rStyle w:val="Lienhypertexte"/>
                <w:rFonts w:asciiTheme="majorBidi" w:hAnsiTheme="majorBidi" w:cstheme="majorBidi"/>
                <w:noProof/>
                <w:sz w:val="24"/>
                <w:szCs w:val="24"/>
              </w:rPr>
              <w:t>III.5  L'impact sur la stratégie globale</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_Toc229842611 \h </w:instrText>
            </w:r>
            <w:r w:rsidR="00946643" w:rsidRPr="00946643">
              <w:rPr>
                <w:noProof/>
                <w:webHidden/>
              </w:rPr>
            </w:r>
            <w:r w:rsidR="00946643" w:rsidRPr="00946643">
              <w:rPr>
                <w:noProof/>
                <w:webHidden/>
              </w:rPr>
              <w:fldChar w:fldCharType="separate"/>
            </w:r>
            <w:r w:rsidR="00717D80">
              <w:rPr>
                <w:noProof/>
                <w:webHidden/>
              </w:rPr>
              <w:t>69</w:t>
            </w:r>
            <w:r w:rsidR="00946643" w:rsidRPr="00946643">
              <w:rPr>
                <w:noProof/>
                <w:webHidden/>
              </w:rPr>
              <w:fldChar w:fldCharType="end"/>
            </w:r>
          </w:hyperlink>
        </w:p>
        <w:p w:rsidR="000E3546" w:rsidRPr="000E3546" w:rsidRDefault="000E3546" w:rsidP="000E3546">
          <w:pPr>
            <w:rPr>
              <w:rFonts w:asciiTheme="majorBidi" w:hAnsiTheme="majorBidi" w:cstheme="majorBidi"/>
              <w:b/>
              <w:bCs/>
              <w:sz w:val="24"/>
              <w:szCs w:val="24"/>
            </w:rPr>
          </w:pPr>
          <w:r w:rsidRPr="000E3546">
            <w:rPr>
              <w:rFonts w:asciiTheme="majorBidi" w:hAnsiTheme="majorBidi" w:cstheme="majorBidi"/>
              <w:b/>
              <w:bCs/>
              <w:sz w:val="24"/>
              <w:szCs w:val="24"/>
            </w:rPr>
            <w:t>CHAPITRE 03 :</w:t>
          </w:r>
          <w:r>
            <w:rPr>
              <w:rFonts w:asciiTheme="majorBidi" w:hAnsiTheme="majorBidi" w:cstheme="majorBidi"/>
              <w:b/>
              <w:bCs/>
              <w:sz w:val="24"/>
              <w:szCs w:val="24"/>
            </w:rPr>
            <w:t>L'impact de l'audit social sur la responsabilité sociétales des entreprises Etude de cas Sonelgaz-Béchar</w:t>
          </w:r>
        </w:p>
        <w:p w:rsidR="00946643" w:rsidRPr="00946643" w:rsidRDefault="00125520">
          <w:pPr>
            <w:pStyle w:val="TM1"/>
            <w:tabs>
              <w:tab w:val="right" w:leader="dot" w:pos="9060"/>
            </w:tabs>
            <w:rPr>
              <w:rFonts w:asciiTheme="majorBidi" w:eastAsiaTheme="minorEastAsia" w:hAnsiTheme="majorBidi" w:cstheme="majorBidi"/>
              <w:noProof/>
              <w:sz w:val="24"/>
              <w:szCs w:val="24"/>
              <w:lang w:eastAsia="fr-FR"/>
            </w:rPr>
          </w:pPr>
          <w:hyperlink w:anchor="_Toc229842612" w:history="1">
            <w:r w:rsidR="00946643" w:rsidRPr="000E3546">
              <w:rPr>
                <w:rStyle w:val="Lienhypertexte"/>
                <w:rFonts w:asciiTheme="majorBidi" w:eastAsia="MS Gothic" w:hAnsiTheme="majorBidi" w:cstheme="majorBidi"/>
                <w:b/>
                <w:bCs/>
                <w:noProof/>
                <w:sz w:val="24"/>
                <w:szCs w:val="24"/>
              </w:rPr>
              <w:t>Ⅰ</w:t>
            </w:r>
            <w:r w:rsidR="00946643" w:rsidRPr="000E3546">
              <w:rPr>
                <w:rStyle w:val="Lienhypertexte"/>
                <w:rFonts w:asciiTheme="majorBidi" w:hAnsiTheme="majorBidi" w:cstheme="majorBidi"/>
                <w:b/>
                <w:bCs/>
                <w:noProof/>
                <w:sz w:val="24"/>
                <w:szCs w:val="24"/>
              </w:rPr>
              <w:t>. Section 1 :</w:t>
            </w:r>
            <w:r w:rsidR="00946643" w:rsidRPr="00946643">
              <w:rPr>
                <w:rStyle w:val="Lienhypertexte"/>
                <w:rFonts w:asciiTheme="majorBidi" w:hAnsiTheme="majorBidi" w:cstheme="majorBidi"/>
                <w:noProof/>
                <w:sz w:val="24"/>
                <w:szCs w:val="24"/>
              </w:rPr>
              <w:t xml:space="preserve"> Présentation de l’entreprise d’accueil</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_Toc229842612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75</w:t>
            </w:r>
            <w:r w:rsidR="00946643" w:rsidRPr="00946643">
              <w:rPr>
                <w:rFonts w:asciiTheme="majorBidi" w:hAnsiTheme="majorBidi" w:cstheme="majorBidi"/>
                <w:noProof/>
                <w:webHidden/>
                <w:sz w:val="24"/>
                <w:szCs w:val="24"/>
              </w:rPr>
              <w:fldChar w:fldCharType="end"/>
            </w:r>
          </w:hyperlink>
        </w:p>
        <w:p w:rsidR="00946643" w:rsidRPr="00946643" w:rsidRDefault="00125520" w:rsidP="000E3546">
          <w:pPr>
            <w:pStyle w:val="TM2"/>
            <w:rPr>
              <w:rFonts w:eastAsiaTheme="minorEastAsia"/>
              <w:noProof/>
              <w:lang w:eastAsia="fr-FR"/>
            </w:rPr>
          </w:pPr>
          <w:hyperlink w:anchor="_Toc229842613" w:history="1">
            <w:r w:rsidR="00946643" w:rsidRPr="00946643">
              <w:rPr>
                <w:rStyle w:val="Lienhypertexte"/>
                <w:rFonts w:asciiTheme="majorBidi" w:hAnsiTheme="majorBidi" w:cstheme="majorBidi"/>
                <w:noProof/>
                <w:sz w:val="24"/>
                <w:szCs w:val="24"/>
              </w:rPr>
              <w:t>I.1 Généralités sur Sonelgaz :</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_Toc229842613 \h </w:instrText>
            </w:r>
            <w:r w:rsidR="00946643" w:rsidRPr="00946643">
              <w:rPr>
                <w:noProof/>
                <w:webHidden/>
              </w:rPr>
            </w:r>
            <w:r w:rsidR="00946643" w:rsidRPr="00946643">
              <w:rPr>
                <w:noProof/>
                <w:webHidden/>
              </w:rPr>
              <w:fldChar w:fldCharType="separate"/>
            </w:r>
            <w:r w:rsidR="00717D80">
              <w:rPr>
                <w:noProof/>
                <w:webHidden/>
              </w:rPr>
              <w:t>75</w:t>
            </w:r>
            <w:r w:rsidR="00946643" w:rsidRPr="00946643">
              <w:rPr>
                <w:noProof/>
                <w:webHidden/>
              </w:rPr>
              <w:fldChar w:fldCharType="end"/>
            </w:r>
          </w:hyperlink>
        </w:p>
        <w:p w:rsidR="00946643" w:rsidRPr="00946643" w:rsidRDefault="00125520" w:rsidP="000E3546">
          <w:pPr>
            <w:pStyle w:val="TM2"/>
            <w:rPr>
              <w:rFonts w:eastAsiaTheme="minorEastAsia"/>
              <w:noProof/>
              <w:lang w:eastAsia="fr-FR"/>
            </w:rPr>
          </w:pPr>
          <w:hyperlink w:anchor="_Toc229842614" w:history="1">
            <w:r w:rsidR="00946643" w:rsidRPr="00946643">
              <w:rPr>
                <w:rStyle w:val="Lienhypertexte"/>
                <w:rFonts w:asciiTheme="majorBidi" w:eastAsia="MS Gothic" w:hAnsiTheme="majorBidi" w:cstheme="majorBidi"/>
                <w:noProof/>
                <w:sz w:val="24"/>
                <w:szCs w:val="24"/>
                <w:highlight w:val="lightGray"/>
              </w:rPr>
              <w:t>Ⅰ</w:t>
            </w:r>
            <w:r w:rsidR="00946643" w:rsidRPr="00946643">
              <w:rPr>
                <w:rStyle w:val="Lienhypertexte"/>
                <w:rFonts w:asciiTheme="majorBidi" w:hAnsiTheme="majorBidi" w:cstheme="majorBidi"/>
                <w:noProof/>
                <w:sz w:val="24"/>
                <w:szCs w:val="24"/>
              </w:rPr>
              <w:t>.2 La situation géographique ;</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_Toc229842614 \h </w:instrText>
            </w:r>
            <w:r w:rsidR="00946643" w:rsidRPr="00946643">
              <w:rPr>
                <w:noProof/>
                <w:webHidden/>
              </w:rPr>
            </w:r>
            <w:r w:rsidR="00946643" w:rsidRPr="00946643">
              <w:rPr>
                <w:noProof/>
                <w:webHidden/>
              </w:rPr>
              <w:fldChar w:fldCharType="separate"/>
            </w:r>
            <w:r w:rsidR="00717D80">
              <w:rPr>
                <w:noProof/>
                <w:webHidden/>
              </w:rPr>
              <w:t>75</w:t>
            </w:r>
            <w:r w:rsidR="00946643" w:rsidRPr="00946643">
              <w:rPr>
                <w:noProof/>
                <w:webHidden/>
              </w:rPr>
              <w:fldChar w:fldCharType="end"/>
            </w:r>
          </w:hyperlink>
        </w:p>
        <w:p w:rsidR="00946643" w:rsidRPr="00946643" w:rsidRDefault="00125520" w:rsidP="000E3546">
          <w:pPr>
            <w:pStyle w:val="TM2"/>
            <w:rPr>
              <w:rFonts w:eastAsiaTheme="minorEastAsia"/>
              <w:noProof/>
              <w:lang w:eastAsia="fr-FR"/>
            </w:rPr>
          </w:pPr>
          <w:hyperlink w:anchor="_Toc229842615" w:history="1">
            <w:r w:rsidR="00946643" w:rsidRPr="00946643">
              <w:rPr>
                <w:rStyle w:val="Lienhypertexte"/>
                <w:rFonts w:asciiTheme="majorBidi" w:eastAsia="MS Gothic" w:hAnsiTheme="majorBidi" w:cstheme="majorBidi"/>
                <w:noProof/>
                <w:sz w:val="24"/>
                <w:szCs w:val="24"/>
                <w:highlight w:val="lightGray"/>
              </w:rPr>
              <w:t>Ⅰ</w:t>
            </w:r>
            <w:r w:rsidR="00946643" w:rsidRPr="00946643">
              <w:rPr>
                <w:rStyle w:val="Lienhypertexte"/>
                <w:rFonts w:asciiTheme="majorBidi" w:hAnsiTheme="majorBidi" w:cstheme="majorBidi"/>
                <w:noProof/>
                <w:sz w:val="24"/>
                <w:szCs w:val="24"/>
                <w:highlight w:val="lightGray"/>
              </w:rPr>
              <w:t> </w:t>
            </w:r>
            <w:r w:rsidR="00946643" w:rsidRPr="00946643">
              <w:rPr>
                <w:rStyle w:val="Lienhypertexte"/>
                <w:rFonts w:asciiTheme="majorBidi" w:hAnsiTheme="majorBidi" w:cstheme="majorBidi"/>
                <w:noProof/>
                <w:sz w:val="24"/>
                <w:szCs w:val="24"/>
              </w:rPr>
              <w:t>.3 Historique de Sonelgaz :</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_Toc229842615 \h </w:instrText>
            </w:r>
            <w:r w:rsidR="00946643" w:rsidRPr="00946643">
              <w:rPr>
                <w:noProof/>
                <w:webHidden/>
              </w:rPr>
            </w:r>
            <w:r w:rsidR="00946643" w:rsidRPr="00946643">
              <w:rPr>
                <w:noProof/>
                <w:webHidden/>
              </w:rPr>
              <w:fldChar w:fldCharType="separate"/>
            </w:r>
            <w:r w:rsidR="00717D80">
              <w:rPr>
                <w:noProof/>
                <w:webHidden/>
              </w:rPr>
              <w:t>76</w:t>
            </w:r>
            <w:r w:rsidR="00946643" w:rsidRPr="00946643">
              <w:rPr>
                <w:noProof/>
                <w:webHidden/>
              </w:rPr>
              <w:fldChar w:fldCharType="end"/>
            </w:r>
          </w:hyperlink>
        </w:p>
        <w:p w:rsidR="00946643" w:rsidRPr="00946643" w:rsidRDefault="00125520" w:rsidP="000E3546">
          <w:pPr>
            <w:pStyle w:val="TM2"/>
            <w:rPr>
              <w:rFonts w:eastAsiaTheme="minorEastAsia"/>
              <w:noProof/>
              <w:lang w:eastAsia="fr-FR"/>
            </w:rPr>
          </w:pPr>
          <w:hyperlink w:anchor="_Toc229842616" w:history="1">
            <w:r w:rsidR="00946643" w:rsidRPr="00946643">
              <w:rPr>
                <w:rStyle w:val="Lienhypertexte"/>
                <w:rFonts w:asciiTheme="majorBidi" w:eastAsia="MS Gothic" w:hAnsiTheme="majorBidi" w:cstheme="majorBidi"/>
                <w:noProof/>
                <w:sz w:val="24"/>
                <w:szCs w:val="24"/>
                <w:highlight w:val="lightGray"/>
              </w:rPr>
              <w:t>Ⅰ</w:t>
            </w:r>
            <w:r w:rsidR="00946643" w:rsidRPr="00946643">
              <w:rPr>
                <w:rStyle w:val="Lienhypertexte"/>
                <w:rFonts w:asciiTheme="majorBidi" w:hAnsiTheme="majorBidi" w:cstheme="majorBidi"/>
                <w:noProof/>
                <w:sz w:val="24"/>
                <w:szCs w:val="24"/>
              </w:rPr>
              <w:t>.4 L’organigramme de Sonelgaz-Béchar :</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_Toc229842616 \h </w:instrText>
            </w:r>
            <w:r w:rsidR="00946643" w:rsidRPr="00946643">
              <w:rPr>
                <w:noProof/>
                <w:webHidden/>
              </w:rPr>
            </w:r>
            <w:r w:rsidR="00946643" w:rsidRPr="00946643">
              <w:rPr>
                <w:noProof/>
                <w:webHidden/>
              </w:rPr>
              <w:fldChar w:fldCharType="separate"/>
            </w:r>
            <w:r w:rsidR="00717D80">
              <w:rPr>
                <w:noProof/>
                <w:webHidden/>
              </w:rPr>
              <w:t>78</w:t>
            </w:r>
            <w:r w:rsidR="00946643" w:rsidRPr="00946643">
              <w:rPr>
                <w:noProof/>
                <w:webHidden/>
              </w:rPr>
              <w:fldChar w:fldCharType="end"/>
            </w:r>
          </w:hyperlink>
        </w:p>
        <w:p w:rsidR="00946643" w:rsidRPr="00946643" w:rsidRDefault="00125520" w:rsidP="000E3546">
          <w:pPr>
            <w:pStyle w:val="TM2"/>
            <w:rPr>
              <w:rFonts w:eastAsiaTheme="minorEastAsia"/>
              <w:noProof/>
              <w:lang w:eastAsia="fr-FR"/>
            </w:rPr>
          </w:pPr>
          <w:hyperlink w:anchor="_Toc229842617" w:history="1">
            <w:r w:rsidR="00946643" w:rsidRPr="00946643">
              <w:rPr>
                <w:rStyle w:val="Lienhypertexte"/>
                <w:rFonts w:asciiTheme="majorBidi" w:eastAsia="MS Gothic" w:hAnsiTheme="majorBidi" w:cstheme="majorBidi"/>
                <w:noProof/>
                <w:sz w:val="24"/>
                <w:szCs w:val="24"/>
              </w:rPr>
              <w:t>Ⅰ</w:t>
            </w:r>
            <w:r w:rsidR="00946643" w:rsidRPr="00946643">
              <w:rPr>
                <w:rStyle w:val="Lienhypertexte"/>
                <w:rFonts w:asciiTheme="majorBidi" w:hAnsiTheme="majorBidi" w:cstheme="majorBidi"/>
                <w:noProof/>
                <w:sz w:val="24"/>
                <w:szCs w:val="24"/>
              </w:rPr>
              <w:t>.5 Les missions de chaque service :</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_Toc229842617 \h </w:instrText>
            </w:r>
            <w:r w:rsidR="00946643" w:rsidRPr="00946643">
              <w:rPr>
                <w:noProof/>
                <w:webHidden/>
              </w:rPr>
            </w:r>
            <w:r w:rsidR="00946643" w:rsidRPr="00946643">
              <w:rPr>
                <w:noProof/>
                <w:webHidden/>
              </w:rPr>
              <w:fldChar w:fldCharType="separate"/>
            </w:r>
            <w:r w:rsidR="00717D80">
              <w:rPr>
                <w:noProof/>
                <w:webHidden/>
              </w:rPr>
              <w:t>80</w:t>
            </w:r>
            <w:r w:rsidR="00946643" w:rsidRPr="00946643">
              <w:rPr>
                <w:noProof/>
                <w:webHidden/>
              </w:rPr>
              <w:fldChar w:fldCharType="end"/>
            </w:r>
          </w:hyperlink>
        </w:p>
        <w:p w:rsidR="00946643" w:rsidRPr="00946643" w:rsidRDefault="00125520">
          <w:pPr>
            <w:pStyle w:val="TM3"/>
            <w:tabs>
              <w:tab w:val="left" w:pos="1100"/>
              <w:tab w:val="right" w:leader="dot" w:pos="9060"/>
            </w:tabs>
            <w:rPr>
              <w:rFonts w:asciiTheme="majorBidi" w:eastAsiaTheme="minorEastAsia" w:hAnsiTheme="majorBidi" w:cstheme="majorBidi"/>
              <w:noProof/>
              <w:sz w:val="24"/>
              <w:szCs w:val="24"/>
              <w:lang w:eastAsia="fr-FR"/>
            </w:rPr>
          </w:pPr>
          <w:hyperlink w:anchor="_Toc229842618" w:history="1">
            <w:r w:rsidR="00946643" w:rsidRPr="00946643">
              <w:rPr>
                <w:rStyle w:val="Lienhypertexte"/>
                <w:rFonts w:asciiTheme="majorBidi" w:hAnsiTheme="majorBidi" w:cstheme="majorBidi"/>
                <w:noProof/>
                <w:sz w:val="24"/>
                <w:szCs w:val="24"/>
                <w14:scene3d>
                  <w14:camera w14:prst="orthographicFront"/>
                  <w14:lightRig w14:rig="threePt" w14:dir="t">
                    <w14:rot w14:lat="0" w14:lon="0" w14:rev="0"/>
                  </w14:lightRig>
                </w14:scene3d>
              </w:rPr>
              <w:t>I.6.1</w:t>
            </w:r>
            <w:r w:rsidR="00946643" w:rsidRPr="00946643">
              <w:rPr>
                <w:rFonts w:asciiTheme="majorBidi" w:eastAsiaTheme="minorEastAsia" w:hAnsiTheme="majorBidi" w:cstheme="majorBidi"/>
                <w:noProof/>
                <w:sz w:val="24"/>
                <w:szCs w:val="24"/>
                <w:lang w:eastAsia="fr-FR"/>
              </w:rPr>
              <w:tab/>
            </w:r>
            <w:r w:rsidR="00946643" w:rsidRPr="00946643">
              <w:rPr>
                <w:rStyle w:val="Lienhypertexte"/>
                <w:rFonts w:asciiTheme="majorBidi" w:hAnsiTheme="majorBidi" w:cstheme="majorBidi"/>
                <w:noProof/>
                <w:sz w:val="24"/>
                <w:szCs w:val="24"/>
              </w:rPr>
              <w:t>Direction de distribution</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_Toc229842618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80</w:t>
            </w:r>
            <w:r w:rsidR="00946643" w:rsidRPr="00946643">
              <w:rPr>
                <w:rFonts w:asciiTheme="majorBidi" w:hAnsiTheme="majorBidi" w:cstheme="majorBidi"/>
                <w:noProof/>
                <w:webHidden/>
                <w:sz w:val="24"/>
                <w:szCs w:val="24"/>
              </w:rPr>
              <w:fldChar w:fldCharType="end"/>
            </w:r>
          </w:hyperlink>
        </w:p>
        <w:p w:rsidR="00946643" w:rsidRPr="00946643" w:rsidRDefault="00125520">
          <w:pPr>
            <w:pStyle w:val="TM3"/>
            <w:tabs>
              <w:tab w:val="left" w:pos="1100"/>
              <w:tab w:val="right" w:leader="dot" w:pos="9060"/>
            </w:tabs>
            <w:rPr>
              <w:rFonts w:asciiTheme="majorBidi" w:eastAsiaTheme="minorEastAsia" w:hAnsiTheme="majorBidi" w:cstheme="majorBidi"/>
              <w:noProof/>
              <w:sz w:val="24"/>
              <w:szCs w:val="24"/>
              <w:lang w:eastAsia="fr-FR"/>
            </w:rPr>
          </w:pPr>
          <w:hyperlink w:anchor="_Toc229842619" w:history="1">
            <w:r w:rsidR="00946643" w:rsidRPr="00946643">
              <w:rPr>
                <w:rStyle w:val="Lienhypertexte"/>
                <w:rFonts w:asciiTheme="majorBidi" w:hAnsiTheme="majorBidi" w:cstheme="majorBidi"/>
                <w:noProof/>
                <w:sz w:val="24"/>
                <w:szCs w:val="24"/>
                <w14:scene3d>
                  <w14:camera w14:prst="orthographicFront"/>
                  <w14:lightRig w14:rig="threePt" w14:dir="t">
                    <w14:rot w14:lat="0" w14:lon="0" w14:rev="0"/>
                  </w14:lightRig>
                </w14:scene3d>
              </w:rPr>
              <w:t>I.6.2</w:t>
            </w:r>
            <w:r w:rsidR="00946643" w:rsidRPr="00946643">
              <w:rPr>
                <w:rFonts w:asciiTheme="majorBidi" w:eastAsiaTheme="minorEastAsia" w:hAnsiTheme="majorBidi" w:cstheme="majorBidi"/>
                <w:noProof/>
                <w:sz w:val="24"/>
                <w:szCs w:val="24"/>
                <w:lang w:eastAsia="fr-FR"/>
              </w:rPr>
              <w:tab/>
            </w:r>
            <w:r w:rsidR="00946643" w:rsidRPr="00946643">
              <w:rPr>
                <w:rStyle w:val="Lienhypertexte"/>
                <w:rFonts w:asciiTheme="majorBidi" w:hAnsiTheme="majorBidi" w:cstheme="majorBidi"/>
                <w:noProof/>
                <w:sz w:val="24"/>
                <w:szCs w:val="24"/>
              </w:rPr>
              <w:t>Le service Appui et Suivi (Rang de service):</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_Toc229842619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80</w:t>
            </w:r>
            <w:r w:rsidR="00946643" w:rsidRPr="00946643">
              <w:rPr>
                <w:rFonts w:asciiTheme="majorBidi" w:hAnsiTheme="majorBidi" w:cstheme="majorBidi"/>
                <w:noProof/>
                <w:webHidden/>
                <w:sz w:val="24"/>
                <w:szCs w:val="24"/>
              </w:rPr>
              <w:fldChar w:fldCharType="end"/>
            </w:r>
          </w:hyperlink>
        </w:p>
        <w:p w:rsidR="00946643" w:rsidRPr="00946643" w:rsidRDefault="00125520">
          <w:pPr>
            <w:pStyle w:val="TM3"/>
            <w:tabs>
              <w:tab w:val="left" w:pos="1100"/>
              <w:tab w:val="right" w:leader="dot" w:pos="9060"/>
            </w:tabs>
            <w:rPr>
              <w:rFonts w:asciiTheme="majorBidi" w:eastAsiaTheme="minorEastAsia" w:hAnsiTheme="majorBidi" w:cstheme="majorBidi"/>
              <w:noProof/>
              <w:sz w:val="24"/>
              <w:szCs w:val="24"/>
              <w:lang w:eastAsia="fr-FR"/>
            </w:rPr>
          </w:pPr>
          <w:hyperlink w:anchor="_Toc229842620" w:history="1">
            <w:r w:rsidR="00946643" w:rsidRPr="00946643">
              <w:rPr>
                <w:rStyle w:val="Lienhypertexte"/>
                <w:rFonts w:asciiTheme="majorBidi" w:hAnsiTheme="majorBidi" w:cstheme="majorBidi"/>
                <w:noProof/>
                <w:sz w:val="24"/>
                <w:szCs w:val="24"/>
                <w14:scene3d>
                  <w14:camera w14:prst="orthographicFront"/>
                  <w14:lightRig w14:rig="threePt" w14:dir="t">
                    <w14:rot w14:lat="0" w14:lon="0" w14:rev="0"/>
                  </w14:lightRig>
                </w14:scene3d>
              </w:rPr>
              <w:t>I.6.3</w:t>
            </w:r>
            <w:r w:rsidR="00946643" w:rsidRPr="00946643">
              <w:rPr>
                <w:rFonts w:asciiTheme="majorBidi" w:eastAsiaTheme="minorEastAsia" w:hAnsiTheme="majorBidi" w:cstheme="majorBidi"/>
                <w:noProof/>
                <w:sz w:val="24"/>
                <w:szCs w:val="24"/>
                <w:lang w:eastAsia="fr-FR"/>
              </w:rPr>
              <w:tab/>
            </w:r>
            <w:r w:rsidR="00946643" w:rsidRPr="00946643">
              <w:rPr>
                <w:rStyle w:val="Lienhypertexte"/>
                <w:rFonts w:asciiTheme="majorBidi" w:hAnsiTheme="majorBidi" w:cstheme="majorBidi"/>
                <w:noProof/>
                <w:sz w:val="24"/>
                <w:szCs w:val="24"/>
              </w:rPr>
              <w:t>Service de communication :</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_Toc229842620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81</w:t>
            </w:r>
            <w:r w:rsidR="00946643" w:rsidRPr="00946643">
              <w:rPr>
                <w:rFonts w:asciiTheme="majorBidi" w:hAnsiTheme="majorBidi" w:cstheme="majorBidi"/>
                <w:noProof/>
                <w:webHidden/>
                <w:sz w:val="24"/>
                <w:szCs w:val="24"/>
              </w:rPr>
              <w:fldChar w:fldCharType="end"/>
            </w:r>
          </w:hyperlink>
        </w:p>
        <w:p w:rsidR="00946643" w:rsidRPr="00946643" w:rsidRDefault="00125520">
          <w:pPr>
            <w:pStyle w:val="TM3"/>
            <w:tabs>
              <w:tab w:val="left" w:pos="1100"/>
              <w:tab w:val="right" w:leader="dot" w:pos="9060"/>
            </w:tabs>
            <w:rPr>
              <w:rFonts w:asciiTheme="majorBidi" w:eastAsiaTheme="minorEastAsia" w:hAnsiTheme="majorBidi" w:cstheme="majorBidi"/>
              <w:noProof/>
              <w:sz w:val="24"/>
              <w:szCs w:val="24"/>
              <w:lang w:eastAsia="fr-FR"/>
            </w:rPr>
          </w:pPr>
          <w:hyperlink w:anchor="_Toc229842621" w:history="1">
            <w:r w:rsidR="00946643" w:rsidRPr="00946643">
              <w:rPr>
                <w:rStyle w:val="Lienhypertexte"/>
                <w:rFonts w:asciiTheme="majorBidi" w:hAnsiTheme="majorBidi" w:cstheme="majorBidi"/>
                <w:noProof/>
                <w:sz w:val="24"/>
                <w:szCs w:val="24"/>
                <w14:scene3d>
                  <w14:camera w14:prst="orthographicFront"/>
                  <w14:lightRig w14:rig="threePt" w14:dir="t">
                    <w14:rot w14:lat="0" w14:lon="0" w14:rev="0"/>
                  </w14:lightRig>
                </w14:scene3d>
              </w:rPr>
              <w:t>I.6.4</w:t>
            </w:r>
            <w:r w:rsidR="00946643" w:rsidRPr="00946643">
              <w:rPr>
                <w:rFonts w:asciiTheme="majorBidi" w:eastAsiaTheme="minorEastAsia" w:hAnsiTheme="majorBidi" w:cstheme="majorBidi"/>
                <w:noProof/>
                <w:sz w:val="24"/>
                <w:szCs w:val="24"/>
                <w:lang w:eastAsia="fr-FR"/>
              </w:rPr>
              <w:tab/>
            </w:r>
            <w:r w:rsidR="00946643" w:rsidRPr="00946643">
              <w:rPr>
                <w:rStyle w:val="Lienhypertexte"/>
                <w:rFonts w:asciiTheme="majorBidi" w:hAnsiTheme="majorBidi" w:cstheme="majorBidi"/>
                <w:noProof/>
                <w:sz w:val="24"/>
                <w:szCs w:val="24"/>
              </w:rPr>
              <w:t>Service contrôle et suivi d’audit :</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_Toc229842621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81</w:t>
            </w:r>
            <w:r w:rsidR="00946643" w:rsidRPr="00946643">
              <w:rPr>
                <w:rFonts w:asciiTheme="majorBidi" w:hAnsiTheme="majorBidi" w:cstheme="majorBidi"/>
                <w:noProof/>
                <w:webHidden/>
                <w:sz w:val="24"/>
                <w:szCs w:val="24"/>
              </w:rPr>
              <w:fldChar w:fldCharType="end"/>
            </w:r>
          </w:hyperlink>
        </w:p>
        <w:p w:rsidR="00946643" w:rsidRPr="00946643" w:rsidRDefault="00125520">
          <w:pPr>
            <w:pStyle w:val="TM3"/>
            <w:tabs>
              <w:tab w:val="left" w:pos="1100"/>
              <w:tab w:val="right" w:leader="dot" w:pos="9060"/>
            </w:tabs>
            <w:rPr>
              <w:rFonts w:asciiTheme="majorBidi" w:eastAsiaTheme="minorEastAsia" w:hAnsiTheme="majorBidi" w:cstheme="majorBidi"/>
              <w:noProof/>
              <w:sz w:val="24"/>
              <w:szCs w:val="24"/>
              <w:lang w:eastAsia="fr-FR"/>
            </w:rPr>
          </w:pPr>
          <w:hyperlink w:anchor="_Toc229842622" w:history="1">
            <w:r w:rsidR="00946643" w:rsidRPr="00946643">
              <w:rPr>
                <w:rStyle w:val="Lienhypertexte"/>
                <w:rFonts w:asciiTheme="majorBidi" w:hAnsiTheme="majorBidi" w:cstheme="majorBidi"/>
                <w:noProof/>
                <w:sz w:val="24"/>
                <w:szCs w:val="24"/>
                <w14:scene3d>
                  <w14:camera w14:prst="orthographicFront"/>
                  <w14:lightRig w14:rig="threePt" w14:dir="t">
                    <w14:rot w14:lat="0" w14:lon="0" w14:rev="0"/>
                  </w14:lightRig>
                </w14:scene3d>
              </w:rPr>
              <w:t>I.6.5</w:t>
            </w:r>
            <w:r w:rsidR="00946643" w:rsidRPr="00946643">
              <w:rPr>
                <w:rFonts w:asciiTheme="majorBidi" w:eastAsiaTheme="minorEastAsia" w:hAnsiTheme="majorBidi" w:cstheme="majorBidi"/>
                <w:noProof/>
                <w:sz w:val="24"/>
                <w:szCs w:val="24"/>
                <w:lang w:eastAsia="fr-FR"/>
              </w:rPr>
              <w:tab/>
            </w:r>
            <w:r w:rsidR="00946643" w:rsidRPr="00946643">
              <w:rPr>
                <w:rStyle w:val="Lienhypertexte"/>
                <w:rFonts w:asciiTheme="majorBidi" w:hAnsiTheme="majorBidi" w:cstheme="majorBidi"/>
                <w:noProof/>
                <w:sz w:val="24"/>
                <w:szCs w:val="24"/>
              </w:rPr>
              <w:t>Division Activité générale :</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_Toc229842622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82</w:t>
            </w:r>
            <w:r w:rsidR="00946643" w:rsidRPr="00946643">
              <w:rPr>
                <w:rFonts w:asciiTheme="majorBidi" w:hAnsiTheme="majorBidi" w:cstheme="majorBidi"/>
                <w:noProof/>
                <w:webHidden/>
                <w:sz w:val="24"/>
                <w:szCs w:val="24"/>
              </w:rPr>
              <w:fldChar w:fldCharType="end"/>
            </w:r>
          </w:hyperlink>
        </w:p>
        <w:p w:rsidR="00946643" w:rsidRPr="00946643" w:rsidRDefault="00125520">
          <w:pPr>
            <w:pStyle w:val="TM3"/>
            <w:tabs>
              <w:tab w:val="left" w:pos="1100"/>
              <w:tab w:val="right" w:leader="dot" w:pos="9060"/>
            </w:tabs>
            <w:rPr>
              <w:rFonts w:asciiTheme="majorBidi" w:eastAsiaTheme="minorEastAsia" w:hAnsiTheme="majorBidi" w:cstheme="majorBidi"/>
              <w:noProof/>
              <w:sz w:val="24"/>
              <w:szCs w:val="24"/>
              <w:lang w:eastAsia="fr-FR"/>
            </w:rPr>
          </w:pPr>
          <w:hyperlink w:anchor="_Toc229842623" w:history="1">
            <w:r w:rsidR="00946643" w:rsidRPr="00946643">
              <w:rPr>
                <w:rStyle w:val="Lienhypertexte"/>
                <w:rFonts w:asciiTheme="majorBidi" w:hAnsiTheme="majorBidi" w:cstheme="majorBidi"/>
                <w:noProof/>
                <w:sz w:val="24"/>
                <w:szCs w:val="24"/>
                <w14:scene3d>
                  <w14:camera w14:prst="orthographicFront"/>
                  <w14:lightRig w14:rig="threePt" w14:dir="t">
                    <w14:rot w14:lat="0" w14:lon="0" w14:rev="0"/>
                  </w14:lightRig>
                </w14:scene3d>
              </w:rPr>
              <w:t>I.6.6</w:t>
            </w:r>
            <w:r w:rsidR="00946643" w:rsidRPr="00946643">
              <w:rPr>
                <w:rFonts w:asciiTheme="majorBidi" w:eastAsiaTheme="minorEastAsia" w:hAnsiTheme="majorBidi" w:cstheme="majorBidi"/>
                <w:noProof/>
                <w:sz w:val="24"/>
                <w:szCs w:val="24"/>
                <w:lang w:eastAsia="fr-FR"/>
              </w:rPr>
              <w:tab/>
            </w:r>
            <w:r w:rsidR="00946643" w:rsidRPr="00946643">
              <w:rPr>
                <w:rStyle w:val="Lienhypertexte"/>
                <w:rFonts w:asciiTheme="majorBidi" w:hAnsiTheme="majorBidi" w:cstheme="majorBidi"/>
                <w:noProof/>
                <w:sz w:val="24"/>
                <w:szCs w:val="24"/>
              </w:rPr>
              <w:t>Division Finances et comptabilité :</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_Toc229842623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82</w:t>
            </w:r>
            <w:r w:rsidR="00946643" w:rsidRPr="00946643">
              <w:rPr>
                <w:rFonts w:asciiTheme="majorBidi" w:hAnsiTheme="majorBidi" w:cstheme="majorBidi"/>
                <w:noProof/>
                <w:webHidden/>
                <w:sz w:val="24"/>
                <w:szCs w:val="24"/>
              </w:rPr>
              <w:fldChar w:fldCharType="end"/>
            </w:r>
          </w:hyperlink>
        </w:p>
        <w:p w:rsidR="00946643" w:rsidRPr="00946643" w:rsidRDefault="00125520">
          <w:pPr>
            <w:pStyle w:val="TM3"/>
            <w:tabs>
              <w:tab w:val="left" w:pos="1100"/>
              <w:tab w:val="right" w:leader="dot" w:pos="9060"/>
            </w:tabs>
            <w:rPr>
              <w:rFonts w:asciiTheme="majorBidi" w:eastAsiaTheme="minorEastAsia" w:hAnsiTheme="majorBidi" w:cstheme="majorBidi"/>
              <w:noProof/>
              <w:sz w:val="24"/>
              <w:szCs w:val="24"/>
              <w:lang w:eastAsia="fr-FR"/>
            </w:rPr>
          </w:pPr>
          <w:hyperlink w:anchor="_Toc229842624" w:history="1">
            <w:r w:rsidR="00946643" w:rsidRPr="00946643">
              <w:rPr>
                <w:rStyle w:val="Lienhypertexte"/>
                <w:rFonts w:asciiTheme="majorBidi" w:hAnsiTheme="majorBidi" w:cstheme="majorBidi"/>
                <w:noProof/>
                <w:sz w:val="24"/>
                <w:szCs w:val="24"/>
                <w14:scene3d>
                  <w14:camera w14:prst="orthographicFront"/>
                  <w14:lightRig w14:rig="threePt" w14:dir="t">
                    <w14:rot w14:lat="0" w14:lon="0" w14:rev="0"/>
                  </w14:lightRig>
                </w14:scene3d>
              </w:rPr>
              <w:t>I.6.7</w:t>
            </w:r>
            <w:r w:rsidR="00946643" w:rsidRPr="00946643">
              <w:rPr>
                <w:rFonts w:asciiTheme="majorBidi" w:eastAsiaTheme="minorEastAsia" w:hAnsiTheme="majorBidi" w:cstheme="majorBidi"/>
                <w:noProof/>
                <w:sz w:val="24"/>
                <w:szCs w:val="24"/>
                <w:lang w:eastAsia="fr-FR"/>
              </w:rPr>
              <w:tab/>
            </w:r>
            <w:r w:rsidR="00946643" w:rsidRPr="00946643">
              <w:rPr>
                <w:rStyle w:val="Lienhypertexte"/>
                <w:rFonts w:asciiTheme="majorBidi" w:hAnsiTheme="majorBidi" w:cstheme="majorBidi"/>
                <w:noProof/>
                <w:sz w:val="24"/>
                <w:szCs w:val="24"/>
              </w:rPr>
              <w:t>Service Contrôle et gestion</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_Toc229842624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83</w:t>
            </w:r>
            <w:r w:rsidR="00946643" w:rsidRPr="00946643">
              <w:rPr>
                <w:rFonts w:asciiTheme="majorBidi" w:hAnsiTheme="majorBidi" w:cstheme="majorBidi"/>
                <w:noProof/>
                <w:webHidden/>
                <w:sz w:val="24"/>
                <w:szCs w:val="24"/>
              </w:rPr>
              <w:fldChar w:fldCharType="end"/>
            </w:r>
          </w:hyperlink>
        </w:p>
        <w:p w:rsidR="00946643" w:rsidRPr="00946643" w:rsidRDefault="00125520">
          <w:pPr>
            <w:pStyle w:val="TM3"/>
            <w:tabs>
              <w:tab w:val="left" w:pos="1100"/>
              <w:tab w:val="right" w:leader="dot" w:pos="9060"/>
            </w:tabs>
            <w:rPr>
              <w:rFonts w:asciiTheme="majorBidi" w:eastAsiaTheme="minorEastAsia" w:hAnsiTheme="majorBidi" w:cstheme="majorBidi"/>
              <w:noProof/>
              <w:sz w:val="24"/>
              <w:szCs w:val="24"/>
              <w:lang w:eastAsia="fr-FR"/>
            </w:rPr>
          </w:pPr>
          <w:hyperlink w:anchor="_Toc229842625" w:history="1">
            <w:r w:rsidR="00946643" w:rsidRPr="00946643">
              <w:rPr>
                <w:rStyle w:val="Lienhypertexte"/>
                <w:rFonts w:asciiTheme="majorBidi" w:hAnsiTheme="majorBidi" w:cstheme="majorBidi"/>
                <w:noProof/>
                <w:sz w:val="24"/>
                <w:szCs w:val="24"/>
                <w14:scene3d>
                  <w14:camera w14:prst="orthographicFront"/>
                  <w14:lightRig w14:rig="threePt" w14:dir="t">
                    <w14:rot w14:lat="0" w14:lon="0" w14:rev="0"/>
                  </w14:lightRig>
                </w14:scene3d>
              </w:rPr>
              <w:t>I.6.8</w:t>
            </w:r>
            <w:r w:rsidR="00946643" w:rsidRPr="00946643">
              <w:rPr>
                <w:rFonts w:asciiTheme="majorBidi" w:eastAsiaTheme="minorEastAsia" w:hAnsiTheme="majorBidi" w:cstheme="majorBidi"/>
                <w:noProof/>
                <w:sz w:val="24"/>
                <w:szCs w:val="24"/>
                <w:lang w:eastAsia="fr-FR"/>
              </w:rPr>
              <w:tab/>
            </w:r>
            <w:r w:rsidR="00946643" w:rsidRPr="00946643">
              <w:rPr>
                <w:rStyle w:val="Lienhypertexte"/>
                <w:rFonts w:asciiTheme="majorBidi" w:hAnsiTheme="majorBidi" w:cstheme="majorBidi"/>
                <w:noProof/>
                <w:sz w:val="24"/>
                <w:szCs w:val="24"/>
              </w:rPr>
              <w:t>Division Ressources humaines</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_Toc229842625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83</w:t>
            </w:r>
            <w:r w:rsidR="00946643" w:rsidRPr="00946643">
              <w:rPr>
                <w:rFonts w:asciiTheme="majorBidi" w:hAnsiTheme="majorBidi" w:cstheme="majorBidi"/>
                <w:noProof/>
                <w:webHidden/>
                <w:sz w:val="24"/>
                <w:szCs w:val="24"/>
              </w:rPr>
              <w:fldChar w:fldCharType="end"/>
            </w:r>
          </w:hyperlink>
        </w:p>
        <w:p w:rsidR="00946643" w:rsidRPr="00946643" w:rsidRDefault="00125520">
          <w:pPr>
            <w:pStyle w:val="TM3"/>
            <w:tabs>
              <w:tab w:val="left" w:pos="1100"/>
              <w:tab w:val="right" w:leader="dot" w:pos="9060"/>
            </w:tabs>
            <w:rPr>
              <w:rFonts w:asciiTheme="majorBidi" w:eastAsiaTheme="minorEastAsia" w:hAnsiTheme="majorBidi" w:cstheme="majorBidi"/>
              <w:noProof/>
              <w:sz w:val="24"/>
              <w:szCs w:val="24"/>
              <w:lang w:eastAsia="fr-FR"/>
            </w:rPr>
          </w:pPr>
          <w:hyperlink w:anchor="_Toc229842626" w:history="1">
            <w:r w:rsidR="00946643" w:rsidRPr="00946643">
              <w:rPr>
                <w:rStyle w:val="Lienhypertexte"/>
                <w:rFonts w:asciiTheme="majorBidi" w:hAnsiTheme="majorBidi" w:cstheme="majorBidi"/>
                <w:noProof/>
                <w:sz w:val="24"/>
                <w:szCs w:val="24"/>
                <w14:scene3d>
                  <w14:camera w14:prst="orthographicFront"/>
                  <w14:lightRig w14:rig="threePt" w14:dir="t">
                    <w14:rot w14:lat="0" w14:lon="0" w14:rev="0"/>
                  </w14:lightRig>
                </w14:scene3d>
              </w:rPr>
              <w:t>I.6.9</w:t>
            </w:r>
            <w:r w:rsidR="00946643" w:rsidRPr="00946643">
              <w:rPr>
                <w:rFonts w:asciiTheme="majorBidi" w:eastAsiaTheme="minorEastAsia" w:hAnsiTheme="majorBidi" w:cstheme="majorBidi"/>
                <w:noProof/>
                <w:sz w:val="24"/>
                <w:szCs w:val="24"/>
                <w:lang w:eastAsia="fr-FR"/>
              </w:rPr>
              <w:tab/>
            </w:r>
            <w:r w:rsidR="00946643" w:rsidRPr="00946643">
              <w:rPr>
                <w:rStyle w:val="Lienhypertexte"/>
                <w:rFonts w:asciiTheme="majorBidi" w:hAnsiTheme="majorBidi" w:cstheme="majorBidi"/>
                <w:noProof/>
                <w:sz w:val="24"/>
                <w:szCs w:val="24"/>
              </w:rPr>
              <w:t>Service Patrimoine</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_Toc229842626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84</w:t>
            </w:r>
            <w:r w:rsidR="00946643" w:rsidRPr="00946643">
              <w:rPr>
                <w:rFonts w:asciiTheme="majorBidi" w:hAnsiTheme="majorBidi" w:cstheme="majorBidi"/>
                <w:noProof/>
                <w:webHidden/>
                <w:sz w:val="24"/>
                <w:szCs w:val="24"/>
              </w:rPr>
              <w:fldChar w:fldCharType="end"/>
            </w:r>
          </w:hyperlink>
        </w:p>
        <w:p w:rsidR="00946643" w:rsidRPr="00946643" w:rsidRDefault="00125520">
          <w:pPr>
            <w:pStyle w:val="TM3"/>
            <w:tabs>
              <w:tab w:val="left" w:pos="1320"/>
              <w:tab w:val="right" w:leader="dot" w:pos="9060"/>
            </w:tabs>
            <w:rPr>
              <w:rFonts w:asciiTheme="majorBidi" w:eastAsiaTheme="minorEastAsia" w:hAnsiTheme="majorBidi" w:cstheme="majorBidi"/>
              <w:noProof/>
              <w:sz w:val="24"/>
              <w:szCs w:val="24"/>
              <w:lang w:eastAsia="fr-FR"/>
            </w:rPr>
          </w:pPr>
          <w:hyperlink w:anchor="_Toc229842627" w:history="1">
            <w:r w:rsidR="00946643" w:rsidRPr="00946643">
              <w:rPr>
                <w:rStyle w:val="Lienhypertexte"/>
                <w:rFonts w:asciiTheme="majorBidi" w:hAnsiTheme="majorBidi" w:cstheme="majorBidi"/>
                <w:noProof/>
                <w:sz w:val="24"/>
                <w:szCs w:val="24"/>
                <w14:scene3d>
                  <w14:camera w14:prst="orthographicFront"/>
                  <w14:lightRig w14:rig="threePt" w14:dir="t">
                    <w14:rot w14:lat="0" w14:lon="0" w14:rev="0"/>
                  </w14:lightRig>
                </w14:scene3d>
              </w:rPr>
              <w:t>I.6.10</w:t>
            </w:r>
            <w:r w:rsidR="00946643" w:rsidRPr="00946643">
              <w:rPr>
                <w:rFonts w:asciiTheme="majorBidi" w:eastAsiaTheme="minorEastAsia" w:hAnsiTheme="majorBidi" w:cstheme="majorBidi"/>
                <w:noProof/>
                <w:sz w:val="24"/>
                <w:szCs w:val="24"/>
                <w:lang w:eastAsia="fr-FR"/>
              </w:rPr>
              <w:tab/>
            </w:r>
            <w:r w:rsidR="00946643" w:rsidRPr="00946643">
              <w:rPr>
                <w:rStyle w:val="Lienhypertexte"/>
                <w:rFonts w:asciiTheme="majorBidi" w:hAnsiTheme="majorBidi" w:cstheme="majorBidi"/>
                <w:noProof/>
                <w:sz w:val="24"/>
                <w:szCs w:val="24"/>
              </w:rPr>
              <w:t>Division administration et marchés</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_Toc229842627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84</w:t>
            </w:r>
            <w:r w:rsidR="00946643" w:rsidRPr="00946643">
              <w:rPr>
                <w:rFonts w:asciiTheme="majorBidi" w:hAnsiTheme="majorBidi" w:cstheme="majorBidi"/>
                <w:noProof/>
                <w:webHidden/>
                <w:sz w:val="24"/>
                <w:szCs w:val="24"/>
              </w:rPr>
              <w:fldChar w:fldCharType="end"/>
            </w:r>
          </w:hyperlink>
        </w:p>
        <w:p w:rsidR="00946643" w:rsidRPr="00946643" w:rsidRDefault="00125520">
          <w:pPr>
            <w:pStyle w:val="TM3"/>
            <w:tabs>
              <w:tab w:val="left" w:pos="1320"/>
              <w:tab w:val="right" w:leader="dot" w:pos="9060"/>
            </w:tabs>
            <w:rPr>
              <w:rFonts w:asciiTheme="majorBidi" w:eastAsiaTheme="minorEastAsia" w:hAnsiTheme="majorBidi" w:cstheme="majorBidi"/>
              <w:noProof/>
              <w:sz w:val="24"/>
              <w:szCs w:val="24"/>
              <w:lang w:eastAsia="fr-FR"/>
            </w:rPr>
          </w:pPr>
          <w:hyperlink w:anchor="_Toc229842628" w:history="1">
            <w:r w:rsidR="00946643" w:rsidRPr="00946643">
              <w:rPr>
                <w:rStyle w:val="Lienhypertexte"/>
                <w:rFonts w:asciiTheme="majorBidi" w:hAnsiTheme="majorBidi" w:cstheme="majorBidi"/>
                <w:noProof/>
                <w:sz w:val="24"/>
                <w:szCs w:val="24"/>
                <w14:scene3d>
                  <w14:camera w14:prst="orthographicFront"/>
                  <w14:lightRig w14:rig="threePt" w14:dir="t">
                    <w14:rot w14:lat="0" w14:lon="0" w14:rev="0"/>
                  </w14:lightRig>
                </w14:scene3d>
              </w:rPr>
              <w:t>I.6.11</w:t>
            </w:r>
            <w:r w:rsidR="00946643" w:rsidRPr="00946643">
              <w:rPr>
                <w:rFonts w:asciiTheme="majorBidi" w:eastAsiaTheme="minorEastAsia" w:hAnsiTheme="majorBidi" w:cstheme="majorBidi"/>
                <w:noProof/>
                <w:sz w:val="24"/>
                <w:szCs w:val="24"/>
                <w:lang w:eastAsia="fr-FR"/>
              </w:rPr>
              <w:tab/>
            </w:r>
            <w:r w:rsidR="00946643" w:rsidRPr="00946643">
              <w:rPr>
                <w:rStyle w:val="Lienhypertexte"/>
                <w:rFonts w:asciiTheme="majorBidi" w:hAnsiTheme="majorBidi" w:cstheme="majorBidi"/>
                <w:noProof/>
                <w:sz w:val="24"/>
                <w:szCs w:val="24"/>
              </w:rPr>
              <w:t>Division technique Electricité</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_Toc229842628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84</w:t>
            </w:r>
            <w:r w:rsidR="00946643" w:rsidRPr="00946643">
              <w:rPr>
                <w:rFonts w:asciiTheme="majorBidi" w:hAnsiTheme="majorBidi" w:cstheme="majorBidi"/>
                <w:noProof/>
                <w:webHidden/>
                <w:sz w:val="24"/>
                <w:szCs w:val="24"/>
              </w:rPr>
              <w:fldChar w:fldCharType="end"/>
            </w:r>
          </w:hyperlink>
        </w:p>
        <w:p w:rsidR="00946643" w:rsidRPr="00946643" w:rsidRDefault="00125520">
          <w:pPr>
            <w:pStyle w:val="TM3"/>
            <w:tabs>
              <w:tab w:val="left" w:pos="1320"/>
              <w:tab w:val="right" w:leader="dot" w:pos="9060"/>
            </w:tabs>
            <w:rPr>
              <w:rFonts w:asciiTheme="majorBidi" w:eastAsiaTheme="minorEastAsia" w:hAnsiTheme="majorBidi" w:cstheme="majorBidi"/>
              <w:noProof/>
              <w:sz w:val="24"/>
              <w:szCs w:val="24"/>
              <w:lang w:eastAsia="fr-FR"/>
            </w:rPr>
          </w:pPr>
          <w:hyperlink w:anchor="_Toc229842629" w:history="1">
            <w:r w:rsidR="00946643" w:rsidRPr="00946643">
              <w:rPr>
                <w:rStyle w:val="Lienhypertexte"/>
                <w:rFonts w:asciiTheme="majorBidi" w:hAnsiTheme="majorBidi" w:cstheme="majorBidi"/>
                <w:noProof/>
                <w:sz w:val="24"/>
                <w:szCs w:val="24"/>
                <w14:scene3d>
                  <w14:camera w14:prst="orthographicFront"/>
                  <w14:lightRig w14:rig="threePt" w14:dir="t">
                    <w14:rot w14:lat="0" w14:lon="0" w14:rev="0"/>
                  </w14:lightRig>
                </w14:scene3d>
              </w:rPr>
              <w:t>I.6.12</w:t>
            </w:r>
            <w:r w:rsidR="00946643" w:rsidRPr="00946643">
              <w:rPr>
                <w:rFonts w:asciiTheme="majorBidi" w:eastAsiaTheme="minorEastAsia" w:hAnsiTheme="majorBidi" w:cstheme="majorBidi"/>
                <w:noProof/>
                <w:sz w:val="24"/>
                <w:szCs w:val="24"/>
                <w:lang w:eastAsia="fr-FR"/>
              </w:rPr>
              <w:tab/>
            </w:r>
            <w:r w:rsidR="00946643" w:rsidRPr="00946643">
              <w:rPr>
                <w:rStyle w:val="Lienhypertexte"/>
                <w:rFonts w:asciiTheme="majorBidi" w:hAnsiTheme="majorBidi" w:cstheme="majorBidi"/>
                <w:noProof/>
                <w:sz w:val="24"/>
                <w:szCs w:val="24"/>
              </w:rPr>
              <w:t>Division technique Gaz</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_Toc229842629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84</w:t>
            </w:r>
            <w:r w:rsidR="00946643" w:rsidRPr="00946643">
              <w:rPr>
                <w:rFonts w:asciiTheme="majorBidi" w:hAnsiTheme="majorBidi" w:cstheme="majorBidi"/>
                <w:noProof/>
                <w:webHidden/>
                <w:sz w:val="24"/>
                <w:szCs w:val="24"/>
              </w:rPr>
              <w:fldChar w:fldCharType="end"/>
            </w:r>
          </w:hyperlink>
        </w:p>
        <w:p w:rsidR="00946643" w:rsidRPr="00946643" w:rsidRDefault="00125520">
          <w:pPr>
            <w:pStyle w:val="TM3"/>
            <w:tabs>
              <w:tab w:val="left" w:pos="1320"/>
              <w:tab w:val="right" w:leader="dot" w:pos="9060"/>
            </w:tabs>
            <w:rPr>
              <w:rFonts w:asciiTheme="majorBidi" w:eastAsiaTheme="minorEastAsia" w:hAnsiTheme="majorBidi" w:cstheme="majorBidi"/>
              <w:noProof/>
              <w:sz w:val="24"/>
              <w:szCs w:val="24"/>
              <w:lang w:eastAsia="fr-FR"/>
            </w:rPr>
          </w:pPr>
          <w:hyperlink w:anchor="_Toc229842630" w:history="1">
            <w:r w:rsidR="00946643" w:rsidRPr="00946643">
              <w:rPr>
                <w:rStyle w:val="Lienhypertexte"/>
                <w:rFonts w:asciiTheme="majorBidi" w:hAnsiTheme="majorBidi" w:cstheme="majorBidi"/>
                <w:noProof/>
                <w:sz w:val="24"/>
                <w:szCs w:val="24"/>
                <w14:scene3d>
                  <w14:camera w14:prst="orthographicFront"/>
                  <w14:lightRig w14:rig="threePt" w14:dir="t">
                    <w14:rot w14:lat="0" w14:lon="0" w14:rev="0"/>
                  </w14:lightRig>
                </w14:scene3d>
              </w:rPr>
              <w:t>I.6.13</w:t>
            </w:r>
            <w:r w:rsidR="00946643" w:rsidRPr="00946643">
              <w:rPr>
                <w:rFonts w:asciiTheme="majorBidi" w:eastAsiaTheme="minorEastAsia" w:hAnsiTheme="majorBidi" w:cstheme="majorBidi"/>
                <w:noProof/>
                <w:sz w:val="24"/>
                <w:szCs w:val="24"/>
                <w:lang w:eastAsia="fr-FR"/>
              </w:rPr>
              <w:tab/>
            </w:r>
            <w:r w:rsidR="00946643" w:rsidRPr="00946643">
              <w:rPr>
                <w:rStyle w:val="Lienhypertexte"/>
                <w:rFonts w:asciiTheme="majorBidi" w:hAnsiTheme="majorBidi" w:cstheme="majorBidi"/>
                <w:noProof/>
                <w:sz w:val="24"/>
                <w:szCs w:val="24"/>
              </w:rPr>
              <w:t>Division développement Réseaux Electricité Et Gaz</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_Toc229842630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85</w:t>
            </w:r>
            <w:r w:rsidR="00946643" w:rsidRPr="00946643">
              <w:rPr>
                <w:rFonts w:asciiTheme="majorBidi" w:hAnsiTheme="majorBidi" w:cstheme="majorBidi"/>
                <w:noProof/>
                <w:webHidden/>
                <w:sz w:val="24"/>
                <w:szCs w:val="24"/>
              </w:rPr>
              <w:fldChar w:fldCharType="end"/>
            </w:r>
          </w:hyperlink>
        </w:p>
        <w:p w:rsidR="00946643" w:rsidRPr="00946643" w:rsidRDefault="00125520">
          <w:pPr>
            <w:pStyle w:val="TM3"/>
            <w:tabs>
              <w:tab w:val="left" w:pos="1320"/>
              <w:tab w:val="right" w:leader="dot" w:pos="9060"/>
            </w:tabs>
            <w:rPr>
              <w:rFonts w:asciiTheme="majorBidi" w:eastAsiaTheme="minorEastAsia" w:hAnsiTheme="majorBidi" w:cstheme="majorBidi"/>
              <w:noProof/>
              <w:sz w:val="24"/>
              <w:szCs w:val="24"/>
              <w:lang w:eastAsia="fr-FR"/>
            </w:rPr>
          </w:pPr>
          <w:hyperlink w:anchor="_Toc229842631" w:history="1">
            <w:r w:rsidR="00946643" w:rsidRPr="00946643">
              <w:rPr>
                <w:rStyle w:val="Lienhypertexte"/>
                <w:rFonts w:asciiTheme="majorBidi" w:hAnsiTheme="majorBidi" w:cstheme="majorBidi"/>
                <w:noProof/>
                <w:sz w:val="24"/>
                <w:szCs w:val="24"/>
                <w14:scene3d>
                  <w14:camera w14:prst="orthographicFront"/>
                  <w14:lightRig w14:rig="threePt" w14:dir="t">
                    <w14:rot w14:lat="0" w14:lon="0" w14:rev="0"/>
                  </w14:lightRig>
                </w14:scene3d>
              </w:rPr>
              <w:t>I.6.14</w:t>
            </w:r>
            <w:r w:rsidR="00946643" w:rsidRPr="00946643">
              <w:rPr>
                <w:rFonts w:asciiTheme="majorBidi" w:eastAsiaTheme="minorEastAsia" w:hAnsiTheme="majorBidi" w:cstheme="majorBidi"/>
                <w:noProof/>
                <w:sz w:val="24"/>
                <w:szCs w:val="24"/>
                <w:lang w:eastAsia="fr-FR"/>
              </w:rPr>
              <w:tab/>
            </w:r>
            <w:r w:rsidR="00946643" w:rsidRPr="00946643">
              <w:rPr>
                <w:rStyle w:val="Lienhypertexte"/>
                <w:rFonts w:asciiTheme="majorBidi" w:hAnsiTheme="majorBidi" w:cstheme="majorBidi"/>
                <w:noProof/>
                <w:sz w:val="24"/>
                <w:szCs w:val="24"/>
              </w:rPr>
              <w:t>Division Etudes d’exécution travaux Electricité et gaz</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_Toc229842631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85</w:t>
            </w:r>
            <w:r w:rsidR="00946643" w:rsidRPr="00946643">
              <w:rPr>
                <w:rFonts w:asciiTheme="majorBidi" w:hAnsiTheme="majorBidi" w:cstheme="majorBidi"/>
                <w:noProof/>
                <w:webHidden/>
                <w:sz w:val="24"/>
                <w:szCs w:val="24"/>
              </w:rPr>
              <w:fldChar w:fldCharType="end"/>
            </w:r>
          </w:hyperlink>
        </w:p>
        <w:p w:rsidR="00946643" w:rsidRPr="00946643" w:rsidRDefault="00125520">
          <w:pPr>
            <w:pStyle w:val="TM3"/>
            <w:tabs>
              <w:tab w:val="left" w:pos="1320"/>
              <w:tab w:val="right" w:leader="dot" w:pos="9060"/>
            </w:tabs>
            <w:rPr>
              <w:rFonts w:asciiTheme="majorBidi" w:eastAsiaTheme="minorEastAsia" w:hAnsiTheme="majorBidi" w:cstheme="majorBidi"/>
              <w:noProof/>
              <w:sz w:val="24"/>
              <w:szCs w:val="24"/>
              <w:lang w:eastAsia="fr-FR"/>
            </w:rPr>
          </w:pPr>
          <w:hyperlink w:anchor="_Toc229842632" w:history="1">
            <w:r w:rsidR="00946643" w:rsidRPr="00946643">
              <w:rPr>
                <w:rStyle w:val="Lienhypertexte"/>
                <w:rFonts w:asciiTheme="majorBidi" w:hAnsiTheme="majorBidi" w:cstheme="majorBidi"/>
                <w:noProof/>
                <w:sz w:val="24"/>
                <w:szCs w:val="24"/>
                <w14:scene3d>
                  <w14:camera w14:prst="orthographicFront"/>
                  <w14:lightRig w14:rig="threePt" w14:dir="t">
                    <w14:rot w14:lat="0" w14:lon="0" w14:rev="0"/>
                  </w14:lightRig>
                </w14:scene3d>
              </w:rPr>
              <w:t>I.6.15</w:t>
            </w:r>
            <w:r w:rsidR="00946643" w:rsidRPr="00946643">
              <w:rPr>
                <w:rFonts w:asciiTheme="majorBidi" w:eastAsiaTheme="minorEastAsia" w:hAnsiTheme="majorBidi" w:cstheme="majorBidi"/>
                <w:noProof/>
                <w:sz w:val="24"/>
                <w:szCs w:val="24"/>
                <w:lang w:eastAsia="fr-FR"/>
              </w:rPr>
              <w:tab/>
            </w:r>
            <w:r w:rsidR="00946643" w:rsidRPr="00946643">
              <w:rPr>
                <w:rStyle w:val="Lienhypertexte"/>
                <w:rFonts w:asciiTheme="majorBidi" w:hAnsiTheme="majorBidi" w:cstheme="majorBidi"/>
                <w:noProof/>
                <w:sz w:val="24"/>
                <w:szCs w:val="24"/>
              </w:rPr>
              <w:t>Division commerciale</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_Toc229842632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85</w:t>
            </w:r>
            <w:r w:rsidR="00946643" w:rsidRPr="00946643">
              <w:rPr>
                <w:rFonts w:asciiTheme="majorBidi" w:hAnsiTheme="majorBidi" w:cstheme="majorBidi"/>
                <w:noProof/>
                <w:webHidden/>
                <w:sz w:val="24"/>
                <w:szCs w:val="24"/>
              </w:rPr>
              <w:fldChar w:fldCharType="end"/>
            </w:r>
          </w:hyperlink>
        </w:p>
        <w:p w:rsidR="00946643" w:rsidRPr="00946643" w:rsidRDefault="00125520">
          <w:pPr>
            <w:pStyle w:val="TM1"/>
            <w:tabs>
              <w:tab w:val="right" w:leader="dot" w:pos="9060"/>
            </w:tabs>
            <w:rPr>
              <w:rFonts w:asciiTheme="majorBidi" w:eastAsiaTheme="minorEastAsia" w:hAnsiTheme="majorBidi" w:cstheme="majorBidi"/>
              <w:noProof/>
              <w:sz w:val="24"/>
              <w:szCs w:val="24"/>
              <w:lang w:eastAsia="fr-FR"/>
            </w:rPr>
          </w:pPr>
          <w:hyperlink w:anchor="_Toc229842633" w:history="1">
            <w:r w:rsidR="00946643" w:rsidRPr="000E3546">
              <w:rPr>
                <w:rStyle w:val="Lienhypertexte"/>
                <w:rFonts w:asciiTheme="majorBidi" w:eastAsia="MS Gothic" w:hAnsiTheme="majorBidi" w:cstheme="majorBidi"/>
                <w:b/>
                <w:bCs/>
                <w:noProof/>
                <w:sz w:val="24"/>
                <w:szCs w:val="24"/>
              </w:rPr>
              <w:t>Ⅱ</w:t>
            </w:r>
            <w:r w:rsidR="00946643" w:rsidRPr="000E3546">
              <w:rPr>
                <w:rStyle w:val="Lienhypertexte"/>
                <w:rFonts w:asciiTheme="majorBidi" w:hAnsiTheme="majorBidi" w:cstheme="majorBidi"/>
                <w:b/>
                <w:bCs/>
                <w:noProof/>
                <w:sz w:val="24"/>
                <w:szCs w:val="24"/>
              </w:rPr>
              <w:t xml:space="preserve"> . Section 2 : </w:t>
            </w:r>
            <w:r w:rsidR="00946643" w:rsidRPr="00946643">
              <w:rPr>
                <w:rStyle w:val="Lienhypertexte"/>
                <w:rFonts w:asciiTheme="majorBidi" w:hAnsiTheme="majorBidi" w:cstheme="majorBidi"/>
                <w:noProof/>
                <w:sz w:val="24"/>
                <w:szCs w:val="24"/>
              </w:rPr>
              <w:t>Le Cadre méthodologique de l’étude</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_Toc229842633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86</w:t>
            </w:r>
            <w:r w:rsidR="00946643" w:rsidRPr="00946643">
              <w:rPr>
                <w:rFonts w:asciiTheme="majorBidi" w:hAnsiTheme="majorBidi" w:cstheme="majorBidi"/>
                <w:noProof/>
                <w:webHidden/>
                <w:sz w:val="24"/>
                <w:szCs w:val="24"/>
              </w:rPr>
              <w:fldChar w:fldCharType="end"/>
            </w:r>
          </w:hyperlink>
        </w:p>
        <w:p w:rsidR="00946643" w:rsidRPr="00946643" w:rsidRDefault="00125520" w:rsidP="000E3546">
          <w:pPr>
            <w:pStyle w:val="TM2"/>
            <w:rPr>
              <w:rFonts w:eastAsiaTheme="minorEastAsia"/>
              <w:noProof/>
              <w:lang w:eastAsia="fr-FR"/>
            </w:rPr>
          </w:pPr>
          <w:hyperlink w:anchor="_Toc229842634" w:history="1">
            <w:r w:rsidR="00946643" w:rsidRPr="00946643">
              <w:rPr>
                <w:rStyle w:val="Lienhypertexte"/>
                <w:rFonts w:asciiTheme="majorBidi" w:eastAsia="MS Gothic" w:hAnsiTheme="majorBidi" w:cstheme="majorBidi"/>
                <w:noProof/>
                <w:sz w:val="24"/>
                <w:szCs w:val="24"/>
              </w:rPr>
              <w:t>Ⅱ</w:t>
            </w:r>
            <w:r w:rsidR="00946643" w:rsidRPr="00946643">
              <w:rPr>
                <w:rStyle w:val="Lienhypertexte"/>
                <w:rFonts w:asciiTheme="majorBidi" w:hAnsiTheme="majorBidi" w:cstheme="majorBidi"/>
                <w:noProof/>
                <w:sz w:val="24"/>
                <w:szCs w:val="24"/>
              </w:rPr>
              <w:t>.1. Méthodologie de recherche</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_Toc229842634 \h </w:instrText>
            </w:r>
            <w:r w:rsidR="00946643" w:rsidRPr="00946643">
              <w:rPr>
                <w:noProof/>
                <w:webHidden/>
              </w:rPr>
            </w:r>
            <w:r w:rsidR="00946643" w:rsidRPr="00946643">
              <w:rPr>
                <w:noProof/>
                <w:webHidden/>
              </w:rPr>
              <w:fldChar w:fldCharType="separate"/>
            </w:r>
            <w:r w:rsidR="00717D80">
              <w:rPr>
                <w:noProof/>
                <w:webHidden/>
              </w:rPr>
              <w:t>86</w:t>
            </w:r>
            <w:r w:rsidR="00946643" w:rsidRPr="00946643">
              <w:rPr>
                <w:noProof/>
                <w:webHidden/>
              </w:rPr>
              <w:fldChar w:fldCharType="end"/>
            </w:r>
          </w:hyperlink>
        </w:p>
        <w:p w:rsidR="00946643" w:rsidRPr="00946643" w:rsidRDefault="00125520">
          <w:pPr>
            <w:pStyle w:val="TM3"/>
            <w:tabs>
              <w:tab w:val="right" w:leader="dot" w:pos="9060"/>
            </w:tabs>
            <w:rPr>
              <w:rFonts w:asciiTheme="majorBidi" w:eastAsiaTheme="minorEastAsia" w:hAnsiTheme="majorBidi" w:cstheme="majorBidi"/>
              <w:noProof/>
              <w:sz w:val="24"/>
              <w:szCs w:val="24"/>
              <w:lang w:eastAsia="fr-FR"/>
            </w:rPr>
          </w:pPr>
          <w:hyperlink w:anchor="_Toc229842635" w:history="1">
            <w:r w:rsidR="00946643" w:rsidRPr="00946643">
              <w:rPr>
                <w:rStyle w:val="Lienhypertexte"/>
                <w:rFonts w:asciiTheme="majorBidi" w:eastAsia="MS Gothic" w:hAnsiTheme="majorBidi" w:cstheme="majorBidi"/>
                <w:noProof/>
                <w:sz w:val="24"/>
                <w:szCs w:val="24"/>
              </w:rPr>
              <w:t>Ⅱ</w:t>
            </w:r>
            <w:r w:rsidR="00946643" w:rsidRPr="00946643">
              <w:rPr>
                <w:rStyle w:val="Lienhypertexte"/>
                <w:rFonts w:asciiTheme="majorBidi" w:hAnsiTheme="majorBidi" w:cstheme="majorBidi"/>
                <w:noProof/>
                <w:sz w:val="24"/>
                <w:szCs w:val="24"/>
              </w:rPr>
              <w:t>.1.1. Sujet d’étude :</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_Toc229842635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86</w:t>
            </w:r>
            <w:r w:rsidR="00946643" w:rsidRPr="00946643">
              <w:rPr>
                <w:rFonts w:asciiTheme="majorBidi" w:hAnsiTheme="majorBidi" w:cstheme="majorBidi"/>
                <w:noProof/>
                <w:webHidden/>
                <w:sz w:val="24"/>
                <w:szCs w:val="24"/>
              </w:rPr>
              <w:fldChar w:fldCharType="end"/>
            </w:r>
          </w:hyperlink>
        </w:p>
        <w:p w:rsidR="00946643" w:rsidRPr="00946643" w:rsidRDefault="00125520">
          <w:pPr>
            <w:pStyle w:val="TM3"/>
            <w:tabs>
              <w:tab w:val="right" w:leader="dot" w:pos="9060"/>
            </w:tabs>
            <w:rPr>
              <w:rFonts w:asciiTheme="majorBidi" w:eastAsiaTheme="minorEastAsia" w:hAnsiTheme="majorBidi" w:cstheme="majorBidi"/>
              <w:noProof/>
              <w:sz w:val="24"/>
              <w:szCs w:val="24"/>
              <w:lang w:eastAsia="fr-FR"/>
            </w:rPr>
          </w:pPr>
          <w:hyperlink w:anchor="_Toc229842636" w:history="1">
            <w:r w:rsidR="00946643" w:rsidRPr="00946643">
              <w:rPr>
                <w:rStyle w:val="Lienhypertexte"/>
                <w:rFonts w:asciiTheme="majorBidi" w:eastAsia="MS Gothic" w:hAnsiTheme="majorBidi" w:cstheme="majorBidi"/>
                <w:noProof/>
                <w:sz w:val="24"/>
                <w:szCs w:val="24"/>
              </w:rPr>
              <w:t>Ⅱ</w:t>
            </w:r>
            <w:r w:rsidR="00946643" w:rsidRPr="00946643">
              <w:rPr>
                <w:rStyle w:val="Lienhypertexte"/>
                <w:rFonts w:asciiTheme="majorBidi" w:hAnsiTheme="majorBidi" w:cstheme="majorBidi"/>
                <w:noProof/>
                <w:sz w:val="24"/>
                <w:szCs w:val="24"/>
              </w:rPr>
              <w:t>.1.2.Problématique :</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_Toc229842636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86</w:t>
            </w:r>
            <w:r w:rsidR="00946643" w:rsidRPr="00946643">
              <w:rPr>
                <w:rFonts w:asciiTheme="majorBidi" w:hAnsiTheme="majorBidi" w:cstheme="majorBidi"/>
                <w:noProof/>
                <w:webHidden/>
                <w:sz w:val="24"/>
                <w:szCs w:val="24"/>
              </w:rPr>
              <w:fldChar w:fldCharType="end"/>
            </w:r>
          </w:hyperlink>
        </w:p>
        <w:p w:rsidR="00946643" w:rsidRPr="00946643" w:rsidRDefault="00125520">
          <w:pPr>
            <w:pStyle w:val="TM3"/>
            <w:tabs>
              <w:tab w:val="right" w:leader="dot" w:pos="9060"/>
            </w:tabs>
            <w:rPr>
              <w:rFonts w:asciiTheme="majorBidi" w:eastAsiaTheme="minorEastAsia" w:hAnsiTheme="majorBidi" w:cstheme="majorBidi"/>
              <w:noProof/>
              <w:sz w:val="24"/>
              <w:szCs w:val="24"/>
              <w:lang w:eastAsia="fr-FR"/>
            </w:rPr>
          </w:pPr>
          <w:hyperlink w:anchor="_Toc229842637" w:history="1">
            <w:r w:rsidR="00946643" w:rsidRPr="00946643">
              <w:rPr>
                <w:rStyle w:val="Lienhypertexte"/>
                <w:rFonts w:asciiTheme="majorBidi" w:eastAsia="MS Gothic" w:hAnsiTheme="majorBidi" w:cstheme="majorBidi"/>
                <w:noProof/>
                <w:sz w:val="24"/>
                <w:szCs w:val="24"/>
              </w:rPr>
              <w:t>Ⅱ</w:t>
            </w:r>
            <w:r w:rsidR="00946643" w:rsidRPr="00946643">
              <w:rPr>
                <w:rStyle w:val="Lienhypertexte"/>
                <w:rFonts w:asciiTheme="majorBidi" w:hAnsiTheme="majorBidi" w:cstheme="majorBidi"/>
                <w:noProof/>
                <w:sz w:val="24"/>
                <w:szCs w:val="24"/>
              </w:rPr>
              <w:t>.1.3. L’hypothèse principale:</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_Toc229842637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86</w:t>
            </w:r>
            <w:r w:rsidR="00946643" w:rsidRPr="00946643">
              <w:rPr>
                <w:rFonts w:asciiTheme="majorBidi" w:hAnsiTheme="majorBidi" w:cstheme="majorBidi"/>
                <w:noProof/>
                <w:webHidden/>
                <w:sz w:val="24"/>
                <w:szCs w:val="24"/>
              </w:rPr>
              <w:fldChar w:fldCharType="end"/>
            </w:r>
          </w:hyperlink>
        </w:p>
        <w:p w:rsidR="00946643" w:rsidRPr="00946643" w:rsidRDefault="00125520">
          <w:pPr>
            <w:pStyle w:val="TM3"/>
            <w:tabs>
              <w:tab w:val="right" w:leader="dot" w:pos="9060"/>
            </w:tabs>
            <w:rPr>
              <w:rFonts w:asciiTheme="majorBidi" w:eastAsiaTheme="minorEastAsia" w:hAnsiTheme="majorBidi" w:cstheme="majorBidi"/>
              <w:noProof/>
              <w:sz w:val="24"/>
              <w:szCs w:val="24"/>
              <w:lang w:eastAsia="fr-FR"/>
            </w:rPr>
          </w:pPr>
          <w:hyperlink w:anchor="_Toc229842638" w:history="1">
            <w:r w:rsidR="00946643" w:rsidRPr="00946643">
              <w:rPr>
                <w:rStyle w:val="Lienhypertexte"/>
                <w:rFonts w:asciiTheme="majorBidi" w:eastAsia="MS Gothic" w:hAnsiTheme="majorBidi" w:cstheme="majorBidi"/>
                <w:bCs/>
                <w:noProof/>
                <w:sz w:val="24"/>
                <w:szCs w:val="24"/>
              </w:rPr>
              <w:t>Ⅱ</w:t>
            </w:r>
            <w:r w:rsidR="00946643" w:rsidRPr="00946643">
              <w:rPr>
                <w:rStyle w:val="Lienhypertexte"/>
                <w:rFonts w:asciiTheme="majorBidi" w:hAnsiTheme="majorBidi" w:cstheme="majorBidi"/>
                <w:bCs/>
                <w:noProof/>
                <w:sz w:val="24"/>
                <w:szCs w:val="24"/>
              </w:rPr>
              <w:t xml:space="preserve">.1.4 .Les variables : FIGURE 10 : </w:t>
            </w:r>
            <w:r w:rsidR="00946643" w:rsidRPr="00946643">
              <w:rPr>
                <w:rStyle w:val="Lienhypertexte"/>
                <w:rFonts w:asciiTheme="majorBidi" w:hAnsiTheme="majorBidi" w:cstheme="majorBidi"/>
                <w:noProof/>
                <w:sz w:val="24"/>
                <w:szCs w:val="24"/>
              </w:rPr>
              <w:t>Les variables d’étude</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_Toc229842638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86</w:t>
            </w:r>
            <w:r w:rsidR="00946643" w:rsidRPr="00946643">
              <w:rPr>
                <w:rFonts w:asciiTheme="majorBidi" w:hAnsiTheme="majorBidi" w:cstheme="majorBidi"/>
                <w:noProof/>
                <w:webHidden/>
                <w:sz w:val="24"/>
                <w:szCs w:val="24"/>
              </w:rPr>
              <w:fldChar w:fldCharType="end"/>
            </w:r>
          </w:hyperlink>
        </w:p>
        <w:p w:rsidR="00946643" w:rsidRPr="00946643" w:rsidRDefault="00125520">
          <w:pPr>
            <w:pStyle w:val="TM3"/>
            <w:tabs>
              <w:tab w:val="right" w:leader="dot" w:pos="9060"/>
            </w:tabs>
            <w:rPr>
              <w:rFonts w:asciiTheme="majorBidi" w:eastAsiaTheme="minorEastAsia" w:hAnsiTheme="majorBidi" w:cstheme="majorBidi"/>
              <w:noProof/>
              <w:sz w:val="24"/>
              <w:szCs w:val="24"/>
              <w:lang w:eastAsia="fr-FR"/>
            </w:rPr>
          </w:pPr>
          <w:hyperlink w:anchor="_Toc229842639" w:history="1">
            <w:r w:rsidR="00946643" w:rsidRPr="00946643">
              <w:rPr>
                <w:rStyle w:val="Lienhypertexte"/>
                <w:rFonts w:asciiTheme="majorBidi" w:eastAsia="MS Gothic" w:hAnsiTheme="majorBidi" w:cstheme="majorBidi"/>
                <w:noProof/>
                <w:sz w:val="24"/>
                <w:szCs w:val="24"/>
              </w:rPr>
              <w:t>Ⅱ</w:t>
            </w:r>
            <w:r w:rsidR="00946643" w:rsidRPr="00946643">
              <w:rPr>
                <w:rStyle w:val="Lienhypertexte"/>
                <w:rFonts w:asciiTheme="majorBidi" w:hAnsiTheme="majorBidi" w:cstheme="majorBidi"/>
                <w:noProof/>
                <w:sz w:val="24"/>
                <w:szCs w:val="24"/>
              </w:rPr>
              <w:t>.1.5. L’objectif de l’enquête :</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_Toc229842639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87</w:t>
            </w:r>
            <w:r w:rsidR="00946643" w:rsidRPr="00946643">
              <w:rPr>
                <w:rFonts w:asciiTheme="majorBidi" w:hAnsiTheme="majorBidi" w:cstheme="majorBidi"/>
                <w:noProof/>
                <w:webHidden/>
                <w:sz w:val="24"/>
                <w:szCs w:val="24"/>
              </w:rPr>
              <w:fldChar w:fldCharType="end"/>
            </w:r>
          </w:hyperlink>
        </w:p>
        <w:p w:rsidR="00946643" w:rsidRPr="00946643" w:rsidRDefault="00125520" w:rsidP="000E3546">
          <w:pPr>
            <w:pStyle w:val="TM2"/>
            <w:rPr>
              <w:rFonts w:eastAsiaTheme="minorEastAsia"/>
              <w:noProof/>
              <w:lang w:eastAsia="fr-FR"/>
            </w:rPr>
          </w:pPr>
          <w:hyperlink w:anchor="_Toc229842640" w:history="1">
            <w:r w:rsidR="00946643" w:rsidRPr="00946643">
              <w:rPr>
                <w:rStyle w:val="Lienhypertexte"/>
                <w:rFonts w:asciiTheme="majorBidi" w:eastAsia="MS Gothic" w:hAnsiTheme="majorBidi" w:cstheme="majorBidi"/>
                <w:noProof/>
                <w:sz w:val="24"/>
                <w:szCs w:val="24"/>
              </w:rPr>
              <w:t>Ⅱ</w:t>
            </w:r>
            <w:r w:rsidR="00946643" w:rsidRPr="00946643">
              <w:rPr>
                <w:rStyle w:val="Lienhypertexte"/>
                <w:rFonts w:asciiTheme="majorBidi" w:hAnsiTheme="majorBidi" w:cstheme="majorBidi"/>
                <w:noProof/>
                <w:sz w:val="24"/>
                <w:szCs w:val="24"/>
              </w:rPr>
              <w:t>.2. Méthode d’étude :</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_Toc229842640 \h </w:instrText>
            </w:r>
            <w:r w:rsidR="00946643" w:rsidRPr="00946643">
              <w:rPr>
                <w:noProof/>
                <w:webHidden/>
              </w:rPr>
            </w:r>
            <w:r w:rsidR="00946643" w:rsidRPr="00946643">
              <w:rPr>
                <w:noProof/>
                <w:webHidden/>
              </w:rPr>
              <w:fldChar w:fldCharType="separate"/>
            </w:r>
            <w:r w:rsidR="00717D80">
              <w:rPr>
                <w:noProof/>
                <w:webHidden/>
              </w:rPr>
              <w:t>87</w:t>
            </w:r>
            <w:r w:rsidR="00946643" w:rsidRPr="00946643">
              <w:rPr>
                <w:noProof/>
                <w:webHidden/>
              </w:rPr>
              <w:fldChar w:fldCharType="end"/>
            </w:r>
          </w:hyperlink>
        </w:p>
        <w:p w:rsidR="00946643" w:rsidRPr="00946643" w:rsidRDefault="00125520" w:rsidP="000E3546">
          <w:pPr>
            <w:pStyle w:val="TM2"/>
            <w:rPr>
              <w:rFonts w:eastAsiaTheme="minorEastAsia"/>
              <w:noProof/>
              <w:lang w:eastAsia="fr-FR"/>
            </w:rPr>
          </w:pPr>
          <w:hyperlink w:anchor="_Toc229842641" w:history="1">
            <w:r w:rsidR="00946643" w:rsidRPr="00946643">
              <w:rPr>
                <w:rStyle w:val="Lienhypertexte"/>
                <w:rFonts w:asciiTheme="majorBidi" w:eastAsia="MS Gothic" w:hAnsiTheme="majorBidi" w:cstheme="majorBidi"/>
                <w:noProof/>
                <w:sz w:val="24"/>
                <w:szCs w:val="24"/>
              </w:rPr>
              <w:t>Ⅱ</w:t>
            </w:r>
            <w:r w:rsidR="00946643" w:rsidRPr="00946643">
              <w:rPr>
                <w:rStyle w:val="Lienhypertexte"/>
                <w:rFonts w:asciiTheme="majorBidi" w:hAnsiTheme="majorBidi" w:cstheme="majorBidi"/>
                <w:noProof/>
                <w:sz w:val="24"/>
                <w:szCs w:val="24"/>
              </w:rPr>
              <w:t>.3. La Communauté d’étude :</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_Toc229842641 \h </w:instrText>
            </w:r>
            <w:r w:rsidR="00946643" w:rsidRPr="00946643">
              <w:rPr>
                <w:noProof/>
                <w:webHidden/>
              </w:rPr>
            </w:r>
            <w:r w:rsidR="00946643" w:rsidRPr="00946643">
              <w:rPr>
                <w:noProof/>
                <w:webHidden/>
              </w:rPr>
              <w:fldChar w:fldCharType="separate"/>
            </w:r>
            <w:r w:rsidR="00717D80">
              <w:rPr>
                <w:noProof/>
                <w:webHidden/>
              </w:rPr>
              <w:t>87</w:t>
            </w:r>
            <w:r w:rsidR="00946643" w:rsidRPr="00946643">
              <w:rPr>
                <w:noProof/>
                <w:webHidden/>
              </w:rPr>
              <w:fldChar w:fldCharType="end"/>
            </w:r>
          </w:hyperlink>
        </w:p>
        <w:p w:rsidR="00946643" w:rsidRPr="00946643" w:rsidRDefault="00125520" w:rsidP="000E3546">
          <w:pPr>
            <w:pStyle w:val="TM2"/>
            <w:rPr>
              <w:rFonts w:eastAsiaTheme="minorEastAsia"/>
              <w:noProof/>
              <w:lang w:eastAsia="fr-FR"/>
            </w:rPr>
          </w:pPr>
          <w:hyperlink w:anchor="_Toc229842642" w:history="1">
            <w:r w:rsidR="00946643" w:rsidRPr="00946643">
              <w:rPr>
                <w:rStyle w:val="Lienhypertexte"/>
                <w:rFonts w:asciiTheme="majorBidi" w:eastAsia="MS Gothic" w:hAnsiTheme="majorBidi" w:cstheme="majorBidi"/>
                <w:noProof/>
                <w:sz w:val="24"/>
                <w:szCs w:val="24"/>
              </w:rPr>
              <w:t>Ⅱ</w:t>
            </w:r>
            <w:r w:rsidR="00946643" w:rsidRPr="00946643">
              <w:rPr>
                <w:rStyle w:val="Lienhypertexte"/>
                <w:rFonts w:asciiTheme="majorBidi" w:hAnsiTheme="majorBidi" w:cstheme="majorBidi"/>
                <w:noProof/>
                <w:sz w:val="24"/>
                <w:szCs w:val="24"/>
              </w:rPr>
              <w:t>.4.Les outils de collecte des données :</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_Toc229842642 \h </w:instrText>
            </w:r>
            <w:r w:rsidR="00946643" w:rsidRPr="00946643">
              <w:rPr>
                <w:noProof/>
                <w:webHidden/>
              </w:rPr>
            </w:r>
            <w:r w:rsidR="00946643" w:rsidRPr="00946643">
              <w:rPr>
                <w:noProof/>
                <w:webHidden/>
              </w:rPr>
              <w:fldChar w:fldCharType="separate"/>
            </w:r>
            <w:r w:rsidR="00717D80">
              <w:rPr>
                <w:noProof/>
                <w:webHidden/>
              </w:rPr>
              <w:t>87</w:t>
            </w:r>
            <w:r w:rsidR="00946643" w:rsidRPr="00946643">
              <w:rPr>
                <w:noProof/>
                <w:webHidden/>
              </w:rPr>
              <w:fldChar w:fldCharType="end"/>
            </w:r>
          </w:hyperlink>
        </w:p>
        <w:p w:rsidR="00946643" w:rsidRPr="00946643" w:rsidRDefault="00125520">
          <w:pPr>
            <w:pStyle w:val="TM3"/>
            <w:tabs>
              <w:tab w:val="right" w:leader="dot" w:pos="9060"/>
            </w:tabs>
            <w:rPr>
              <w:rFonts w:asciiTheme="majorBidi" w:eastAsiaTheme="minorEastAsia" w:hAnsiTheme="majorBidi" w:cstheme="majorBidi"/>
              <w:noProof/>
              <w:sz w:val="24"/>
              <w:szCs w:val="24"/>
              <w:lang w:eastAsia="fr-FR"/>
            </w:rPr>
          </w:pPr>
          <w:hyperlink w:anchor="_Toc229842643" w:history="1">
            <w:r w:rsidR="00946643" w:rsidRPr="00946643">
              <w:rPr>
                <w:rStyle w:val="Lienhypertexte"/>
                <w:rFonts w:asciiTheme="majorBidi" w:eastAsia="MS Gothic" w:hAnsiTheme="majorBidi" w:cstheme="majorBidi"/>
                <w:noProof/>
                <w:sz w:val="24"/>
                <w:szCs w:val="24"/>
              </w:rPr>
              <w:t>Ⅱ</w:t>
            </w:r>
            <w:r w:rsidR="00946643" w:rsidRPr="00946643">
              <w:rPr>
                <w:rStyle w:val="Lienhypertexte"/>
                <w:rFonts w:asciiTheme="majorBidi" w:hAnsiTheme="majorBidi" w:cstheme="majorBidi"/>
                <w:noProof/>
                <w:sz w:val="24"/>
                <w:szCs w:val="24"/>
              </w:rPr>
              <w:t>.4.1 Le questionnaire :</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_Toc229842643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87</w:t>
            </w:r>
            <w:r w:rsidR="00946643" w:rsidRPr="00946643">
              <w:rPr>
                <w:rFonts w:asciiTheme="majorBidi" w:hAnsiTheme="majorBidi" w:cstheme="majorBidi"/>
                <w:noProof/>
                <w:webHidden/>
                <w:sz w:val="24"/>
                <w:szCs w:val="24"/>
              </w:rPr>
              <w:fldChar w:fldCharType="end"/>
            </w:r>
          </w:hyperlink>
        </w:p>
        <w:p w:rsidR="00946643" w:rsidRPr="00946643" w:rsidRDefault="00125520" w:rsidP="000E3546">
          <w:pPr>
            <w:pStyle w:val="TM2"/>
            <w:rPr>
              <w:rFonts w:eastAsiaTheme="minorEastAsia"/>
              <w:noProof/>
              <w:lang w:eastAsia="fr-FR"/>
            </w:rPr>
          </w:pPr>
          <w:hyperlink w:anchor="_Toc229842644" w:history="1">
            <w:r w:rsidR="00946643" w:rsidRPr="00946643">
              <w:rPr>
                <w:rStyle w:val="Lienhypertexte"/>
                <w:rFonts w:asciiTheme="majorBidi" w:eastAsia="MS Gothic" w:hAnsiTheme="majorBidi" w:cstheme="majorBidi"/>
                <w:noProof/>
                <w:sz w:val="24"/>
                <w:szCs w:val="24"/>
              </w:rPr>
              <w:t>Ⅱ</w:t>
            </w:r>
            <w:r w:rsidR="00946643" w:rsidRPr="00946643">
              <w:rPr>
                <w:rStyle w:val="Lienhypertexte"/>
                <w:rFonts w:asciiTheme="majorBidi" w:hAnsiTheme="majorBidi" w:cstheme="majorBidi"/>
                <w:noProof/>
                <w:sz w:val="24"/>
                <w:szCs w:val="24"/>
              </w:rPr>
              <w:t>.5. La technique et la taille d’échantillonnage :</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_Toc229842644 \h </w:instrText>
            </w:r>
            <w:r w:rsidR="00946643" w:rsidRPr="00946643">
              <w:rPr>
                <w:noProof/>
                <w:webHidden/>
              </w:rPr>
            </w:r>
            <w:r w:rsidR="00946643" w:rsidRPr="00946643">
              <w:rPr>
                <w:noProof/>
                <w:webHidden/>
              </w:rPr>
              <w:fldChar w:fldCharType="separate"/>
            </w:r>
            <w:r w:rsidR="00717D80">
              <w:rPr>
                <w:noProof/>
                <w:webHidden/>
              </w:rPr>
              <w:t>88</w:t>
            </w:r>
            <w:r w:rsidR="00946643" w:rsidRPr="00946643">
              <w:rPr>
                <w:noProof/>
                <w:webHidden/>
              </w:rPr>
              <w:fldChar w:fldCharType="end"/>
            </w:r>
          </w:hyperlink>
        </w:p>
        <w:p w:rsidR="00946643" w:rsidRPr="00946643" w:rsidRDefault="00125520" w:rsidP="000E3546">
          <w:pPr>
            <w:pStyle w:val="TM2"/>
            <w:rPr>
              <w:rFonts w:eastAsiaTheme="minorEastAsia"/>
              <w:noProof/>
              <w:lang w:eastAsia="fr-FR"/>
            </w:rPr>
          </w:pPr>
          <w:hyperlink w:anchor="_Toc229842645" w:history="1">
            <w:r w:rsidR="00946643" w:rsidRPr="00946643">
              <w:rPr>
                <w:rStyle w:val="Lienhypertexte"/>
                <w:rFonts w:asciiTheme="majorBidi" w:eastAsia="MS Gothic" w:hAnsiTheme="majorBidi" w:cstheme="majorBidi"/>
                <w:noProof/>
                <w:sz w:val="24"/>
                <w:szCs w:val="24"/>
              </w:rPr>
              <w:t>Ⅱ</w:t>
            </w:r>
            <w:r w:rsidR="00946643" w:rsidRPr="00946643">
              <w:rPr>
                <w:rStyle w:val="Lienhypertexte"/>
                <w:rFonts w:asciiTheme="majorBidi" w:hAnsiTheme="majorBidi" w:cstheme="majorBidi"/>
                <w:noProof/>
                <w:sz w:val="24"/>
                <w:szCs w:val="24"/>
              </w:rPr>
              <w:t>.6  Présentation du questionnaire :</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_Toc229842645 \h </w:instrText>
            </w:r>
            <w:r w:rsidR="00946643" w:rsidRPr="00946643">
              <w:rPr>
                <w:noProof/>
                <w:webHidden/>
              </w:rPr>
            </w:r>
            <w:r w:rsidR="00946643" w:rsidRPr="00946643">
              <w:rPr>
                <w:noProof/>
                <w:webHidden/>
              </w:rPr>
              <w:fldChar w:fldCharType="separate"/>
            </w:r>
            <w:r w:rsidR="00717D80">
              <w:rPr>
                <w:noProof/>
                <w:webHidden/>
              </w:rPr>
              <w:t>88</w:t>
            </w:r>
            <w:r w:rsidR="00946643" w:rsidRPr="00946643">
              <w:rPr>
                <w:noProof/>
                <w:webHidden/>
              </w:rPr>
              <w:fldChar w:fldCharType="end"/>
            </w:r>
          </w:hyperlink>
        </w:p>
        <w:p w:rsidR="00946643" w:rsidRPr="00946643" w:rsidRDefault="00125520" w:rsidP="000E3546">
          <w:pPr>
            <w:pStyle w:val="TM2"/>
            <w:rPr>
              <w:rFonts w:eastAsiaTheme="minorEastAsia"/>
              <w:noProof/>
              <w:lang w:eastAsia="fr-FR"/>
            </w:rPr>
          </w:pPr>
          <w:hyperlink w:anchor="_Toc229842646" w:history="1">
            <w:r w:rsidR="00946643" w:rsidRPr="00946643">
              <w:rPr>
                <w:rStyle w:val="Lienhypertexte"/>
                <w:rFonts w:asciiTheme="majorBidi" w:eastAsia="MS Gothic" w:hAnsiTheme="majorBidi" w:cstheme="majorBidi"/>
                <w:noProof/>
                <w:sz w:val="24"/>
                <w:szCs w:val="24"/>
              </w:rPr>
              <w:t>Ⅱ</w:t>
            </w:r>
            <w:r w:rsidR="00946643" w:rsidRPr="00946643">
              <w:rPr>
                <w:rStyle w:val="Lienhypertexte"/>
                <w:rFonts w:asciiTheme="majorBidi" w:hAnsiTheme="majorBidi" w:cstheme="majorBidi"/>
                <w:noProof/>
                <w:sz w:val="24"/>
                <w:szCs w:val="24"/>
              </w:rPr>
              <w:t>.7 Outils statistiques utilisés pour l’analyse du questionnaire :</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_Toc229842646 \h </w:instrText>
            </w:r>
            <w:r w:rsidR="00946643" w:rsidRPr="00946643">
              <w:rPr>
                <w:noProof/>
                <w:webHidden/>
              </w:rPr>
            </w:r>
            <w:r w:rsidR="00946643" w:rsidRPr="00946643">
              <w:rPr>
                <w:noProof/>
                <w:webHidden/>
              </w:rPr>
              <w:fldChar w:fldCharType="separate"/>
            </w:r>
            <w:r w:rsidR="00717D80">
              <w:rPr>
                <w:noProof/>
                <w:webHidden/>
              </w:rPr>
              <w:t>89</w:t>
            </w:r>
            <w:r w:rsidR="00946643" w:rsidRPr="00946643">
              <w:rPr>
                <w:noProof/>
                <w:webHidden/>
              </w:rPr>
              <w:fldChar w:fldCharType="end"/>
            </w:r>
          </w:hyperlink>
        </w:p>
        <w:p w:rsidR="00946643" w:rsidRPr="00946643" w:rsidRDefault="00125520">
          <w:pPr>
            <w:pStyle w:val="TM1"/>
            <w:tabs>
              <w:tab w:val="left" w:pos="440"/>
              <w:tab w:val="right" w:leader="dot" w:pos="9060"/>
            </w:tabs>
            <w:rPr>
              <w:rFonts w:asciiTheme="majorBidi" w:eastAsiaTheme="minorEastAsia" w:hAnsiTheme="majorBidi" w:cstheme="majorBidi"/>
              <w:noProof/>
              <w:sz w:val="24"/>
              <w:szCs w:val="24"/>
              <w:lang w:eastAsia="fr-FR"/>
            </w:rPr>
          </w:pPr>
          <w:hyperlink w:anchor="_Toc229842647" w:history="1">
            <w:r w:rsidR="00946643" w:rsidRPr="000E3546">
              <w:rPr>
                <w:rStyle w:val="Lienhypertexte"/>
                <w:rFonts w:asciiTheme="majorBidi" w:hAnsiTheme="majorBidi" w:cstheme="majorBidi"/>
                <w:b/>
                <w:bCs/>
                <w:noProof/>
                <w:sz w:val="24"/>
                <w:szCs w:val="24"/>
              </w:rPr>
              <w:t>III</w:t>
            </w:r>
            <w:r w:rsidR="00946643" w:rsidRPr="000E3546">
              <w:rPr>
                <w:rFonts w:asciiTheme="majorBidi" w:eastAsiaTheme="minorEastAsia" w:hAnsiTheme="majorBidi" w:cstheme="majorBidi"/>
                <w:b/>
                <w:bCs/>
                <w:noProof/>
                <w:sz w:val="24"/>
                <w:szCs w:val="24"/>
                <w:lang w:eastAsia="fr-FR"/>
              </w:rPr>
              <w:tab/>
            </w:r>
            <w:r w:rsidR="00946643" w:rsidRPr="000E3546">
              <w:rPr>
                <w:rStyle w:val="Lienhypertexte"/>
                <w:rFonts w:asciiTheme="majorBidi" w:hAnsiTheme="majorBidi" w:cstheme="majorBidi"/>
                <w:b/>
                <w:bCs/>
                <w:noProof/>
                <w:sz w:val="24"/>
                <w:szCs w:val="24"/>
              </w:rPr>
              <w:t xml:space="preserve">Section 03 : </w:t>
            </w:r>
            <w:r w:rsidR="00946643" w:rsidRPr="00946643">
              <w:rPr>
                <w:rStyle w:val="Lienhypertexte"/>
                <w:rFonts w:asciiTheme="majorBidi" w:hAnsiTheme="majorBidi" w:cstheme="majorBidi"/>
                <w:noProof/>
                <w:sz w:val="24"/>
                <w:szCs w:val="24"/>
              </w:rPr>
              <w:t>Analyse et discussion des résultats</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_Toc229842647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90</w:t>
            </w:r>
            <w:r w:rsidR="00946643" w:rsidRPr="00946643">
              <w:rPr>
                <w:rFonts w:asciiTheme="majorBidi" w:hAnsiTheme="majorBidi" w:cstheme="majorBidi"/>
                <w:noProof/>
                <w:webHidden/>
                <w:sz w:val="24"/>
                <w:szCs w:val="24"/>
              </w:rPr>
              <w:fldChar w:fldCharType="end"/>
            </w:r>
          </w:hyperlink>
        </w:p>
        <w:p w:rsidR="00946643" w:rsidRPr="00946643" w:rsidRDefault="00125520" w:rsidP="000E3546">
          <w:pPr>
            <w:pStyle w:val="TM2"/>
            <w:rPr>
              <w:rFonts w:eastAsiaTheme="minorEastAsia"/>
              <w:noProof/>
              <w:lang w:eastAsia="fr-FR"/>
            </w:rPr>
          </w:pPr>
          <w:hyperlink w:anchor="_Toc229842648" w:history="1">
            <w:r w:rsidR="00946643" w:rsidRPr="00946643">
              <w:rPr>
                <w:rStyle w:val="Lienhypertexte"/>
                <w:rFonts w:asciiTheme="majorBidi" w:hAnsiTheme="majorBidi" w:cstheme="majorBidi"/>
                <w:noProof/>
                <w:sz w:val="24"/>
                <w:szCs w:val="24"/>
              </w:rPr>
              <w:t>III.1 Analyse des réponses obtenues par les employés:</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_Toc229842648 \h </w:instrText>
            </w:r>
            <w:r w:rsidR="00946643" w:rsidRPr="00946643">
              <w:rPr>
                <w:noProof/>
                <w:webHidden/>
              </w:rPr>
            </w:r>
            <w:r w:rsidR="00946643" w:rsidRPr="00946643">
              <w:rPr>
                <w:noProof/>
                <w:webHidden/>
              </w:rPr>
              <w:fldChar w:fldCharType="separate"/>
            </w:r>
            <w:r w:rsidR="00717D80">
              <w:rPr>
                <w:noProof/>
                <w:webHidden/>
              </w:rPr>
              <w:t>90</w:t>
            </w:r>
            <w:r w:rsidR="00946643" w:rsidRPr="00946643">
              <w:rPr>
                <w:noProof/>
                <w:webHidden/>
              </w:rPr>
              <w:fldChar w:fldCharType="end"/>
            </w:r>
          </w:hyperlink>
        </w:p>
        <w:p w:rsidR="00946643" w:rsidRPr="00946643" w:rsidRDefault="00125520">
          <w:pPr>
            <w:pStyle w:val="TM3"/>
            <w:tabs>
              <w:tab w:val="right" w:leader="dot" w:pos="9060"/>
            </w:tabs>
            <w:rPr>
              <w:rFonts w:asciiTheme="majorBidi" w:eastAsiaTheme="minorEastAsia" w:hAnsiTheme="majorBidi" w:cstheme="majorBidi"/>
              <w:noProof/>
              <w:sz w:val="24"/>
              <w:szCs w:val="24"/>
              <w:lang w:eastAsia="fr-FR"/>
            </w:rPr>
          </w:pPr>
          <w:hyperlink w:anchor="_Toc229842649" w:history="1">
            <w:r w:rsidR="00946643" w:rsidRPr="00946643">
              <w:rPr>
                <w:rStyle w:val="Lienhypertexte"/>
                <w:rFonts w:asciiTheme="majorBidi" w:hAnsiTheme="majorBidi" w:cstheme="majorBidi"/>
                <w:noProof/>
                <w:sz w:val="24"/>
                <w:szCs w:val="24"/>
              </w:rPr>
              <w:t>III.1.1 Partie 01 : Analyse univariée des données sociodémographique :</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_Toc229842649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90</w:t>
            </w:r>
            <w:r w:rsidR="00946643" w:rsidRPr="00946643">
              <w:rPr>
                <w:rFonts w:asciiTheme="majorBidi" w:hAnsiTheme="majorBidi" w:cstheme="majorBidi"/>
                <w:noProof/>
                <w:webHidden/>
                <w:sz w:val="24"/>
                <w:szCs w:val="24"/>
              </w:rPr>
              <w:fldChar w:fldCharType="end"/>
            </w:r>
          </w:hyperlink>
        </w:p>
        <w:p w:rsidR="00946643" w:rsidRPr="00946643" w:rsidRDefault="00125520">
          <w:pPr>
            <w:pStyle w:val="TM3"/>
            <w:tabs>
              <w:tab w:val="right" w:leader="dot" w:pos="9060"/>
            </w:tabs>
            <w:rPr>
              <w:rFonts w:asciiTheme="majorBidi" w:eastAsiaTheme="minorEastAsia" w:hAnsiTheme="majorBidi" w:cstheme="majorBidi"/>
              <w:noProof/>
              <w:sz w:val="24"/>
              <w:szCs w:val="24"/>
              <w:lang w:eastAsia="fr-FR"/>
            </w:rPr>
          </w:pPr>
          <w:hyperlink w:anchor="_Toc229842650" w:history="1">
            <w:r w:rsidR="00946643" w:rsidRPr="00946643">
              <w:rPr>
                <w:rStyle w:val="Lienhypertexte"/>
                <w:rFonts w:asciiTheme="majorBidi" w:hAnsiTheme="majorBidi" w:cstheme="majorBidi"/>
                <w:noProof/>
                <w:sz w:val="24"/>
                <w:szCs w:val="24"/>
              </w:rPr>
              <w:t>III.1.2 Partie 02 : l’analyse des données de la variable indépendante : « l’audit social ».</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_Toc229842650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94</w:t>
            </w:r>
            <w:r w:rsidR="00946643" w:rsidRPr="00946643">
              <w:rPr>
                <w:rFonts w:asciiTheme="majorBidi" w:hAnsiTheme="majorBidi" w:cstheme="majorBidi"/>
                <w:noProof/>
                <w:webHidden/>
                <w:sz w:val="24"/>
                <w:szCs w:val="24"/>
              </w:rPr>
              <w:fldChar w:fldCharType="end"/>
            </w:r>
          </w:hyperlink>
        </w:p>
        <w:p w:rsidR="00946643" w:rsidRPr="00946643" w:rsidRDefault="00125520">
          <w:pPr>
            <w:pStyle w:val="TM3"/>
            <w:tabs>
              <w:tab w:val="right" w:leader="dot" w:pos="9060"/>
            </w:tabs>
            <w:rPr>
              <w:rFonts w:asciiTheme="majorBidi" w:eastAsiaTheme="minorEastAsia" w:hAnsiTheme="majorBidi" w:cstheme="majorBidi"/>
              <w:noProof/>
              <w:sz w:val="24"/>
              <w:szCs w:val="24"/>
              <w:lang w:eastAsia="fr-FR"/>
            </w:rPr>
          </w:pPr>
          <w:hyperlink w:anchor="_Toc229842651" w:history="1">
            <w:r w:rsidR="00946643" w:rsidRPr="00946643">
              <w:rPr>
                <w:rStyle w:val="Lienhypertexte"/>
                <w:rFonts w:asciiTheme="majorBidi" w:eastAsia="MS Gothic" w:hAnsiTheme="majorBidi" w:cstheme="majorBidi"/>
                <w:noProof/>
                <w:sz w:val="24"/>
                <w:szCs w:val="24"/>
              </w:rPr>
              <w:t>Ⅲ</w:t>
            </w:r>
            <w:r w:rsidR="00946643" w:rsidRPr="00946643">
              <w:rPr>
                <w:rStyle w:val="Lienhypertexte"/>
                <w:rFonts w:asciiTheme="majorBidi" w:hAnsiTheme="majorBidi" w:cstheme="majorBidi"/>
                <w:noProof/>
                <w:sz w:val="24"/>
                <w:szCs w:val="24"/>
              </w:rPr>
              <w:t>.1.3 Partie 03 : l’analyse des données de la variable dépendante : «la RSE ».</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_Toc229842651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110</w:t>
            </w:r>
            <w:r w:rsidR="00946643" w:rsidRPr="00946643">
              <w:rPr>
                <w:rFonts w:asciiTheme="majorBidi" w:hAnsiTheme="majorBidi" w:cstheme="majorBidi"/>
                <w:noProof/>
                <w:webHidden/>
                <w:sz w:val="24"/>
                <w:szCs w:val="24"/>
              </w:rPr>
              <w:fldChar w:fldCharType="end"/>
            </w:r>
          </w:hyperlink>
        </w:p>
        <w:p w:rsidR="00946643" w:rsidRPr="00946643" w:rsidRDefault="00125520">
          <w:pPr>
            <w:pStyle w:val="TM3"/>
            <w:tabs>
              <w:tab w:val="right" w:leader="dot" w:pos="9060"/>
            </w:tabs>
            <w:rPr>
              <w:rFonts w:asciiTheme="majorBidi" w:eastAsiaTheme="minorEastAsia" w:hAnsiTheme="majorBidi" w:cstheme="majorBidi"/>
              <w:noProof/>
              <w:sz w:val="24"/>
              <w:szCs w:val="24"/>
              <w:lang w:eastAsia="fr-FR"/>
            </w:rPr>
          </w:pPr>
          <w:hyperlink w:anchor="_Toc229842652" w:history="1">
            <w:r w:rsidR="00946643" w:rsidRPr="00946643">
              <w:rPr>
                <w:rStyle w:val="Lienhypertexte"/>
                <w:rFonts w:asciiTheme="majorBidi" w:eastAsia="MS Gothic" w:hAnsiTheme="majorBidi" w:cstheme="majorBidi"/>
                <w:noProof/>
                <w:sz w:val="24"/>
                <w:szCs w:val="24"/>
              </w:rPr>
              <w:t>Ⅲ</w:t>
            </w:r>
            <w:r w:rsidR="00946643" w:rsidRPr="00946643">
              <w:rPr>
                <w:rStyle w:val="Lienhypertexte"/>
                <w:rFonts w:asciiTheme="majorBidi" w:hAnsiTheme="majorBidi" w:cstheme="majorBidi"/>
                <w:noProof/>
                <w:sz w:val="24"/>
                <w:szCs w:val="24"/>
              </w:rPr>
              <w:t>.1.4 TABLEAU 53 : l’analyse des données de l’axe transversal : «la relation entre l’audit social et la RSE ».</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_Toc229842652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122</w:t>
            </w:r>
            <w:r w:rsidR="00946643" w:rsidRPr="00946643">
              <w:rPr>
                <w:rFonts w:asciiTheme="majorBidi" w:hAnsiTheme="majorBidi" w:cstheme="majorBidi"/>
                <w:noProof/>
                <w:webHidden/>
                <w:sz w:val="24"/>
                <w:szCs w:val="24"/>
              </w:rPr>
              <w:fldChar w:fldCharType="end"/>
            </w:r>
          </w:hyperlink>
        </w:p>
        <w:p w:rsidR="00946643" w:rsidRPr="00946643" w:rsidRDefault="00125520" w:rsidP="000E3546">
          <w:pPr>
            <w:pStyle w:val="TM2"/>
            <w:rPr>
              <w:rFonts w:eastAsiaTheme="minorEastAsia"/>
              <w:noProof/>
              <w:lang w:eastAsia="fr-FR"/>
            </w:rPr>
          </w:pPr>
          <w:hyperlink w:anchor="_Toc229842653" w:history="1">
            <w:r w:rsidR="00946643" w:rsidRPr="00946643">
              <w:rPr>
                <w:rStyle w:val="Lienhypertexte"/>
                <w:rFonts w:asciiTheme="majorBidi" w:eastAsia="MS Gothic" w:hAnsiTheme="majorBidi" w:cstheme="majorBidi"/>
                <w:noProof/>
                <w:sz w:val="24"/>
                <w:szCs w:val="24"/>
              </w:rPr>
              <w:t>Ⅲ</w:t>
            </w:r>
            <w:r w:rsidR="00946643" w:rsidRPr="00946643">
              <w:rPr>
                <w:rStyle w:val="Lienhypertexte"/>
                <w:rFonts w:asciiTheme="majorBidi" w:hAnsiTheme="majorBidi" w:cstheme="majorBidi"/>
                <w:noProof/>
                <w:sz w:val="24"/>
                <w:szCs w:val="24"/>
              </w:rPr>
              <w:t>.2 Tester les hypothèses :</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_Toc229842653 \h </w:instrText>
            </w:r>
            <w:r w:rsidR="00946643" w:rsidRPr="00946643">
              <w:rPr>
                <w:noProof/>
                <w:webHidden/>
              </w:rPr>
            </w:r>
            <w:r w:rsidR="00946643" w:rsidRPr="00946643">
              <w:rPr>
                <w:noProof/>
                <w:webHidden/>
              </w:rPr>
              <w:fldChar w:fldCharType="separate"/>
            </w:r>
            <w:r w:rsidR="00717D80">
              <w:rPr>
                <w:noProof/>
                <w:webHidden/>
              </w:rPr>
              <w:t>124</w:t>
            </w:r>
            <w:r w:rsidR="00946643" w:rsidRPr="00946643">
              <w:rPr>
                <w:noProof/>
                <w:webHidden/>
              </w:rPr>
              <w:fldChar w:fldCharType="end"/>
            </w:r>
          </w:hyperlink>
        </w:p>
        <w:p w:rsidR="00946643" w:rsidRPr="00946643" w:rsidRDefault="00125520">
          <w:pPr>
            <w:pStyle w:val="TM3"/>
            <w:tabs>
              <w:tab w:val="right" w:leader="dot" w:pos="9060"/>
            </w:tabs>
            <w:rPr>
              <w:rFonts w:asciiTheme="majorBidi" w:eastAsiaTheme="minorEastAsia" w:hAnsiTheme="majorBidi" w:cstheme="majorBidi"/>
              <w:noProof/>
              <w:sz w:val="24"/>
              <w:szCs w:val="24"/>
              <w:lang w:eastAsia="fr-FR"/>
            </w:rPr>
          </w:pPr>
          <w:hyperlink w:anchor="_Toc229842654" w:history="1">
            <w:r w:rsidR="00946643" w:rsidRPr="00946643">
              <w:rPr>
                <w:rStyle w:val="Lienhypertexte"/>
                <w:rFonts w:asciiTheme="majorBidi" w:eastAsia="MS Gothic" w:hAnsiTheme="majorBidi" w:cstheme="majorBidi"/>
                <w:noProof/>
                <w:sz w:val="24"/>
                <w:szCs w:val="24"/>
              </w:rPr>
              <w:t>Ⅲ</w:t>
            </w:r>
            <w:r w:rsidR="00946643" w:rsidRPr="00946643">
              <w:rPr>
                <w:rStyle w:val="Lienhypertexte"/>
                <w:rFonts w:asciiTheme="majorBidi" w:hAnsiTheme="majorBidi" w:cstheme="majorBidi"/>
                <w:noProof/>
                <w:sz w:val="24"/>
                <w:szCs w:val="24"/>
              </w:rPr>
              <w:t>.2.1 Coefficient de corrélation et l’ANOVA :</w:t>
            </w:r>
            <w:r w:rsidR="00946643" w:rsidRPr="00946643">
              <w:rPr>
                <w:rFonts w:asciiTheme="majorBidi" w:hAnsiTheme="majorBidi" w:cstheme="majorBidi"/>
                <w:noProof/>
                <w:webHidden/>
                <w:sz w:val="24"/>
                <w:szCs w:val="24"/>
              </w:rPr>
              <w:tab/>
            </w:r>
            <w:r w:rsidR="00946643" w:rsidRPr="00946643">
              <w:rPr>
                <w:rFonts w:asciiTheme="majorBidi" w:hAnsiTheme="majorBidi" w:cstheme="majorBidi"/>
                <w:noProof/>
                <w:webHidden/>
                <w:sz w:val="24"/>
                <w:szCs w:val="24"/>
              </w:rPr>
              <w:fldChar w:fldCharType="begin"/>
            </w:r>
            <w:r w:rsidR="00946643" w:rsidRPr="00946643">
              <w:rPr>
                <w:rFonts w:asciiTheme="majorBidi" w:hAnsiTheme="majorBidi" w:cstheme="majorBidi"/>
                <w:noProof/>
                <w:webHidden/>
                <w:sz w:val="24"/>
                <w:szCs w:val="24"/>
              </w:rPr>
              <w:instrText xml:space="preserve"> PAGEREF _Toc229842654 \h </w:instrText>
            </w:r>
            <w:r w:rsidR="00946643" w:rsidRPr="00946643">
              <w:rPr>
                <w:rFonts w:asciiTheme="majorBidi" w:hAnsiTheme="majorBidi" w:cstheme="majorBidi"/>
                <w:noProof/>
                <w:webHidden/>
                <w:sz w:val="24"/>
                <w:szCs w:val="24"/>
              </w:rPr>
            </w:r>
            <w:r w:rsidR="00946643" w:rsidRPr="00946643">
              <w:rPr>
                <w:rFonts w:asciiTheme="majorBidi" w:hAnsiTheme="majorBidi" w:cstheme="majorBidi"/>
                <w:noProof/>
                <w:webHidden/>
                <w:sz w:val="24"/>
                <w:szCs w:val="24"/>
              </w:rPr>
              <w:fldChar w:fldCharType="separate"/>
            </w:r>
            <w:r w:rsidR="00717D80">
              <w:rPr>
                <w:rFonts w:asciiTheme="majorBidi" w:hAnsiTheme="majorBidi" w:cstheme="majorBidi"/>
                <w:noProof/>
                <w:webHidden/>
                <w:sz w:val="24"/>
                <w:szCs w:val="24"/>
              </w:rPr>
              <w:t>124</w:t>
            </w:r>
            <w:r w:rsidR="00946643" w:rsidRPr="00946643">
              <w:rPr>
                <w:rFonts w:asciiTheme="majorBidi" w:hAnsiTheme="majorBidi" w:cstheme="majorBidi"/>
                <w:noProof/>
                <w:webHidden/>
                <w:sz w:val="24"/>
                <w:szCs w:val="24"/>
              </w:rPr>
              <w:fldChar w:fldCharType="end"/>
            </w:r>
          </w:hyperlink>
        </w:p>
        <w:p w:rsidR="00946643" w:rsidRPr="00946643" w:rsidRDefault="00125520" w:rsidP="000E3546">
          <w:pPr>
            <w:pStyle w:val="TM2"/>
            <w:rPr>
              <w:rFonts w:eastAsiaTheme="minorEastAsia"/>
              <w:noProof/>
              <w:lang w:eastAsia="fr-FR"/>
            </w:rPr>
          </w:pPr>
          <w:hyperlink w:anchor="_Toc229842655" w:history="1">
            <w:r w:rsidR="00946643" w:rsidRPr="00946643">
              <w:rPr>
                <w:rStyle w:val="Lienhypertexte"/>
                <w:rFonts w:asciiTheme="majorBidi" w:eastAsia="Times New Roman" w:hAnsiTheme="majorBidi" w:cstheme="majorBidi"/>
                <w:b/>
                <w:bCs/>
                <w:noProof/>
                <w:sz w:val="24"/>
                <w:szCs w:val="24"/>
                <w:lang w:eastAsia="fr-FR"/>
              </w:rPr>
              <w:t>1. Analyse de la Corrélation (Lien entre les variables)</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_Toc229842655 \h </w:instrText>
            </w:r>
            <w:r w:rsidR="00946643" w:rsidRPr="00946643">
              <w:rPr>
                <w:noProof/>
                <w:webHidden/>
              </w:rPr>
            </w:r>
            <w:r w:rsidR="00946643" w:rsidRPr="00946643">
              <w:rPr>
                <w:noProof/>
                <w:webHidden/>
              </w:rPr>
              <w:fldChar w:fldCharType="separate"/>
            </w:r>
            <w:r w:rsidR="00717D80">
              <w:rPr>
                <w:noProof/>
                <w:webHidden/>
              </w:rPr>
              <w:t>124</w:t>
            </w:r>
            <w:r w:rsidR="00946643" w:rsidRPr="00946643">
              <w:rPr>
                <w:noProof/>
                <w:webHidden/>
              </w:rPr>
              <w:fldChar w:fldCharType="end"/>
            </w:r>
          </w:hyperlink>
        </w:p>
        <w:p w:rsidR="00946643" w:rsidRPr="00946643" w:rsidRDefault="00125520" w:rsidP="000E3546">
          <w:pPr>
            <w:pStyle w:val="TM2"/>
            <w:rPr>
              <w:rFonts w:eastAsiaTheme="minorEastAsia"/>
              <w:noProof/>
              <w:lang w:eastAsia="fr-FR"/>
            </w:rPr>
          </w:pPr>
          <w:hyperlink w:anchor="_Toc229842656" w:history="1">
            <w:r w:rsidR="00946643" w:rsidRPr="00946643">
              <w:rPr>
                <w:rFonts w:eastAsiaTheme="minorEastAsia"/>
                <w:noProof/>
                <w:lang w:eastAsia="fr-FR"/>
              </w:rPr>
              <w:tab/>
            </w:r>
            <w:r w:rsidR="00946643" w:rsidRPr="00946643">
              <w:rPr>
                <w:rStyle w:val="Lienhypertexte"/>
                <w:rFonts w:asciiTheme="majorBidi" w:hAnsiTheme="majorBidi" w:cstheme="majorBidi"/>
                <w:noProof/>
                <w:sz w:val="24"/>
                <w:szCs w:val="24"/>
              </w:rPr>
              <w:t>2. Analyse de la Validité Statistique (ANOVA)</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_Toc229842656 \h </w:instrText>
            </w:r>
            <w:r w:rsidR="00946643" w:rsidRPr="00946643">
              <w:rPr>
                <w:noProof/>
                <w:webHidden/>
              </w:rPr>
            </w:r>
            <w:r w:rsidR="00946643" w:rsidRPr="00946643">
              <w:rPr>
                <w:noProof/>
                <w:webHidden/>
              </w:rPr>
              <w:fldChar w:fldCharType="separate"/>
            </w:r>
            <w:r w:rsidR="00717D80">
              <w:rPr>
                <w:noProof/>
                <w:webHidden/>
              </w:rPr>
              <w:t>125</w:t>
            </w:r>
            <w:r w:rsidR="00946643" w:rsidRPr="00946643">
              <w:rPr>
                <w:noProof/>
                <w:webHidden/>
              </w:rPr>
              <w:fldChar w:fldCharType="end"/>
            </w:r>
          </w:hyperlink>
        </w:p>
        <w:p w:rsidR="00946643" w:rsidRPr="00946643" w:rsidRDefault="00125520" w:rsidP="000E3546">
          <w:pPr>
            <w:pStyle w:val="TM2"/>
            <w:rPr>
              <w:rFonts w:eastAsiaTheme="minorEastAsia"/>
              <w:noProof/>
              <w:lang w:eastAsia="fr-FR"/>
            </w:rPr>
          </w:pPr>
          <w:hyperlink w:anchor="_Toc229842657" w:history="1">
            <w:r w:rsidR="00946643" w:rsidRPr="00946643">
              <w:rPr>
                <w:rStyle w:val="Lienhypertexte"/>
                <w:rFonts w:asciiTheme="majorBidi" w:eastAsia="Times New Roman" w:hAnsiTheme="majorBidi" w:cstheme="majorBidi"/>
                <w:b/>
                <w:bCs/>
                <w:noProof/>
                <w:sz w:val="24"/>
                <w:szCs w:val="24"/>
                <w:lang w:eastAsia="fr-FR"/>
              </w:rPr>
              <w:t>2. Analyse de la Signification Statistique (ANOVA)</w:t>
            </w:r>
            <w:r w:rsidR="00946643" w:rsidRPr="00946643">
              <w:rPr>
                <w:noProof/>
                <w:webHidden/>
              </w:rPr>
              <w:tab/>
            </w:r>
            <w:r w:rsidR="00946643" w:rsidRPr="00946643">
              <w:rPr>
                <w:noProof/>
                <w:webHidden/>
              </w:rPr>
              <w:fldChar w:fldCharType="begin"/>
            </w:r>
            <w:r w:rsidR="00946643" w:rsidRPr="00946643">
              <w:rPr>
                <w:noProof/>
                <w:webHidden/>
              </w:rPr>
              <w:instrText xml:space="preserve"> PAGEREF _Toc229842657 \h </w:instrText>
            </w:r>
            <w:r w:rsidR="00946643" w:rsidRPr="00946643">
              <w:rPr>
                <w:noProof/>
                <w:webHidden/>
              </w:rPr>
            </w:r>
            <w:r w:rsidR="00946643" w:rsidRPr="00946643">
              <w:rPr>
                <w:noProof/>
                <w:webHidden/>
              </w:rPr>
              <w:fldChar w:fldCharType="separate"/>
            </w:r>
            <w:r w:rsidR="00717D80">
              <w:rPr>
                <w:noProof/>
                <w:webHidden/>
              </w:rPr>
              <w:t>128</w:t>
            </w:r>
            <w:r w:rsidR="00946643" w:rsidRPr="00946643">
              <w:rPr>
                <w:noProof/>
                <w:webHidden/>
              </w:rPr>
              <w:fldChar w:fldCharType="end"/>
            </w:r>
          </w:hyperlink>
        </w:p>
        <w:p w:rsidR="00946643" w:rsidRPr="00946643" w:rsidRDefault="00E651AE" w:rsidP="000E3546">
          <w:pPr>
            <w:rPr>
              <w:rFonts w:asciiTheme="majorBidi" w:hAnsiTheme="majorBidi" w:cstheme="majorBidi"/>
              <w:sz w:val="24"/>
              <w:szCs w:val="24"/>
            </w:rPr>
          </w:pPr>
          <w:r w:rsidRPr="00946643">
            <w:rPr>
              <w:rFonts w:asciiTheme="majorBidi" w:hAnsiTheme="majorBidi" w:cstheme="majorBidi"/>
              <w:sz w:val="24"/>
              <w:szCs w:val="24"/>
            </w:rPr>
            <w:fldChar w:fldCharType="end"/>
          </w:r>
          <w:r w:rsidR="00946643" w:rsidRPr="00946643">
            <w:rPr>
              <w:rFonts w:asciiTheme="majorBidi" w:hAnsiTheme="majorBidi" w:cstheme="majorBidi"/>
              <w:sz w:val="24"/>
              <w:szCs w:val="24"/>
            </w:rPr>
            <w:t>Conclusion générale …………………………………………………………………</w:t>
          </w:r>
          <w:r w:rsidR="000E3546">
            <w:rPr>
              <w:rFonts w:asciiTheme="majorBidi" w:hAnsiTheme="majorBidi" w:cstheme="majorBidi"/>
              <w:sz w:val="24"/>
              <w:szCs w:val="24"/>
            </w:rPr>
            <w:t>……...146</w:t>
          </w:r>
          <w:r w:rsidR="00946643" w:rsidRPr="00946643">
            <w:rPr>
              <w:rFonts w:asciiTheme="majorBidi" w:hAnsiTheme="majorBidi" w:cstheme="majorBidi"/>
              <w:sz w:val="24"/>
              <w:szCs w:val="24"/>
            </w:rPr>
            <w:t xml:space="preserve"> </w:t>
          </w:r>
        </w:p>
        <w:p w:rsidR="00946643" w:rsidRPr="00946643" w:rsidRDefault="00946643" w:rsidP="000E3546">
          <w:pPr>
            <w:rPr>
              <w:rFonts w:asciiTheme="majorBidi" w:hAnsiTheme="majorBidi" w:cstheme="majorBidi"/>
              <w:sz w:val="24"/>
              <w:szCs w:val="24"/>
            </w:rPr>
          </w:pPr>
          <w:r w:rsidRPr="00946643">
            <w:rPr>
              <w:rFonts w:asciiTheme="majorBidi" w:hAnsiTheme="majorBidi" w:cstheme="majorBidi"/>
              <w:sz w:val="24"/>
              <w:szCs w:val="24"/>
            </w:rPr>
            <w:t>Bibliographie……………………………………………………………………………………</w:t>
          </w:r>
        </w:p>
        <w:p w:rsidR="00E651AE" w:rsidRDefault="00946643">
          <w:r w:rsidRPr="00946643">
            <w:rPr>
              <w:rFonts w:asciiTheme="majorBidi" w:hAnsiTheme="majorBidi" w:cstheme="majorBidi"/>
              <w:sz w:val="24"/>
              <w:szCs w:val="24"/>
            </w:rPr>
            <w:t>Annexes …………………………………………………………………………………………</w:t>
          </w:r>
        </w:p>
      </w:sdtContent>
    </w:sdt>
    <w:p w:rsidR="00EC76E4" w:rsidRPr="00EC76E4" w:rsidRDefault="00EC76E4" w:rsidP="00EC76E4">
      <w:pPr>
        <w:rPr>
          <w:rFonts w:asciiTheme="majorBidi" w:hAnsiTheme="majorBidi" w:cstheme="majorBidi"/>
        </w:rPr>
      </w:pPr>
    </w:p>
    <w:p w:rsidR="00EC76E4" w:rsidRPr="00EC76E4" w:rsidRDefault="00EC76E4" w:rsidP="00EC76E4">
      <w:pPr>
        <w:rPr>
          <w:rFonts w:asciiTheme="majorBidi" w:hAnsiTheme="majorBidi" w:cstheme="majorBidi"/>
        </w:rPr>
      </w:pPr>
    </w:p>
    <w:p w:rsidR="00EC76E4" w:rsidRPr="00EC76E4" w:rsidRDefault="00EC76E4" w:rsidP="00EC76E4">
      <w:pPr>
        <w:rPr>
          <w:rFonts w:asciiTheme="majorBidi" w:hAnsiTheme="majorBidi" w:cstheme="majorBidi"/>
        </w:rPr>
      </w:pPr>
    </w:p>
    <w:p w:rsidR="00EC76E4" w:rsidRPr="00EC76E4" w:rsidRDefault="00EC76E4" w:rsidP="00EC76E4">
      <w:pPr>
        <w:rPr>
          <w:rFonts w:asciiTheme="majorBidi" w:hAnsiTheme="majorBidi" w:cstheme="majorBidi"/>
        </w:rPr>
      </w:pPr>
    </w:p>
    <w:p w:rsidR="00EC76E4" w:rsidRPr="00EC76E4" w:rsidRDefault="00EC76E4" w:rsidP="00EC76E4">
      <w:pPr>
        <w:rPr>
          <w:rFonts w:asciiTheme="majorBidi" w:hAnsiTheme="majorBidi" w:cstheme="majorBidi"/>
        </w:rPr>
      </w:pPr>
    </w:p>
    <w:p w:rsidR="00EC76E4" w:rsidRPr="00EC76E4" w:rsidRDefault="00EC76E4" w:rsidP="00EC76E4">
      <w:pPr>
        <w:rPr>
          <w:rFonts w:asciiTheme="majorBidi" w:hAnsiTheme="majorBidi" w:cstheme="majorBidi"/>
        </w:rPr>
      </w:pPr>
    </w:p>
    <w:p w:rsidR="00EC76E4" w:rsidRPr="00242538" w:rsidRDefault="00EC76E4" w:rsidP="00EC76E4"/>
    <w:p w:rsidR="00EC76E4" w:rsidRPr="006D1AFF" w:rsidRDefault="00EC76E4" w:rsidP="00EC76E4"/>
    <w:p w:rsidR="00EC76E4" w:rsidRPr="006D1AFF" w:rsidRDefault="00EC76E4" w:rsidP="00EC76E4"/>
    <w:p w:rsidR="00EC76E4" w:rsidRPr="00242538" w:rsidRDefault="00EC76E4" w:rsidP="00EC76E4"/>
    <w:p w:rsidR="00EC76E4" w:rsidRPr="00FD798C" w:rsidRDefault="00EC76E4" w:rsidP="00EC76E4"/>
    <w:p w:rsidR="00EC76E4" w:rsidRPr="00FD798C" w:rsidRDefault="00EC76E4" w:rsidP="00EC76E4"/>
    <w:p w:rsidR="00EC76E4" w:rsidRPr="00FD798C" w:rsidRDefault="00EC76E4" w:rsidP="00EC76E4"/>
    <w:p w:rsidR="00EC76E4" w:rsidRPr="00FD798C" w:rsidRDefault="00EC76E4" w:rsidP="00EC76E4"/>
    <w:p w:rsidR="00EC76E4" w:rsidRPr="00FD798C" w:rsidRDefault="00EC76E4" w:rsidP="00EC76E4"/>
    <w:p w:rsidR="00EC76E4" w:rsidRPr="00FD798C" w:rsidRDefault="00EC76E4" w:rsidP="00EC76E4"/>
    <w:p w:rsidR="00EC76E4" w:rsidRPr="003274C2" w:rsidRDefault="00EC76E4" w:rsidP="00EC76E4"/>
    <w:p w:rsidR="00EC76E4" w:rsidRDefault="00EC76E4" w:rsidP="00EC76E4"/>
    <w:p w:rsidR="00470250" w:rsidRDefault="00470250" w:rsidP="00EC76E4"/>
    <w:p w:rsidR="00470250" w:rsidRDefault="00470250" w:rsidP="00EC76E4"/>
    <w:p w:rsidR="00470250" w:rsidRDefault="00470250" w:rsidP="00EC76E4"/>
    <w:p w:rsidR="00470250" w:rsidRDefault="00470250" w:rsidP="00EC76E4"/>
    <w:p w:rsidR="00470250" w:rsidRDefault="00470250" w:rsidP="00EC76E4"/>
    <w:p w:rsidR="00470250" w:rsidRDefault="00470250" w:rsidP="00EC76E4"/>
    <w:p w:rsidR="00470250" w:rsidRDefault="00470250" w:rsidP="00EC76E4"/>
    <w:p w:rsidR="00470250" w:rsidRDefault="00470250" w:rsidP="00EC76E4"/>
    <w:p w:rsidR="00470250" w:rsidRDefault="00470250" w:rsidP="00EC76E4"/>
    <w:p w:rsidR="00470250" w:rsidRDefault="00470250" w:rsidP="00EC76E4"/>
    <w:p w:rsidR="00470250" w:rsidRDefault="00470250" w:rsidP="00EC76E4"/>
    <w:p w:rsidR="00470250" w:rsidRPr="00470250" w:rsidRDefault="00470250" w:rsidP="00470250">
      <w:pPr>
        <w:spacing w:line="360" w:lineRule="auto"/>
        <w:ind w:firstLine="567"/>
        <w:rPr>
          <w:rFonts w:asciiTheme="majorBidi" w:hAnsiTheme="majorBidi" w:cstheme="majorBidi"/>
          <w:b/>
          <w:bCs/>
          <w:sz w:val="28"/>
          <w:szCs w:val="28"/>
        </w:rPr>
      </w:pPr>
      <w:r w:rsidRPr="00470250">
        <w:rPr>
          <w:rFonts w:asciiTheme="majorBidi" w:hAnsiTheme="majorBidi" w:cstheme="majorBidi"/>
          <w:b/>
          <w:bCs/>
          <w:sz w:val="28"/>
          <w:szCs w:val="28"/>
        </w:rPr>
        <w:t>Résumé :</w:t>
      </w:r>
    </w:p>
    <w:p w:rsidR="00470250" w:rsidRPr="00470250" w:rsidRDefault="00470250" w:rsidP="006931B1">
      <w:pPr>
        <w:spacing w:line="360" w:lineRule="auto"/>
        <w:ind w:firstLine="567"/>
        <w:rPr>
          <w:rFonts w:asciiTheme="majorBidi" w:hAnsiTheme="majorBidi" w:cstheme="majorBidi"/>
          <w:sz w:val="24"/>
          <w:szCs w:val="24"/>
        </w:rPr>
      </w:pPr>
      <w:r w:rsidRPr="00470250">
        <w:rPr>
          <w:rFonts w:asciiTheme="majorBidi" w:hAnsiTheme="majorBidi" w:cstheme="majorBidi"/>
          <w:sz w:val="24"/>
          <w:szCs w:val="24"/>
        </w:rPr>
        <w:t>L’audit social occupe une place importante dans les entreprises modernes en raison des transformations économiques, sociales et environnementales qui exigent le renforcement des pratiques de responsabilité sociétale. Les entreprises sont ainsi appelées à améliorer les conditions de travail et à adopter des pratiques responsables envers la société et l’environnement.</w:t>
      </w:r>
    </w:p>
    <w:p w:rsidR="00470250" w:rsidRPr="00470250" w:rsidRDefault="00470250" w:rsidP="006931B1">
      <w:pPr>
        <w:spacing w:line="360" w:lineRule="auto"/>
        <w:ind w:firstLine="567"/>
        <w:rPr>
          <w:rFonts w:asciiTheme="majorBidi" w:hAnsiTheme="majorBidi" w:cstheme="majorBidi"/>
          <w:sz w:val="24"/>
          <w:szCs w:val="24"/>
        </w:rPr>
      </w:pPr>
      <w:r w:rsidRPr="00470250">
        <w:rPr>
          <w:rFonts w:asciiTheme="majorBidi" w:hAnsiTheme="majorBidi" w:cstheme="majorBidi"/>
          <w:sz w:val="24"/>
          <w:szCs w:val="24"/>
        </w:rPr>
        <w:t>Cette étude vise à sur la responsabilité sociétale des entreprises (RSE) au sein de Sonelgaz</w:t>
      </w:r>
      <w:r>
        <w:rPr>
          <w:rFonts w:asciiTheme="majorBidi" w:hAnsiTheme="majorBidi" w:cstheme="majorBidi"/>
          <w:sz w:val="24"/>
          <w:szCs w:val="24"/>
        </w:rPr>
        <w:t>-Béchar</w:t>
      </w:r>
      <w:r w:rsidRPr="00470250">
        <w:rPr>
          <w:rFonts w:asciiTheme="majorBidi" w:hAnsiTheme="majorBidi" w:cstheme="majorBidi"/>
          <w:sz w:val="24"/>
          <w:szCs w:val="24"/>
        </w:rPr>
        <w:t>. Pour cela, une approche quantitative basée sur un questionnaire adressé aux employés a été utilisée, ainsi qu’une dans la partie théorique.</w:t>
      </w:r>
    </w:p>
    <w:p w:rsidR="00470250" w:rsidRPr="00470250" w:rsidRDefault="00470250" w:rsidP="006931B1">
      <w:pPr>
        <w:spacing w:line="360" w:lineRule="auto"/>
        <w:ind w:firstLine="567"/>
        <w:rPr>
          <w:rFonts w:asciiTheme="majorBidi" w:hAnsiTheme="majorBidi" w:cstheme="majorBidi"/>
          <w:sz w:val="24"/>
          <w:szCs w:val="24"/>
        </w:rPr>
      </w:pPr>
      <w:r w:rsidRPr="00470250">
        <w:rPr>
          <w:rFonts w:asciiTheme="majorBidi" w:hAnsiTheme="majorBidi" w:cstheme="majorBidi"/>
          <w:sz w:val="24"/>
          <w:szCs w:val="24"/>
        </w:rPr>
        <w:t>Les résultats obtenus montrent que l’audit social contribue pratiques de RSE, notamment à travers le renforcement de la transparence, l’amélioration des conditions de travail et le développement des pratiques sociales et environnementales. L’étude confirme également l’existence d’une relation positive entre l’audit social et les différentes dimensions de la RSE.</w:t>
      </w:r>
    </w:p>
    <w:p w:rsidR="00470250" w:rsidRPr="00470250" w:rsidRDefault="00470250" w:rsidP="006931B1">
      <w:pPr>
        <w:spacing w:line="360" w:lineRule="auto"/>
        <w:ind w:firstLine="567"/>
        <w:rPr>
          <w:rFonts w:asciiTheme="majorBidi" w:hAnsiTheme="majorBidi" w:cstheme="majorBidi"/>
          <w:sz w:val="24"/>
          <w:szCs w:val="24"/>
        </w:rPr>
      </w:pPr>
      <w:r w:rsidRPr="00470250">
        <w:rPr>
          <w:rFonts w:asciiTheme="majorBidi" w:hAnsiTheme="majorBidi" w:cstheme="majorBidi"/>
          <w:sz w:val="24"/>
          <w:szCs w:val="24"/>
        </w:rPr>
        <w:t>Enfin, plusieurs recommandations ont été proposées, telles que le renforcement de l’application régulière de, l’amélioration de la communication interne et la sensibilisation des employés aux principes de la RSE.</w:t>
      </w:r>
    </w:p>
    <w:p w:rsidR="00470250" w:rsidRPr="00470250" w:rsidRDefault="00470250" w:rsidP="00470250">
      <w:pPr>
        <w:spacing w:line="360" w:lineRule="auto"/>
        <w:ind w:firstLine="567"/>
        <w:rPr>
          <w:rFonts w:asciiTheme="majorBidi" w:hAnsiTheme="majorBidi" w:cstheme="majorBidi"/>
          <w:sz w:val="24"/>
          <w:szCs w:val="24"/>
        </w:rPr>
      </w:pPr>
    </w:p>
    <w:p w:rsidR="00470250" w:rsidRDefault="00470250" w:rsidP="00470250">
      <w:pPr>
        <w:spacing w:line="360" w:lineRule="auto"/>
        <w:ind w:firstLine="567"/>
        <w:rPr>
          <w:rFonts w:asciiTheme="majorBidi" w:hAnsiTheme="majorBidi" w:cstheme="majorBidi"/>
          <w:sz w:val="24"/>
          <w:szCs w:val="24"/>
        </w:rPr>
      </w:pPr>
      <w:r w:rsidRPr="00470250">
        <w:rPr>
          <w:rFonts w:asciiTheme="majorBidi" w:hAnsiTheme="majorBidi" w:cstheme="majorBidi"/>
          <w:b/>
          <w:bCs/>
          <w:sz w:val="24"/>
          <w:szCs w:val="24"/>
        </w:rPr>
        <w:t>Mots clés :</w:t>
      </w:r>
      <w:r w:rsidRPr="00470250">
        <w:rPr>
          <w:rFonts w:asciiTheme="majorBidi" w:hAnsiTheme="majorBidi" w:cstheme="majorBidi"/>
          <w:sz w:val="24"/>
          <w:szCs w:val="24"/>
        </w:rPr>
        <w:t xml:space="preserve"> audit social, responsabilité sociétale des entreprises (RSE), transparence</w:t>
      </w:r>
      <w:r>
        <w:rPr>
          <w:rFonts w:asciiTheme="majorBidi" w:hAnsiTheme="majorBidi" w:cstheme="majorBidi"/>
          <w:sz w:val="24"/>
          <w:szCs w:val="24"/>
        </w:rPr>
        <w:t>, pratiques sociales, Sonelgaz, environnemlent,</w:t>
      </w:r>
      <w:r w:rsidRPr="00470250">
        <w:rPr>
          <w:rFonts w:asciiTheme="majorBidi" w:hAnsiTheme="majorBidi" w:cstheme="majorBidi"/>
          <w:sz w:val="24"/>
          <w:szCs w:val="24"/>
        </w:rPr>
        <w:t>conditions de travail.</w:t>
      </w:r>
    </w:p>
    <w:p w:rsidR="00470250" w:rsidRDefault="00470250" w:rsidP="00470250">
      <w:pPr>
        <w:spacing w:line="360" w:lineRule="auto"/>
        <w:ind w:firstLine="567"/>
        <w:rPr>
          <w:rFonts w:asciiTheme="majorBidi" w:hAnsiTheme="majorBidi" w:cstheme="majorBidi"/>
          <w:sz w:val="24"/>
          <w:szCs w:val="24"/>
        </w:rPr>
      </w:pPr>
    </w:p>
    <w:p w:rsidR="00470250" w:rsidRPr="002A18DA" w:rsidRDefault="00470250" w:rsidP="002A18DA">
      <w:pPr>
        <w:spacing w:line="360" w:lineRule="auto"/>
        <w:ind w:firstLine="567"/>
        <w:jc w:val="right"/>
        <w:rPr>
          <w:rFonts w:asciiTheme="majorBidi" w:hAnsiTheme="majorBidi" w:cstheme="majorBidi"/>
          <w:b/>
          <w:bCs/>
          <w:sz w:val="32"/>
          <w:szCs w:val="32"/>
        </w:rPr>
      </w:pPr>
      <w:r w:rsidRPr="00470250">
        <w:rPr>
          <w:rFonts w:asciiTheme="majorBidi" w:hAnsiTheme="majorBidi" w:cs="Times New Roman" w:hint="cs"/>
          <w:b/>
          <w:bCs/>
          <w:sz w:val="32"/>
          <w:szCs w:val="32"/>
          <w:rtl/>
        </w:rPr>
        <w:t>الملخص</w:t>
      </w:r>
    </w:p>
    <w:p w:rsidR="00470250" w:rsidRPr="00470250" w:rsidRDefault="00470250" w:rsidP="002A18DA">
      <w:pPr>
        <w:spacing w:line="360" w:lineRule="auto"/>
        <w:ind w:firstLine="567"/>
        <w:jc w:val="right"/>
        <w:rPr>
          <w:rFonts w:asciiTheme="majorBidi" w:hAnsiTheme="majorBidi" w:cstheme="majorBidi"/>
          <w:sz w:val="24"/>
          <w:szCs w:val="24"/>
        </w:rPr>
      </w:pPr>
      <w:r w:rsidRPr="00470250">
        <w:rPr>
          <w:rFonts w:asciiTheme="majorBidi" w:hAnsiTheme="majorBidi" w:cs="Times New Roman"/>
          <w:sz w:val="24"/>
          <w:szCs w:val="24"/>
          <w:rtl/>
        </w:rPr>
        <w:t>يحتل التدقيق الاجتماعي مكانة مهمة في المؤسسات الحديثة بسبب التحولات الاقتصادية والاجتماعية والبيئية التي تفرض تعزيز ممارسات المسؤولية المجتمعية للمؤسسات. لذلك أصبحت المؤسسات مطالبة بتحسين ظروف العمل، واحترام حقوق العمال، وتبني ممارسات مسؤولة تجاه المجتمع والبيئة</w:t>
      </w:r>
      <w:r w:rsidRPr="00470250">
        <w:rPr>
          <w:rFonts w:asciiTheme="majorBidi" w:hAnsiTheme="majorBidi" w:cstheme="majorBidi"/>
          <w:sz w:val="24"/>
          <w:szCs w:val="24"/>
        </w:rPr>
        <w:t>.</w:t>
      </w:r>
    </w:p>
    <w:p w:rsidR="00470250" w:rsidRPr="00470250" w:rsidRDefault="00470250" w:rsidP="002A18DA">
      <w:pPr>
        <w:spacing w:line="360" w:lineRule="auto"/>
        <w:ind w:firstLine="567"/>
        <w:jc w:val="right"/>
        <w:rPr>
          <w:rFonts w:asciiTheme="majorBidi" w:hAnsiTheme="majorBidi" w:cstheme="majorBidi"/>
          <w:sz w:val="24"/>
          <w:szCs w:val="24"/>
        </w:rPr>
      </w:pPr>
    </w:p>
    <w:p w:rsidR="00470250" w:rsidRPr="00470250" w:rsidRDefault="00470250" w:rsidP="002A18DA">
      <w:pPr>
        <w:spacing w:line="360" w:lineRule="auto"/>
        <w:ind w:firstLine="567"/>
        <w:jc w:val="right"/>
        <w:rPr>
          <w:rFonts w:asciiTheme="majorBidi" w:hAnsiTheme="majorBidi" w:cstheme="majorBidi"/>
          <w:sz w:val="24"/>
          <w:szCs w:val="24"/>
        </w:rPr>
      </w:pPr>
      <w:r w:rsidRPr="00470250">
        <w:rPr>
          <w:rFonts w:asciiTheme="majorBidi" w:hAnsiTheme="majorBidi" w:cs="Times New Roman"/>
          <w:sz w:val="24"/>
          <w:szCs w:val="24"/>
          <w:rtl/>
        </w:rPr>
        <w:t>تهدف هذه الدراسة إلى تحليل أثر التدقيق الاجتماعي على المسؤولية المجتمعية للمؤسسات داخل مؤسسة سونلغاز. ولتحقيق ذلك تم الاعتماد على المنهج الكمي من خلال استبيان موجه للعمال، إضافة إلى المنهج الوصفي والتحليلي في الجانب النظري</w:t>
      </w:r>
      <w:r w:rsidRPr="00470250">
        <w:rPr>
          <w:rFonts w:asciiTheme="majorBidi" w:hAnsiTheme="majorBidi" w:cstheme="majorBidi"/>
          <w:sz w:val="24"/>
          <w:szCs w:val="24"/>
        </w:rPr>
        <w:t>.</w:t>
      </w:r>
    </w:p>
    <w:p w:rsidR="00470250" w:rsidRPr="00470250" w:rsidRDefault="00470250" w:rsidP="002A18DA">
      <w:pPr>
        <w:spacing w:line="360" w:lineRule="auto"/>
        <w:ind w:firstLine="567"/>
        <w:jc w:val="right"/>
        <w:rPr>
          <w:rFonts w:asciiTheme="majorBidi" w:hAnsiTheme="majorBidi" w:cstheme="majorBidi"/>
          <w:sz w:val="24"/>
          <w:szCs w:val="24"/>
        </w:rPr>
      </w:pPr>
      <w:r w:rsidRPr="00470250">
        <w:rPr>
          <w:rFonts w:asciiTheme="majorBidi" w:hAnsiTheme="majorBidi" w:cs="Times New Roman"/>
          <w:sz w:val="24"/>
          <w:szCs w:val="24"/>
          <w:rtl/>
        </w:rPr>
        <w:t>أظهرت نتائج الدراسة أن التدقيق الاجتماعي يساهم في تحسين ممارسات المسؤولية المجتمعية، خاصة من خلال تعزيز الشفافية، وتحسين ظروف العمل، وتطوير الممارسات الاجتماعية والبيئية. كما أكدت الدراسة وجود علاقة إيجابية بين التدقيق الاجتماعي وأبعاد المسؤولية المجتمعية للمؤسسات</w:t>
      </w:r>
      <w:r w:rsidRPr="00470250">
        <w:rPr>
          <w:rFonts w:asciiTheme="majorBidi" w:hAnsiTheme="majorBidi" w:cstheme="majorBidi"/>
          <w:sz w:val="24"/>
          <w:szCs w:val="24"/>
        </w:rPr>
        <w:t>.</w:t>
      </w:r>
    </w:p>
    <w:p w:rsidR="00470250" w:rsidRPr="00470250" w:rsidRDefault="00470250" w:rsidP="002A18DA">
      <w:pPr>
        <w:spacing w:line="360" w:lineRule="auto"/>
        <w:ind w:firstLine="567"/>
        <w:jc w:val="right"/>
        <w:rPr>
          <w:rFonts w:asciiTheme="majorBidi" w:hAnsiTheme="majorBidi" w:cstheme="majorBidi"/>
          <w:sz w:val="24"/>
          <w:szCs w:val="24"/>
        </w:rPr>
      </w:pPr>
      <w:r w:rsidRPr="00470250">
        <w:rPr>
          <w:rFonts w:asciiTheme="majorBidi" w:hAnsiTheme="majorBidi" w:cs="Times New Roman"/>
          <w:sz w:val="24"/>
          <w:szCs w:val="24"/>
          <w:rtl/>
        </w:rPr>
        <w:t>وفي الأخير تم تقديم مجموعة من التوصيات أهمها تعزيز التطبيق الدوري للتدقيق الاجتماعي، وتحسين الاتصال الداخلي، وتوعية العمال بمبادئ المسؤولية المجتمعية</w:t>
      </w:r>
      <w:r w:rsidRPr="00470250">
        <w:rPr>
          <w:rFonts w:asciiTheme="majorBidi" w:hAnsiTheme="majorBidi" w:cstheme="majorBidi"/>
          <w:sz w:val="24"/>
          <w:szCs w:val="24"/>
        </w:rPr>
        <w:t>.</w:t>
      </w:r>
    </w:p>
    <w:p w:rsidR="00470250" w:rsidRPr="00470250" w:rsidRDefault="00470250" w:rsidP="002A18DA">
      <w:pPr>
        <w:spacing w:line="360" w:lineRule="auto"/>
        <w:ind w:firstLine="567"/>
        <w:jc w:val="right"/>
        <w:rPr>
          <w:rFonts w:asciiTheme="majorBidi" w:hAnsiTheme="majorBidi" w:cstheme="majorBidi"/>
          <w:sz w:val="24"/>
          <w:szCs w:val="24"/>
        </w:rPr>
      </w:pPr>
    </w:p>
    <w:p w:rsidR="00470250" w:rsidRPr="00470250" w:rsidRDefault="00470250" w:rsidP="002A18DA">
      <w:pPr>
        <w:spacing w:line="360" w:lineRule="auto"/>
        <w:ind w:firstLine="567"/>
        <w:jc w:val="right"/>
        <w:rPr>
          <w:rFonts w:asciiTheme="majorBidi" w:hAnsiTheme="majorBidi" w:cstheme="majorBidi"/>
          <w:sz w:val="24"/>
          <w:szCs w:val="24"/>
        </w:rPr>
      </w:pPr>
      <w:r w:rsidRPr="00470250">
        <w:rPr>
          <w:rFonts w:asciiTheme="majorBidi" w:hAnsiTheme="majorBidi" w:cs="Times New Roman"/>
          <w:b/>
          <w:bCs/>
          <w:sz w:val="24"/>
          <w:szCs w:val="24"/>
          <w:rtl/>
        </w:rPr>
        <w:t>الكلمات المفتاحية</w:t>
      </w:r>
      <w:r w:rsidRPr="00470250">
        <w:rPr>
          <w:rFonts w:asciiTheme="majorBidi" w:hAnsiTheme="majorBidi" w:cs="Times New Roman"/>
          <w:sz w:val="24"/>
          <w:szCs w:val="24"/>
          <w:rtl/>
        </w:rPr>
        <w:t xml:space="preserve"> : التدقيق الاجتماعي، المسؤولية المجتمعية للمؤسسات، الشفافية، الممارسات الاجتماعية، سونلغاز،</w:t>
      </w:r>
      <w:r>
        <w:rPr>
          <w:rFonts w:asciiTheme="majorBidi" w:hAnsiTheme="majorBidi" w:cs="Times New Roman" w:hint="cs"/>
          <w:sz w:val="24"/>
          <w:szCs w:val="24"/>
          <w:rtl/>
        </w:rPr>
        <w:t>البيئة</w:t>
      </w:r>
      <w:r w:rsidR="002A18DA">
        <w:rPr>
          <w:rFonts w:asciiTheme="majorBidi" w:hAnsiTheme="majorBidi" w:cs="Times New Roman" w:hint="cs"/>
          <w:sz w:val="24"/>
          <w:szCs w:val="24"/>
          <w:rtl/>
        </w:rPr>
        <w:t> </w:t>
      </w:r>
      <w:r w:rsidR="002A18DA">
        <w:rPr>
          <w:rFonts w:asciiTheme="majorBidi" w:hAnsiTheme="majorBidi" w:cs="Times New Roman"/>
          <w:sz w:val="24"/>
          <w:szCs w:val="24"/>
        </w:rPr>
        <w:t>:</w:t>
      </w:r>
      <w:r w:rsidRPr="00470250">
        <w:rPr>
          <w:rFonts w:asciiTheme="majorBidi" w:hAnsiTheme="majorBidi" w:cs="Times New Roman"/>
          <w:sz w:val="24"/>
          <w:szCs w:val="24"/>
          <w:rtl/>
        </w:rPr>
        <w:t xml:space="preserve"> ظروف العمل</w:t>
      </w:r>
      <w:r w:rsidRPr="00470250">
        <w:rPr>
          <w:rFonts w:asciiTheme="majorBidi" w:hAnsiTheme="majorBidi" w:cstheme="majorBidi"/>
          <w:sz w:val="24"/>
          <w:szCs w:val="24"/>
        </w:rPr>
        <w:t>.</w:t>
      </w:r>
    </w:p>
    <w:p w:rsidR="00470250" w:rsidRDefault="00470250" w:rsidP="00EC76E4"/>
    <w:p w:rsidR="00470250" w:rsidRPr="00B11EDA" w:rsidRDefault="00470250" w:rsidP="00EC76E4"/>
    <w:p w:rsidR="00EC76E4" w:rsidRPr="00B11EDA" w:rsidRDefault="00EC76E4" w:rsidP="00EC76E4"/>
    <w:p w:rsidR="00EC76E4" w:rsidRPr="006A68CE" w:rsidRDefault="00EC76E4" w:rsidP="00EC76E4"/>
    <w:p w:rsidR="00EC76E4" w:rsidRPr="00AB3CE0" w:rsidRDefault="00EC76E4" w:rsidP="00EC76E4"/>
    <w:p w:rsidR="00EC76E4" w:rsidRPr="00AB3CE0" w:rsidRDefault="00EC76E4" w:rsidP="00EC76E4"/>
    <w:p w:rsidR="00EC76E4" w:rsidRPr="006A68CE" w:rsidRDefault="00EC76E4" w:rsidP="00EC76E4"/>
    <w:p w:rsidR="00EC76E4" w:rsidRDefault="00EC76E4"/>
    <w:p w:rsidR="004747DD" w:rsidRPr="00932F9C" w:rsidRDefault="004747DD" w:rsidP="00306195">
      <w:pPr>
        <w:tabs>
          <w:tab w:val="left" w:pos="6698"/>
        </w:tabs>
        <w:spacing w:line="360" w:lineRule="auto"/>
        <w:ind w:left="141"/>
        <w:rPr>
          <w:rFonts w:asciiTheme="majorBidi" w:hAnsiTheme="majorBidi" w:cstheme="majorBidi"/>
          <w:sz w:val="28"/>
          <w:szCs w:val="28"/>
        </w:rPr>
      </w:pPr>
    </w:p>
    <w:p w:rsidR="004747DD" w:rsidRPr="00306195" w:rsidRDefault="004747DD" w:rsidP="00306195">
      <w:pPr>
        <w:tabs>
          <w:tab w:val="left" w:pos="6698"/>
        </w:tabs>
        <w:spacing w:line="360" w:lineRule="auto"/>
        <w:ind w:left="141"/>
        <w:rPr>
          <w:rFonts w:asciiTheme="majorBidi" w:hAnsiTheme="majorBidi" w:cstheme="majorBidi"/>
          <w:b/>
          <w:bCs/>
          <w:sz w:val="28"/>
          <w:szCs w:val="28"/>
        </w:rPr>
      </w:pPr>
    </w:p>
    <w:p w:rsidR="00F10756" w:rsidRDefault="00F10756" w:rsidP="00D5701C">
      <w:pPr>
        <w:tabs>
          <w:tab w:val="left" w:pos="6698"/>
        </w:tabs>
        <w:spacing w:line="360" w:lineRule="auto"/>
        <w:rPr>
          <w:rFonts w:asciiTheme="majorBidi" w:hAnsiTheme="majorBidi" w:cstheme="majorBidi"/>
          <w:sz w:val="24"/>
          <w:szCs w:val="24"/>
        </w:rPr>
      </w:pPr>
    </w:p>
    <w:p w:rsidR="00F10756" w:rsidRDefault="00F10756" w:rsidP="00D5701C">
      <w:pPr>
        <w:tabs>
          <w:tab w:val="left" w:pos="6698"/>
        </w:tabs>
        <w:spacing w:line="360" w:lineRule="auto"/>
        <w:rPr>
          <w:rFonts w:asciiTheme="majorBidi" w:hAnsiTheme="majorBidi" w:cstheme="majorBidi"/>
          <w:sz w:val="24"/>
          <w:szCs w:val="24"/>
        </w:rPr>
      </w:pPr>
    </w:p>
    <w:p w:rsidR="00F10756" w:rsidRDefault="00F10756" w:rsidP="00D5701C">
      <w:pPr>
        <w:tabs>
          <w:tab w:val="left" w:pos="6698"/>
        </w:tabs>
        <w:spacing w:line="360" w:lineRule="auto"/>
        <w:rPr>
          <w:rFonts w:asciiTheme="majorBidi" w:hAnsiTheme="majorBidi" w:cstheme="majorBidi"/>
          <w:sz w:val="24"/>
          <w:szCs w:val="24"/>
        </w:rPr>
      </w:pPr>
    </w:p>
    <w:p w:rsidR="00F10756" w:rsidRPr="00D5701C" w:rsidRDefault="00F10756" w:rsidP="00D5701C">
      <w:pPr>
        <w:tabs>
          <w:tab w:val="left" w:pos="6698"/>
        </w:tabs>
        <w:spacing w:line="360" w:lineRule="auto"/>
        <w:rPr>
          <w:rFonts w:asciiTheme="majorBidi" w:hAnsiTheme="majorBidi" w:cstheme="majorBidi"/>
          <w:sz w:val="24"/>
          <w:szCs w:val="24"/>
        </w:rPr>
      </w:pPr>
    </w:p>
    <w:sectPr w:rsidR="00F10756" w:rsidRPr="00D5701C" w:rsidSect="008D396F">
      <w:headerReference w:type="first" r:id="rId98"/>
      <w:pgSz w:w="11906" w:h="16838"/>
      <w:pgMar w:top="851" w:right="1418" w:bottom="1134" w:left="1418" w:header="709" w:footer="709" w:gutter="0"/>
      <w:pgBorders w:offsetFrom="page">
        <w:top w:val="single" w:sz="18" w:space="24" w:color="auto"/>
        <w:left w:val="single" w:sz="18" w:space="24" w:color="auto"/>
        <w:bottom w:val="single" w:sz="18" w:space="24" w:color="auto"/>
        <w:right w:val="single" w:sz="18"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5520" w:rsidRDefault="00125520" w:rsidP="003D0DD8">
      <w:pPr>
        <w:spacing w:after="0" w:line="240" w:lineRule="auto"/>
      </w:pPr>
      <w:r>
        <w:separator/>
      </w:r>
    </w:p>
  </w:endnote>
  <w:endnote w:type="continuationSeparator" w:id="0">
    <w:p w:rsidR="00125520" w:rsidRDefault="00125520" w:rsidP="003D0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7720652"/>
      <w:docPartObj>
        <w:docPartGallery w:val="Page Numbers (Bottom of Page)"/>
        <w:docPartUnique/>
      </w:docPartObj>
    </w:sdtPr>
    <w:sdtEndPr>
      <w:rPr>
        <w:rFonts w:asciiTheme="majorBidi" w:hAnsiTheme="majorBidi" w:cstheme="majorBidi"/>
        <w:b/>
        <w:bCs/>
      </w:rPr>
    </w:sdtEndPr>
    <w:sdtContent>
      <w:p w:rsidR="00717D80" w:rsidRPr="003F6F84" w:rsidRDefault="00717D80">
        <w:pPr>
          <w:pStyle w:val="Pieddepage"/>
          <w:jc w:val="center"/>
          <w:rPr>
            <w:rFonts w:asciiTheme="majorBidi" w:hAnsiTheme="majorBidi" w:cstheme="majorBidi"/>
            <w:b/>
            <w:bCs/>
          </w:rPr>
        </w:pPr>
        <w:r w:rsidRPr="003F6F84">
          <w:rPr>
            <w:rFonts w:asciiTheme="majorBidi" w:hAnsiTheme="majorBidi" w:cstheme="majorBidi"/>
            <w:b/>
            <w:bCs/>
          </w:rPr>
          <w:fldChar w:fldCharType="begin"/>
        </w:r>
        <w:r w:rsidRPr="003F6F84">
          <w:rPr>
            <w:rFonts w:asciiTheme="majorBidi" w:hAnsiTheme="majorBidi" w:cstheme="majorBidi"/>
            <w:b/>
            <w:bCs/>
          </w:rPr>
          <w:instrText>PAGE   \* MERGEFORMAT</w:instrText>
        </w:r>
        <w:r w:rsidRPr="003F6F84">
          <w:rPr>
            <w:rFonts w:asciiTheme="majorBidi" w:hAnsiTheme="majorBidi" w:cstheme="majorBidi"/>
            <w:b/>
            <w:bCs/>
          </w:rPr>
          <w:fldChar w:fldCharType="separate"/>
        </w:r>
        <w:r w:rsidR="007D32AA">
          <w:rPr>
            <w:rFonts w:asciiTheme="majorBidi" w:hAnsiTheme="majorBidi" w:cstheme="majorBidi"/>
            <w:b/>
            <w:bCs/>
            <w:noProof/>
          </w:rPr>
          <w:t>75</w:t>
        </w:r>
        <w:r w:rsidRPr="003F6F84">
          <w:rPr>
            <w:rFonts w:asciiTheme="majorBidi" w:hAnsiTheme="majorBidi" w:cstheme="majorBidi"/>
            <w:b/>
            <w:bCs/>
          </w:rPr>
          <w:fldChar w:fldCharType="end"/>
        </w:r>
      </w:p>
    </w:sdtContent>
  </w:sdt>
  <w:p w:rsidR="00717D80" w:rsidRDefault="00717D8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6459973"/>
      <w:docPartObj>
        <w:docPartGallery w:val="Page Numbers (Bottom of Page)"/>
        <w:docPartUnique/>
      </w:docPartObj>
    </w:sdtPr>
    <w:sdtEndPr>
      <w:rPr>
        <w:rFonts w:asciiTheme="majorBidi" w:hAnsiTheme="majorBidi" w:cstheme="majorBidi"/>
        <w:b/>
        <w:bCs/>
      </w:rPr>
    </w:sdtEndPr>
    <w:sdtContent>
      <w:p w:rsidR="00717D80" w:rsidRPr="00E750E1" w:rsidRDefault="00717D80">
        <w:pPr>
          <w:pStyle w:val="Pieddepage"/>
          <w:jc w:val="center"/>
          <w:rPr>
            <w:rFonts w:asciiTheme="majorBidi" w:hAnsiTheme="majorBidi" w:cstheme="majorBidi"/>
            <w:b/>
            <w:bCs/>
          </w:rPr>
        </w:pPr>
        <w:r w:rsidRPr="00E750E1">
          <w:rPr>
            <w:rFonts w:asciiTheme="majorBidi" w:hAnsiTheme="majorBidi" w:cstheme="majorBidi"/>
            <w:b/>
            <w:bCs/>
          </w:rPr>
          <w:fldChar w:fldCharType="begin"/>
        </w:r>
        <w:r w:rsidRPr="00E750E1">
          <w:rPr>
            <w:rFonts w:asciiTheme="majorBidi" w:hAnsiTheme="majorBidi" w:cstheme="majorBidi"/>
            <w:b/>
            <w:bCs/>
          </w:rPr>
          <w:instrText>PAGE   \* MERGEFORMAT</w:instrText>
        </w:r>
        <w:r w:rsidRPr="00E750E1">
          <w:rPr>
            <w:rFonts w:asciiTheme="majorBidi" w:hAnsiTheme="majorBidi" w:cstheme="majorBidi"/>
            <w:b/>
            <w:bCs/>
          </w:rPr>
          <w:fldChar w:fldCharType="separate"/>
        </w:r>
        <w:r w:rsidR="00DA070E">
          <w:rPr>
            <w:rFonts w:asciiTheme="majorBidi" w:hAnsiTheme="majorBidi" w:cstheme="majorBidi"/>
            <w:b/>
            <w:bCs/>
            <w:noProof/>
          </w:rPr>
          <w:t>9</w:t>
        </w:r>
        <w:r w:rsidRPr="00E750E1">
          <w:rPr>
            <w:rFonts w:asciiTheme="majorBidi" w:hAnsiTheme="majorBidi" w:cstheme="majorBidi"/>
            <w:b/>
            <w:bCs/>
          </w:rPr>
          <w:fldChar w:fldCharType="end"/>
        </w:r>
      </w:p>
    </w:sdtContent>
  </w:sdt>
  <w:p w:rsidR="00717D80" w:rsidRDefault="00717D8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5520" w:rsidRDefault="00125520" w:rsidP="003D0DD8">
      <w:pPr>
        <w:spacing w:after="0" w:line="240" w:lineRule="auto"/>
      </w:pPr>
      <w:r>
        <w:separator/>
      </w:r>
    </w:p>
  </w:footnote>
  <w:footnote w:type="continuationSeparator" w:id="0">
    <w:p w:rsidR="00125520" w:rsidRDefault="00125520" w:rsidP="003D0DD8">
      <w:pPr>
        <w:spacing w:after="0" w:line="240" w:lineRule="auto"/>
      </w:pPr>
      <w:r>
        <w:continuationSeparator/>
      </w:r>
    </w:p>
  </w:footnote>
  <w:footnote w:id="1">
    <w:p w:rsidR="00717D80" w:rsidRDefault="00717D80">
      <w:pPr>
        <w:pStyle w:val="Notedebasdepage"/>
      </w:pPr>
      <w:r>
        <w:rPr>
          <w:rStyle w:val="Appelnotedebasdep"/>
        </w:rPr>
        <w:footnoteRef/>
      </w:r>
      <w:r>
        <w:t xml:space="preserve"> </w:t>
      </w:r>
      <w:r w:rsidRPr="00FE2291">
        <w:rPr>
          <w:rFonts w:asciiTheme="majorBidi" w:hAnsiTheme="majorBidi" w:cstheme="majorBidi"/>
        </w:rPr>
        <w:t>Blaghit Moussa et Chergui Mehdi, « The Role of Social Auditing in Promoting Corporate Social Responsibility from the Point of View of a Sample of Staff in Laghouat State Hospitals », Revue des recherches juridiques et éc</w:t>
      </w:r>
      <w:r>
        <w:rPr>
          <w:rFonts w:asciiTheme="majorBidi" w:hAnsiTheme="majorBidi" w:cstheme="majorBidi"/>
        </w:rPr>
        <w:t xml:space="preserve">onomiques, vol. 5, n° 3, 2022, </w:t>
      </w:r>
      <w:r w:rsidRPr="00FE2291">
        <w:rPr>
          <w:rFonts w:asciiTheme="majorBidi" w:hAnsiTheme="majorBidi" w:cstheme="majorBidi"/>
        </w:rPr>
        <w:t>p. 343.</w:t>
      </w:r>
    </w:p>
  </w:footnote>
  <w:footnote w:id="2">
    <w:p w:rsidR="00717D80" w:rsidRPr="001676B7" w:rsidRDefault="00717D80" w:rsidP="001676B7">
      <w:pPr>
        <w:pStyle w:val="Notedebasdepage"/>
        <w:rPr>
          <w:rFonts w:asciiTheme="majorBidi" w:hAnsiTheme="majorBidi" w:cstheme="majorBidi"/>
        </w:rPr>
      </w:pPr>
      <w:r>
        <w:rPr>
          <w:rStyle w:val="Appelnotedebasdep"/>
        </w:rPr>
        <w:footnoteRef/>
      </w:r>
      <w:r>
        <w:t xml:space="preserve"> </w:t>
      </w:r>
      <w:r w:rsidRPr="001676B7">
        <w:rPr>
          <w:rFonts w:asciiTheme="majorBidi" w:hAnsiTheme="majorBidi" w:cstheme="majorBidi"/>
        </w:rPr>
        <w:t xml:space="preserve">HAMIDI, Youcef. DADENE, Abdelouahab et KHELFAOUI, Mounia. « La perception de la RSE chez les  </w:t>
      </w:r>
    </w:p>
    <w:p w:rsidR="00717D80" w:rsidRPr="001676B7" w:rsidRDefault="00717D80" w:rsidP="001676B7">
      <w:pPr>
        <w:pStyle w:val="Notedebasdepage"/>
        <w:rPr>
          <w:rFonts w:asciiTheme="majorBidi" w:hAnsiTheme="majorBidi" w:cstheme="majorBidi"/>
        </w:rPr>
      </w:pPr>
      <w:r w:rsidRPr="001676B7">
        <w:rPr>
          <w:rFonts w:asciiTheme="majorBidi" w:hAnsiTheme="majorBidi" w:cstheme="majorBidi"/>
        </w:rPr>
        <w:t xml:space="preserve">dirigeants d’entreprises (PME) algériennes : quelle forme de RSE implicite ou l’explicite ? ». Colloque  </w:t>
      </w:r>
    </w:p>
    <w:p w:rsidR="00717D80" w:rsidRDefault="00717D80" w:rsidP="001676B7">
      <w:pPr>
        <w:pStyle w:val="Notedebasdepage"/>
      </w:pPr>
      <w:r w:rsidRPr="001676B7">
        <w:rPr>
          <w:rFonts w:asciiTheme="majorBidi" w:hAnsiTheme="majorBidi" w:cstheme="majorBidi"/>
        </w:rPr>
        <w:t>international sur le comportement des entreprises économiques face aux enjeux du développement durable et de  l’équité sociale. Université Kasdi Merbah. Ouargla, le 20 et 21 novembre 2012.</w:t>
      </w:r>
    </w:p>
  </w:footnote>
  <w:footnote w:id="3">
    <w:p w:rsidR="00717D80" w:rsidRDefault="00717D80" w:rsidP="00690EF8">
      <w:pPr>
        <w:pStyle w:val="Notedebasdepage"/>
      </w:pPr>
      <w:r>
        <w:rPr>
          <w:rStyle w:val="Appelnotedebasdep"/>
        </w:rPr>
        <w:footnoteRef/>
      </w:r>
      <w:r>
        <w:t xml:space="preserve"> </w:t>
      </w:r>
      <w:r>
        <w:rPr>
          <w:rFonts w:asciiTheme="majorBidi" w:hAnsiTheme="majorBidi" w:cstheme="majorBidi"/>
        </w:rPr>
        <w:t>HOUIDECHE Amir, « </w:t>
      </w:r>
      <w:r w:rsidRPr="006E406F">
        <w:rPr>
          <w:rFonts w:asciiTheme="majorBidi" w:hAnsiTheme="majorBidi" w:cstheme="majorBidi"/>
        </w:rPr>
        <w:t xml:space="preserve">Le rôle de l'audit social dans l'amélioration du système de contrôle interne. Cas de l'Entreprise Portuaire de DjenDjen </w:t>
      </w:r>
      <w:r>
        <w:rPr>
          <w:rFonts w:asciiTheme="majorBidi" w:hAnsiTheme="majorBidi" w:cstheme="majorBidi"/>
        </w:rPr>
        <w:t>–</w:t>
      </w:r>
      <w:r w:rsidRPr="006E406F">
        <w:rPr>
          <w:rFonts w:asciiTheme="majorBidi" w:hAnsiTheme="majorBidi" w:cstheme="majorBidi"/>
        </w:rPr>
        <w:t>Jijel</w:t>
      </w:r>
      <w:r>
        <w:rPr>
          <w:rFonts w:asciiTheme="majorBidi" w:hAnsiTheme="majorBidi" w:cstheme="majorBidi"/>
        </w:rPr>
        <w:t xml:space="preserve"> », </w:t>
      </w:r>
      <w:r w:rsidRPr="006E406F">
        <w:rPr>
          <w:rFonts w:asciiTheme="majorBidi" w:hAnsiTheme="majorBidi" w:cstheme="majorBidi"/>
        </w:rPr>
        <w:t>Mémoire d</w:t>
      </w:r>
      <w:r>
        <w:rPr>
          <w:rFonts w:asciiTheme="majorBidi" w:hAnsiTheme="majorBidi" w:cstheme="majorBidi"/>
        </w:rPr>
        <w:t>e Master en sciences de gestion,école supérieure de management,Tlemcen,2024.</w:t>
      </w:r>
    </w:p>
  </w:footnote>
  <w:footnote w:id="4">
    <w:p w:rsidR="00717D80" w:rsidRPr="00CE4E67" w:rsidRDefault="00717D80" w:rsidP="00CE4E67">
      <w:pPr>
        <w:pStyle w:val="Notedebasdepage"/>
        <w:rPr>
          <w:rFonts w:asciiTheme="majorBidi" w:hAnsiTheme="majorBidi" w:cstheme="majorBidi"/>
        </w:rPr>
      </w:pPr>
      <w:r>
        <w:rPr>
          <w:rStyle w:val="Appelnotedebasdep"/>
        </w:rPr>
        <w:footnoteRef/>
      </w:r>
      <w:r>
        <w:t xml:space="preserve"> </w:t>
      </w:r>
      <w:r w:rsidRPr="00CE4E67">
        <w:rPr>
          <w:rFonts w:asciiTheme="majorBidi" w:hAnsiTheme="majorBidi" w:cstheme="majorBidi"/>
        </w:rPr>
        <w:t xml:space="preserve">Lydia Agoune et Thinhinane Ait Meddour, « L’impact de l’audit social sur la performance RH d’une entreprise  </w:t>
      </w:r>
    </w:p>
    <w:p w:rsidR="00717D80" w:rsidRPr="00CE4E67" w:rsidRDefault="00717D80" w:rsidP="00CE4E67">
      <w:pPr>
        <w:pStyle w:val="Notedebasdepage"/>
        <w:rPr>
          <w:rFonts w:asciiTheme="majorBidi" w:hAnsiTheme="majorBidi" w:cstheme="majorBidi"/>
        </w:rPr>
      </w:pPr>
      <w:r w:rsidRPr="00CE4E67">
        <w:rPr>
          <w:rFonts w:asciiTheme="majorBidi" w:hAnsiTheme="majorBidi" w:cstheme="majorBidi"/>
        </w:rPr>
        <w:t>: cas de l'entreprise AMIMER ENERGIE », Mémoire de Master en Sciences de Gestion, Universit</w:t>
      </w:r>
      <w:r>
        <w:rPr>
          <w:rFonts w:asciiTheme="majorBidi" w:hAnsiTheme="majorBidi" w:cstheme="majorBidi"/>
        </w:rPr>
        <w:t xml:space="preserve">é Abderrehmane </w:t>
      </w:r>
      <w:r w:rsidRPr="00CE4E67">
        <w:rPr>
          <w:rFonts w:asciiTheme="majorBidi" w:hAnsiTheme="majorBidi" w:cstheme="majorBidi"/>
        </w:rPr>
        <w:t>Mira, Bejaia, 2023</w:t>
      </w:r>
      <w:r>
        <w:rPr>
          <w:rFonts w:asciiTheme="majorBidi" w:hAnsiTheme="majorBidi" w:cstheme="majorBidi"/>
        </w:rPr>
        <w:t>.</w:t>
      </w:r>
    </w:p>
  </w:footnote>
  <w:footnote w:id="5">
    <w:p w:rsidR="00717D80" w:rsidRPr="00FC55F3" w:rsidRDefault="00717D80" w:rsidP="00FC55F3">
      <w:pPr>
        <w:pStyle w:val="Notedebasdepage"/>
        <w:rPr>
          <w:rFonts w:asciiTheme="majorBidi" w:hAnsiTheme="majorBidi" w:cstheme="majorBidi"/>
        </w:rPr>
      </w:pPr>
      <w:r>
        <w:rPr>
          <w:rStyle w:val="Appelnotedebasdep"/>
        </w:rPr>
        <w:footnoteRef/>
      </w:r>
      <w:r>
        <w:t xml:space="preserve"> </w:t>
      </w:r>
      <w:r w:rsidRPr="00FC55F3">
        <w:rPr>
          <w:rFonts w:asciiTheme="majorBidi" w:hAnsiTheme="majorBidi" w:cstheme="majorBidi"/>
        </w:rPr>
        <w:t xml:space="preserve">DJAROUD Yasmina, « L'utilité décisionnelle de l'audit social », Thèse de Doctorat En Sciences Économiques,  </w:t>
      </w:r>
    </w:p>
    <w:p w:rsidR="00717D80" w:rsidRDefault="00717D80" w:rsidP="00FC55F3">
      <w:pPr>
        <w:pStyle w:val="Notedebasdepage"/>
      </w:pPr>
      <w:r w:rsidRPr="00FC55F3">
        <w:rPr>
          <w:rFonts w:asciiTheme="majorBidi" w:hAnsiTheme="majorBidi" w:cstheme="majorBidi"/>
        </w:rPr>
        <w:t>Université Djillali Liabes, Sidi Belabbès, 2020</w:t>
      </w:r>
      <w:r>
        <w:rPr>
          <w:rFonts w:asciiTheme="majorBidi" w:hAnsiTheme="majorBidi" w:cstheme="majorBidi"/>
        </w:rPr>
        <w:t>.</w:t>
      </w:r>
    </w:p>
  </w:footnote>
  <w:footnote w:id="6">
    <w:p w:rsidR="00717D80" w:rsidRPr="00154CD6" w:rsidRDefault="00717D80" w:rsidP="00154CD6">
      <w:pPr>
        <w:pStyle w:val="Notedebasdepage"/>
        <w:rPr>
          <w:rFonts w:asciiTheme="majorBidi" w:hAnsiTheme="majorBidi" w:cstheme="majorBidi"/>
        </w:rPr>
      </w:pPr>
      <w:r>
        <w:rPr>
          <w:rStyle w:val="Appelnotedebasdep"/>
        </w:rPr>
        <w:footnoteRef/>
      </w:r>
      <w:r>
        <w:t xml:space="preserve"> </w:t>
      </w:r>
      <w:r w:rsidRPr="00154CD6">
        <w:rPr>
          <w:rFonts w:asciiTheme="majorBidi" w:hAnsiTheme="majorBidi" w:cstheme="majorBidi"/>
        </w:rPr>
        <w:t>Atsfaha Djahida et Aflihaou Sandra, « Impact de l’audit social sur la rédu</w:t>
      </w:r>
      <w:r>
        <w:rPr>
          <w:rFonts w:asciiTheme="majorBidi" w:hAnsiTheme="majorBidi" w:cstheme="majorBidi"/>
        </w:rPr>
        <w:t xml:space="preserve">ction du taux d’absentéisme et </w:t>
      </w:r>
      <w:r w:rsidRPr="00154CD6">
        <w:rPr>
          <w:rFonts w:asciiTheme="majorBidi" w:hAnsiTheme="majorBidi" w:cstheme="majorBidi"/>
        </w:rPr>
        <w:t>l’amélioration de la performance sociale de l’entreprise. Cas de l’Entrepri</w:t>
      </w:r>
      <w:r>
        <w:rPr>
          <w:rFonts w:asciiTheme="majorBidi" w:hAnsiTheme="majorBidi" w:cstheme="majorBidi"/>
        </w:rPr>
        <w:t xml:space="preserve">se Nationale des Industries de </w:t>
      </w:r>
      <w:r w:rsidRPr="00154CD6">
        <w:rPr>
          <w:rFonts w:asciiTheme="majorBidi" w:hAnsiTheme="majorBidi" w:cstheme="majorBidi"/>
        </w:rPr>
        <w:t>l’Electroménager (ENIEM) de Tizi-Ouzou », Mémoire de Master en Science</w:t>
      </w:r>
      <w:r>
        <w:rPr>
          <w:rFonts w:asciiTheme="majorBidi" w:hAnsiTheme="majorBidi" w:cstheme="majorBidi"/>
        </w:rPr>
        <w:t xml:space="preserve">s financières et comptabilité, </w:t>
      </w:r>
      <w:r w:rsidRPr="00154CD6">
        <w:rPr>
          <w:rFonts w:asciiTheme="majorBidi" w:hAnsiTheme="majorBidi" w:cstheme="majorBidi"/>
        </w:rPr>
        <w:t>Université Mouloud Mammeri, Tizi-Ouzou, 2019.</w:t>
      </w:r>
    </w:p>
  </w:footnote>
  <w:footnote w:id="7">
    <w:p w:rsidR="00717D80" w:rsidRPr="004A6A71" w:rsidRDefault="00717D80" w:rsidP="004A6A71">
      <w:pPr>
        <w:pStyle w:val="Notedebasdepage"/>
        <w:rPr>
          <w:rFonts w:asciiTheme="majorBidi" w:hAnsiTheme="majorBidi" w:cstheme="majorBidi"/>
        </w:rPr>
      </w:pPr>
      <w:r>
        <w:rPr>
          <w:rStyle w:val="Appelnotedebasdep"/>
        </w:rPr>
        <w:footnoteRef/>
      </w:r>
      <w:r>
        <w:t xml:space="preserve"> </w:t>
      </w:r>
      <w:r w:rsidRPr="004A6A71">
        <w:rPr>
          <w:rFonts w:asciiTheme="majorBidi" w:hAnsiTheme="majorBidi" w:cstheme="majorBidi"/>
        </w:rPr>
        <w:t>Benmoussa, Samir &amp; Seddik, Fatiha (2019),« De l’audit en général à l’audit social des ressources humaines »,</w:t>
      </w:r>
    </w:p>
    <w:p w:rsidR="00717D80" w:rsidRDefault="00717D80" w:rsidP="004A6A71">
      <w:pPr>
        <w:pStyle w:val="Notedebasdepage"/>
      </w:pPr>
      <w:r w:rsidRPr="004A6A71">
        <w:rPr>
          <w:rFonts w:asciiTheme="majorBidi" w:hAnsiTheme="majorBidi" w:cstheme="majorBidi"/>
        </w:rPr>
        <w:t>MANARAT Journal for Studies of Social Sciences, Volume 1, Numéro 2, pp. 133–157.</w:t>
      </w:r>
    </w:p>
  </w:footnote>
  <w:footnote w:id="8">
    <w:p w:rsidR="00717D80" w:rsidRPr="00154CD6" w:rsidRDefault="00717D80">
      <w:pPr>
        <w:pStyle w:val="Notedebasdepage"/>
        <w:rPr>
          <w:rFonts w:asciiTheme="majorBidi" w:hAnsiTheme="majorBidi" w:cstheme="majorBidi"/>
        </w:rPr>
      </w:pPr>
      <w:r w:rsidRPr="00154CD6">
        <w:rPr>
          <w:rStyle w:val="Appelnotedebasdep"/>
          <w:rFonts w:asciiTheme="majorBidi" w:hAnsiTheme="majorBidi" w:cstheme="majorBidi"/>
        </w:rPr>
        <w:footnoteRef/>
      </w:r>
      <w:r w:rsidRPr="00154CD6">
        <w:rPr>
          <w:rFonts w:asciiTheme="majorBidi" w:hAnsiTheme="majorBidi" w:cstheme="majorBidi"/>
        </w:rPr>
        <w:t xml:space="preserve"> KATEB Karim et KATEB Mohammed Lakhdar, « La Démarche de la Responsabilité Sociale des Entreprises (RSE) : Le Cas de l'entreprise Algérienne SASACE », Revue Des Études Économiques Approfondies, n° 05, mai 2017, pp. 25-49.</w:t>
      </w:r>
    </w:p>
  </w:footnote>
  <w:footnote w:id="9">
    <w:p w:rsidR="00717D80" w:rsidRPr="004A6A71" w:rsidRDefault="00717D80" w:rsidP="004A6A71">
      <w:pPr>
        <w:pStyle w:val="Notedebasdepage"/>
        <w:rPr>
          <w:rFonts w:asciiTheme="majorBidi" w:hAnsiTheme="majorBidi" w:cstheme="majorBidi"/>
        </w:rPr>
      </w:pPr>
      <w:r>
        <w:rPr>
          <w:rStyle w:val="Appelnotedebasdep"/>
        </w:rPr>
        <w:footnoteRef/>
      </w:r>
      <w:r>
        <w:t xml:space="preserve"> </w:t>
      </w:r>
      <w:r w:rsidRPr="004A6A71">
        <w:rPr>
          <w:rFonts w:asciiTheme="majorBidi" w:hAnsiTheme="majorBidi" w:cstheme="majorBidi"/>
        </w:rPr>
        <w:t>ALLOUACHE Sabrina et AMMOUCHE Katia, « La démarche de l’audit social ap</w:t>
      </w:r>
      <w:r>
        <w:rPr>
          <w:rFonts w:asciiTheme="majorBidi" w:hAnsiTheme="majorBidi" w:cstheme="majorBidi"/>
        </w:rPr>
        <w:t xml:space="preserve">pliqué au sein de l’entreprise </w:t>
      </w:r>
      <w:r w:rsidRPr="004A6A71">
        <w:rPr>
          <w:rFonts w:asciiTheme="majorBidi" w:hAnsiTheme="majorBidi" w:cstheme="majorBidi"/>
        </w:rPr>
        <w:t>NAFTAL district GPL de Bejaia », Mémoire de Master en Sciences de Gestion,</w:t>
      </w:r>
      <w:r>
        <w:rPr>
          <w:rFonts w:asciiTheme="majorBidi" w:hAnsiTheme="majorBidi" w:cstheme="majorBidi"/>
        </w:rPr>
        <w:t xml:space="preserve"> Université Abderrahmane MIRA, </w:t>
      </w:r>
      <w:r w:rsidRPr="004A6A71">
        <w:rPr>
          <w:rFonts w:asciiTheme="majorBidi" w:hAnsiTheme="majorBidi" w:cstheme="majorBidi"/>
        </w:rPr>
        <w:t>Bejaia, 2017.</w:t>
      </w:r>
    </w:p>
  </w:footnote>
  <w:footnote w:id="10">
    <w:p w:rsidR="00717D80" w:rsidRPr="00333373" w:rsidRDefault="00717D80" w:rsidP="00333373">
      <w:pPr>
        <w:pStyle w:val="Notedebasdepage"/>
        <w:rPr>
          <w:rFonts w:asciiTheme="majorBidi" w:hAnsiTheme="majorBidi" w:cstheme="majorBidi"/>
        </w:rPr>
      </w:pPr>
      <w:bookmarkStart w:id="18" w:name="_GoBack"/>
      <w:bookmarkEnd w:id="18"/>
      <w:r>
        <w:rPr>
          <w:rStyle w:val="Appelnotedebasdep"/>
        </w:rPr>
        <w:footnoteRef/>
      </w:r>
      <w:r>
        <w:t xml:space="preserve"> </w:t>
      </w:r>
      <w:r>
        <w:rPr>
          <w:rFonts w:asciiTheme="majorBidi" w:hAnsiTheme="majorBidi" w:cstheme="majorBidi"/>
        </w:rPr>
        <w:t>DUPONT,Claire.FERAUGE,Perrine and GIULIANO,</w:t>
      </w:r>
      <w:r w:rsidRPr="00F7565F">
        <w:rPr>
          <w:rFonts w:asciiTheme="majorBidi" w:hAnsiTheme="majorBidi" w:cstheme="majorBidi"/>
        </w:rPr>
        <w:t xml:space="preserve">Romina. « </w:t>
      </w:r>
      <w:r>
        <w:rPr>
          <w:rFonts w:asciiTheme="majorBidi" w:hAnsiTheme="majorBidi" w:cstheme="majorBidi"/>
        </w:rPr>
        <w:t xml:space="preserve">The impact of corporate social </w:t>
      </w:r>
      <w:r w:rsidRPr="00F7565F">
        <w:rPr>
          <w:rFonts w:asciiTheme="majorBidi" w:hAnsiTheme="majorBidi" w:cstheme="majorBidi"/>
        </w:rPr>
        <w:t>responsibility on human resource management: GDF SUEZ’s Case ». International Business Research, vol 6,</w:t>
      </w:r>
      <w:r w:rsidRPr="00333373">
        <w:rPr>
          <w:rFonts w:asciiTheme="majorBidi" w:hAnsiTheme="majorBidi" w:cstheme="majorBidi"/>
        </w:rPr>
        <w:t xml:space="preserve"> </w:t>
      </w:r>
      <w:r w:rsidRPr="00F7565F">
        <w:rPr>
          <w:rFonts w:asciiTheme="majorBidi" w:hAnsiTheme="majorBidi" w:cstheme="majorBidi"/>
        </w:rPr>
        <w:t>n°12, 2013.</w:t>
      </w:r>
      <w:r>
        <w:rPr>
          <w:rFonts w:asciiTheme="majorBidi" w:hAnsiTheme="majorBidi" w:cstheme="majorBidi"/>
        </w:rPr>
        <w:t xml:space="preserve"> </w:t>
      </w:r>
    </w:p>
  </w:footnote>
  <w:footnote w:id="11">
    <w:p w:rsidR="00717D80" w:rsidRDefault="00717D80" w:rsidP="00721CDC">
      <w:pPr>
        <w:pStyle w:val="Notedebasdepage"/>
      </w:pPr>
      <w:r>
        <w:rPr>
          <w:rStyle w:val="Appelnotedebasdep"/>
        </w:rPr>
        <w:footnoteRef/>
      </w:r>
      <w:r>
        <w:t xml:space="preserve"> </w:t>
      </w:r>
      <w:r w:rsidRPr="0076058A">
        <w:rPr>
          <w:rFonts w:asciiTheme="majorBidi" w:hAnsiTheme="majorBidi" w:cstheme="majorBidi"/>
        </w:rPr>
        <w:t>CHACHOUA, A. E., &amp; ELMOUBAREK, M. « Évolution de la fonction de l’audit et son impact sur les mécanismes de gouvernance des entreprises : quel impact sur la pérennité et la performance de l’entreprise algérienne ». Revue Algérienne d’Économie de G</w:t>
      </w:r>
      <w:r>
        <w:rPr>
          <w:rFonts w:asciiTheme="majorBidi" w:hAnsiTheme="majorBidi" w:cstheme="majorBidi"/>
        </w:rPr>
        <w:t>estion,2025, vol 19 n° 3 ,p 431-442</w:t>
      </w:r>
      <w:r w:rsidRPr="0076058A">
        <w:rPr>
          <w:rFonts w:asciiTheme="majorBidi" w:hAnsiTheme="majorBidi" w:cstheme="majorBidi"/>
        </w:rPr>
        <w:t>.</w:t>
      </w:r>
    </w:p>
  </w:footnote>
  <w:footnote w:id="12">
    <w:p w:rsidR="00717D80" w:rsidRDefault="00717D80">
      <w:pPr>
        <w:pStyle w:val="Notedebasdepage"/>
      </w:pPr>
      <w:r>
        <w:rPr>
          <w:rStyle w:val="Appelnotedebasdep"/>
        </w:rPr>
        <w:footnoteRef/>
      </w:r>
      <w:r>
        <w:t xml:space="preserve"> </w:t>
      </w:r>
      <w:r w:rsidRPr="002467F5">
        <w:rPr>
          <w:rFonts w:asciiTheme="majorBidi" w:hAnsiTheme="majorBidi" w:cstheme="majorBidi"/>
        </w:rPr>
        <w:t>KHELASSI Reda, « Audit Marketing », Ed HOUMA, Alger,</w:t>
      </w:r>
      <w:r>
        <w:rPr>
          <w:rFonts w:asciiTheme="majorBidi" w:hAnsiTheme="majorBidi" w:cstheme="majorBidi"/>
        </w:rPr>
        <w:t xml:space="preserve"> 2015, p</w:t>
      </w:r>
      <w:r w:rsidRPr="002467F5">
        <w:rPr>
          <w:rFonts w:asciiTheme="majorBidi" w:hAnsiTheme="majorBidi" w:cstheme="majorBidi"/>
        </w:rPr>
        <w:t>. 23.</w:t>
      </w:r>
    </w:p>
  </w:footnote>
  <w:footnote w:id="13">
    <w:p w:rsidR="00717D80" w:rsidRPr="002467F5" w:rsidRDefault="00717D80" w:rsidP="00603B59">
      <w:pPr>
        <w:pStyle w:val="Notedebasdepage"/>
        <w:rPr>
          <w:rFonts w:asciiTheme="majorBidi" w:hAnsiTheme="majorBidi" w:cstheme="majorBidi"/>
        </w:rPr>
      </w:pPr>
      <w:r w:rsidRPr="002467F5">
        <w:rPr>
          <w:rStyle w:val="Appelnotedebasdep"/>
          <w:rFonts w:asciiTheme="majorBidi" w:hAnsiTheme="majorBidi" w:cstheme="majorBidi"/>
        </w:rPr>
        <w:footnoteRef/>
      </w:r>
      <w:r w:rsidRPr="002467F5">
        <w:rPr>
          <w:rFonts w:asciiTheme="majorBidi" w:hAnsiTheme="majorBidi" w:cstheme="majorBidi"/>
        </w:rPr>
        <w:t xml:space="preserve"> KHELASSI Reda,, </w:t>
      </w:r>
      <w:r>
        <w:rPr>
          <w:rFonts w:asciiTheme="majorBidi" w:hAnsiTheme="majorBidi" w:cstheme="majorBidi"/>
        </w:rPr>
        <w:t>op.cit, p</w:t>
      </w:r>
      <w:r w:rsidRPr="002467F5">
        <w:rPr>
          <w:rFonts w:asciiTheme="majorBidi" w:hAnsiTheme="majorBidi" w:cstheme="majorBidi"/>
        </w:rPr>
        <w:t>. 23.</w:t>
      </w:r>
      <w:r>
        <w:rPr>
          <w:rFonts w:asciiTheme="majorBidi" w:hAnsiTheme="majorBidi" w:cstheme="majorBidi"/>
        </w:rPr>
        <w:t>.</w:t>
      </w:r>
    </w:p>
  </w:footnote>
  <w:footnote w:id="14">
    <w:p w:rsidR="00717D80" w:rsidRDefault="00717D80">
      <w:pPr>
        <w:pStyle w:val="Notedebasdepage"/>
      </w:pPr>
      <w:r>
        <w:rPr>
          <w:rStyle w:val="Appelnotedebasdep"/>
        </w:rPr>
        <w:footnoteRef/>
      </w:r>
      <w:r>
        <w:t xml:space="preserve"> </w:t>
      </w:r>
      <w:r w:rsidRPr="002467F5">
        <w:rPr>
          <w:rFonts w:asciiTheme="majorBidi" w:hAnsiTheme="majorBidi" w:cstheme="majorBidi"/>
        </w:rPr>
        <w:t>Smieliauskas, Kathryn Bewley et al., « Audit : Une approche globale », Ed CHENELIERE, Canada, 2018, p. 7.</w:t>
      </w:r>
    </w:p>
  </w:footnote>
  <w:footnote w:id="15">
    <w:p w:rsidR="00717D80" w:rsidRDefault="00717D80">
      <w:pPr>
        <w:pStyle w:val="Notedebasdepage"/>
      </w:pPr>
      <w:r>
        <w:rPr>
          <w:rStyle w:val="Appelnotedebasdep"/>
        </w:rPr>
        <w:footnoteRef/>
      </w:r>
      <w:r>
        <w:t xml:space="preserve"> KHELASSI Reda,op.cit,p .29.</w:t>
      </w:r>
    </w:p>
  </w:footnote>
  <w:footnote w:id="16">
    <w:p w:rsidR="00717D80" w:rsidRDefault="00717D80">
      <w:pPr>
        <w:pStyle w:val="Notedebasdepage"/>
      </w:pPr>
      <w:r>
        <w:rPr>
          <w:rStyle w:val="Appelnotedebasdep"/>
        </w:rPr>
        <w:footnoteRef/>
      </w:r>
      <w:r>
        <w:t xml:space="preserve"> Ibid . ,p.29.</w:t>
      </w:r>
    </w:p>
  </w:footnote>
  <w:footnote w:id="17">
    <w:p w:rsidR="00717D80" w:rsidRDefault="00717D80">
      <w:pPr>
        <w:pStyle w:val="Notedebasdepage"/>
      </w:pPr>
      <w:r>
        <w:rPr>
          <w:rStyle w:val="Appelnotedebasdep"/>
        </w:rPr>
        <w:footnoteRef/>
      </w:r>
      <w:r>
        <w:t xml:space="preserve"> Ibid.,p.30.</w:t>
      </w:r>
    </w:p>
  </w:footnote>
  <w:footnote w:id="18">
    <w:p w:rsidR="00717D80" w:rsidRDefault="00717D80" w:rsidP="007507E3">
      <w:pPr>
        <w:pStyle w:val="Notedebasdepage"/>
      </w:pPr>
      <w:r>
        <w:rPr>
          <w:rStyle w:val="Appelnotedebasdep"/>
        </w:rPr>
        <w:footnoteRef/>
      </w:r>
      <w:r>
        <w:t xml:space="preserve"> </w:t>
      </w:r>
      <w:r w:rsidRPr="002467F5">
        <w:rPr>
          <w:rFonts w:asciiTheme="majorBidi" w:hAnsiTheme="majorBidi" w:cstheme="majorBidi"/>
        </w:rPr>
        <w:t>Smieliauskas, Kathryn Bewley et al</w:t>
      </w:r>
      <w:r>
        <w:rPr>
          <w:rFonts w:asciiTheme="majorBidi" w:hAnsiTheme="majorBidi" w:cstheme="majorBidi"/>
        </w:rPr>
        <w:t>,op.cit,</w:t>
      </w:r>
      <w:r>
        <w:t xml:space="preserve"> p 30.</w:t>
      </w:r>
    </w:p>
  </w:footnote>
  <w:footnote w:id="19">
    <w:p w:rsidR="00717D80" w:rsidRDefault="00717D80">
      <w:pPr>
        <w:pStyle w:val="Notedebasdepage"/>
      </w:pPr>
      <w:r>
        <w:rPr>
          <w:rStyle w:val="Appelnotedebasdep"/>
        </w:rPr>
        <w:footnoteRef/>
      </w:r>
      <w:r>
        <w:t xml:space="preserve"> </w:t>
      </w:r>
      <w:r w:rsidRPr="00E9035E">
        <w:t>Elisabeth Bertin., « Audit interne : Enjeux et pratiques à l'international », Ed EYROLLES, France, 2007, p. 57</w:t>
      </w:r>
    </w:p>
  </w:footnote>
  <w:footnote w:id="20">
    <w:p w:rsidR="00717D80" w:rsidRPr="005D3AE8" w:rsidRDefault="00717D80" w:rsidP="00E9035E">
      <w:pPr>
        <w:pStyle w:val="Notedebasdepage"/>
        <w:rPr>
          <w:rFonts w:asciiTheme="majorBidi" w:hAnsiTheme="majorBidi" w:cstheme="majorBidi"/>
        </w:rPr>
      </w:pPr>
      <w:r w:rsidRPr="005D3AE8">
        <w:rPr>
          <w:rStyle w:val="Appelnotedebasdep"/>
          <w:rFonts w:asciiTheme="majorBidi" w:hAnsiTheme="majorBidi" w:cstheme="majorBidi"/>
        </w:rPr>
        <w:footnoteRef/>
      </w:r>
      <w:r w:rsidRPr="005D3AE8">
        <w:rPr>
          <w:rFonts w:asciiTheme="majorBidi" w:hAnsiTheme="majorBidi" w:cstheme="majorBidi"/>
        </w:rPr>
        <w:t xml:space="preserve"> ISSAI 400 : « Principes de l’audit de conformité », [en ligne] bureau de vérificateur général du Canada, p 9  </w:t>
      </w:r>
    </w:p>
    <w:p w:rsidR="00717D80" w:rsidRPr="005D3AE8" w:rsidRDefault="00717D80" w:rsidP="007507E3">
      <w:pPr>
        <w:pStyle w:val="Notedebasdepage"/>
        <w:rPr>
          <w:rFonts w:asciiTheme="majorBidi" w:hAnsiTheme="majorBidi" w:cstheme="majorBidi"/>
        </w:rPr>
      </w:pPr>
      <w:r>
        <w:rPr>
          <w:rFonts w:asciiTheme="majorBidi" w:hAnsiTheme="majorBidi" w:cstheme="majorBidi"/>
        </w:rPr>
        <w:t>Disponible sur (</w:t>
      </w:r>
      <w:r w:rsidRPr="005D3AE8">
        <w:rPr>
          <w:rFonts w:asciiTheme="majorBidi" w:hAnsiTheme="majorBidi" w:cstheme="majorBidi"/>
        </w:rPr>
        <w:t>https://www.intosai.org/fileadmin/downloads/documents/open_access/ISSAI_</w:t>
      </w:r>
      <w:r>
        <w:rPr>
          <w:rFonts w:asciiTheme="majorBidi" w:hAnsiTheme="majorBidi" w:cstheme="majorBidi"/>
        </w:rPr>
        <w:t xml:space="preserve">100_to_400/issai_400/ISSAI_400 </w:t>
      </w:r>
      <w:r w:rsidRPr="005D3AE8">
        <w:rPr>
          <w:rFonts w:asciiTheme="majorBidi" w:hAnsiTheme="majorBidi" w:cstheme="majorBidi"/>
        </w:rPr>
        <w:t>_fr_2019.pdf</w:t>
      </w:r>
      <w:r>
        <w:rPr>
          <w:rFonts w:asciiTheme="majorBidi" w:hAnsiTheme="majorBidi" w:cstheme="majorBidi"/>
        </w:rPr>
        <w:t>)</w:t>
      </w:r>
      <w:r w:rsidRPr="005D3AE8">
        <w:rPr>
          <w:rFonts w:asciiTheme="majorBidi" w:hAnsiTheme="majorBidi" w:cstheme="majorBidi"/>
        </w:rPr>
        <w:t xml:space="preserve"> consulté le(04/04/2026)</w:t>
      </w:r>
    </w:p>
  </w:footnote>
  <w:footnote w:id="21">
    <w:p w:rsidR="00717D80" w:rsidRPr="005D3AE8" w:rsidRDefault="00717D80">
      <w:pPr>
        <w:pStyle w:val="Notedebasdepage"/>
        <w:rPr>
          <w:rFonts w:asciiTheme="majorBidi" w:hAnsiTheme="majorBidi" w:cstheme="majorBidi"/>
        </w:rPr>
      </w:pPr>
      <w:r w:rsidRPr="005D3AE8">
        <w:rPr>
          <w:rStyle w:val="Appelnotedebasdep"/>
          <w:rFonts w:asciiTheme="majorBidi" w:hAnsiTheme="majorBidi" w:cstheme="majorBidi"/>
        </w:rPr>
        <w:footnoteRef/>
      </w:r>
      <w:r w:rsidRPr="005D3AE8">
        <w:rPr>
          <w:rFonts w:asciiTheme="majorBidi" w:hAnsiTheme="majorBidi" w:cstheme="majorBidi"/>
        </w:rPr>
        <w:t xml:space="preserve"> Smieliauskas, Kathryn Bewley et al., op. cit., p. 250</w:t>
      </w:r>
    </w:p>
  </w:footnote>
  <w:footnote w:id="22">
    <w:p w:rsidR="00717D80" w:rsidRPr="00943C43" w:rsidRDefault="00717D80" w:rsidP="00E9035E">
      <w:pPr>
        <w:pStyle w:val="Notedebasdepage"/>
        <w:rPr>
          <w:rFonts w:asciiTheme="majorBidi" w:hAnsiTheme="majorBidi" w:cstheme="majorBidi"/>
        </w:rPr>
      </w:pPr>
      <w:r>
        <w:rPr>
          <w:rStyle w:val="Appelnotedebasdep"/>
        </w:rPr>
        <w:footnoteRef/>
      </w:r>
      <w:r>
        <w:t xml:space="preserve"> </w:t>
      </w:r>
      <w:r w:rsidRPr="00943C43">
        <w:rPr>
          <w:rFonts w:asciiTheme="majorBidi" w:hAnsiTheme="majorBidi" w:cstheme="majorBidi"/>
        </w:rPr>
        <w:t>Elisabeth Bertin., « Audit interne : Enjeux et pratiques à l'international », Ed EYROLLES, France, 2007, p. 57</w:t>
      </w:r>
    </w:p>
  </w:footnote>
  <w:footnote w:id="23">
    <w:p w:rsidR="00717D80" w:rsidRPr="00943C43" w:rsidRDefault="00717D80" w:rsidP="00E9035E">
      <w:pPr>
        <w:pStyle w:val="Notedebasdepage"/>
        <w:rPr>
          <w:rFonts w:asciiTheme="majorBidi" w:hAnsiTheme="majorBidi" w:cstheme="majorBidi"/>
        </w:rPr>
      </w:pPr>
      <w:r w:rsidRPr="00943C43">
        <w:rPr>
          <w:rStyle w:val="Appelnotedebasdep"/>
          <w:rFonts w:asciiTheme="majorBidi" w:hAnsiTheme="majorBidi" w:cstheme="majorBidi"/>
        </w:rPr>
        <w:footnoteRef/>
      </w:r>
      <w:r w:rsidRPr="00943C43">
        <w:rPr>
          <w:rFonts w:asciiTheme="majorBidi" w:hAnsiTheme="majorBidi" w:cstheme="majorBidi"/>
        </w:rPr>
        <w:t xml:space="preserve"> Atmire. L’université ziane Achour Djelfa. [En ligne]. (2002, modifié le 6 février 2015) Disponible sur :&lt;  </w:t>
      </w:r>
    </w:p>
    <w:p w:rsidR="00717D80" w:rsidRPr="00943C43" w:rsidRDefault="00717D80" w:rsidP="00ED2682">
      <w:pPr>
        <w:pStyle w:val="Notedebasdepage"/>
        <w:rPr>
          <w:rFonts w:asciiTheme="majorBidi" w:hAnsiTheme="majorBidi" w:cstheme="majorBidi"/>
        </w:rPr>
      </w:pPr>
      <w:r w:rsidRPr="00943C43">
        <w:rPr>
          <w:rFonts w:asciiTheme="majorBidi" w:hAnsiTheme="majorBidi" w:cstheme="majorBidi"/>
        </w:rPr>
        <w:t xml:space="preserve">http://dspace.univdjelfa.dz:8080/xmlui/bitstream/handle/123456789/540/Audit%20des%20ressources%20humaines.pdf?sequence </w:t>
      </w:r>
      <w:r>
        <w:rPr>
          <w:rFonts w:asciiTheme="majorBidi" w:hAnsiTheme="majorBidi" w:cstheme="majorBidi"/>
        </w:rPr>
        <w:t xml:space="preserve"> = </w:t>
      </w:r>
      <w:r w:rsidRPr="00943C43">
        <w:rPr>
          <w:rFonts w:asciiTheme="majorBidi" w:hAnsiTheme="majorBidi" w:cstheme="majorBidi"/>
        </w:rPr>
        <w:t>&gt;</w:t>
      </w:r>
      <w:r>
        <w:rPr>
          <w:rFonts w:asciiTheme="majorBidi" w:hAnsiTheme="majorBidi" w:cstheme="majorBidi"/>
        </w:rPr>
        <w:t xml:space="preserve"> </w:t>
      </w:r>
      <w:r w:rsidRPr="00943C43">
        <w:rPr>
          <w:rFonts w:asciiTheme="majorBidi" w:hAnsiTheme="majorBidi" w:cstheme="majorBidi"/>
        </w:rPr>
        <w:t xml:space="preserve"> (Consulté le 05/03/2026)</w:t>
      </w:r>
    </w:p>
  </w:footnote>
  <w:footnote w:id="24">
    <w:p w:rsidR="00717D80" w:rsidRDefault="00717D80">
      <w:pPr>
        <w:pStyle w:val="Notedebasdepage"/>
      </w:pPr>
      <w:r>
        <w:rPr>
          <w:rStyle w:val="Appelnotedebasdep"/>
        </w:rPr>
        <w:footnoteRef/>
      </w:r>
      <w:r>
        <w:t xml:space="preserve"> Conseil, S. (2026</w:t>
      </w:r>
      <w:r w:rsidRPr="007D6DE2">
        <w:t>). Quelles sont les différentes formes d’Audits ? Récupéré sur SEREN</w:t>
      </w:r>
      <w:r>
        <w:t>ITY Conseil:</w:t>
      </w:r>
      <w:r w:rsidRPr="005D3AE8">
        <w:rPr>
          <w:rFonts w:asciiTheme="majorBidi" w:hAnsiTheme="majorBidi" w:cstheme="majorBidi"/>
        </w:rPr>
        <w:t xml:space="preserve">, [en ligne] </w:t>
      </w:r>
      <w:hyperlink r:id="rId1" w:history="1">
        <w:r w:rsidRPr="00EF20EC">
          <w:rPr>
            <w:rStyle w:val="Lienhypertexte"/>
          </w:rPr>
          <w:t>https://www.serenity-conseil.com/quelles-sont-les-differentes-formes-d-audits-b13.php</w:t>
        </w:r>
      </w:hyperlink>
      <w:r>
        <w:t xml:space="preserve"> </w:t>
      </w:r>
      <w:r w:rsidRPr="007D6DE2">
        <w:t>(consulté le 22/04/2026)</w:t>
      </w:r>
    </w:p>
  </w:footnote>
  <w:footnote w:id="25">
    <w:p w:rsidR="00717D80" w:rsidRDefault="00717D80">
      <w:pPr>
        <w:pStyle w:val="Notedebasdepage"/>
      </w:pPr>
      <w:r>
        <w:rPr>
          <w:rStyle w:val="Appelnotedebasdep"/>
        </w:rPr>
        <w:footnoteRef/>
      </w:r>
      <w:r>
        <w:t xml:space="preserve"> Ibid</w:t>
      </w:r>
    </w:p>
  </w:footnote>
  <w:footnote w:id="26">
    <w:p w:rsidR="00717D80" w:rsidRDefault="00717D80">
      <w:pPr>
        <w:pStyle w:val="Notedebasdepage"/>
      </w:pPr>
      <w:r>
        <w:rPr>
          <w:rStyle w:val="Appelnotedebasdep"/>
        </w:rPr>
        <w:footnoteRef/>
      </w:r>
      <w:r>
        <w:t xml:space="preserve"> Conseil, S. (2026</w:t>
      </w:r>
      <w:r w:rsidRPr="007379FC">
        <w:t>). Quelles sont les différentes formes d’Audits ? Récupéré sur SERENITY Conseil: https://www.serenity-conseil.com/quelles-sont-les-differentes-formes-d-audits-b13.php(consulté le 22/04/2026)</w:t>
      </w:r>
    </w:p>
  </w:footnote>
  <w:footnote w:id="27">
    <w:p w:rsidR="00717D80" w:rsidRDefault="00717D80">
      <w:pPr>
        <w:pStyle w:val="Notedebasdepage"/>
      </w:pPr>
      <w:r>
        <w:rPr>
          <w:rStyle w:val="Appelnotedebasdep"/>
        </w:rPr>
        <w:footnoteRef/>
      </w:r>
      <w:r>
        <w:t xml:space="preserve"> Conseil, S. (2026</w:t>
      </w:r>
      <w:r w:rsidRPr="007379FC">
        <w:t xml:space="preserve">). Quelles sont les différentes formes d’Audits ? Récupéré sur SERENITY Conseil: </w:t>
      </w:r>
      <w:hyperlink r:id="rId2" w:history="1">
        <w:r w:rsidRPr="00EF20EC">
          <w:rPr>
            <w:rStyle w:val="Lienhypertexte"/>
          </w:rPr>
          <w:t>https://www.serenity-conseil.com/quelles-sont-les-differentes-formes-d-audits-b13.php</w:t>
        </w:r>
      </w:hyperlink>
      <w:r>
        <w:t xml:space="preserve"> </w:t>
      </w:r>
      <w:r w:rsidRPr="007379FC">
        <w:t>(consulté le 22/04/2026)</w:t>
      </w:r>
    </w:p>
  </w:footnote>
  <w:footnote w:id="28">
    <w:p w:rsidR="00717D80" w:rsidRDefault="00717D80">
      <w:pPr>
        <w:pStyle w:val="Notedebasdepage"/>
      </w:pPr>
      <w:r>
        <w:rPr>
          <w:rStyle w:val="Appelnotedebasdep"/>
        </w:rPr>
        <w:footnoteRef/>
      </w:r>
      <w:r>
        <w:t xml:space="preserve"> </w:t>
      </w:r>
      <w:r>
        <w:rPr>
          <w:rFonts w:asciiTheme="majorBidi" w:hAnsiTheme="majorBidi" w:cstheme="majorBidi"/>
          <w:noProof/>
        </w:rPr>
        <w:t>ENARD Jacques " Théorie et pratique de l'audit interne ",Edition GROUPE EYROLLES,2010,p,81.</w:t>
      </w:r>
    </w:p>
  </w:footnote>
  <w:footnote w:id="29">
    <w:p w:rsidR="00717D80" w:rsidRDefault="00717D80" w:rsidP="00C96F62">
      <w:pPr>
        <w:pStyle w:val="Notedebasdepage"/>
      </w:pPr>
      <w:r>
        <w:rPr>
          <w:rStyle w:val="Appelnotedebasdep"/>
        </w:rPr>
        <w:footnoteRef/>
      </w:r>
      <w:r>
        <w:t xml:space="preserve"> </w:t>
      </w:r>
      <w:r>
        <w:rPr>
          <w:rFonts w:asciiTheme="majorBidi" w:hAnsiTheme="majorBidi" w:cstheme="majorBidi"/>
          <w:noProof/>
        </w:rPr>
        <w:t>ENARD Jacques " Théorie et pratique de l'audit interne ",op .cit,p,81.</w:t>
      </w:r>
    </w:p>
  </w:footnote>
  <w:footnote w:id="30">
    <w:p w:rsidR="00717D80" w:rsidRPr="00DF767C" w:rsidRDefault="00717D80" w:rsidP="00046560">
      <w:pPr>
        <w:pStyle w:val="Notedebasdepage"/>
        <w:rPr>
          <w:rFonts w:asciiTheme="majorBidi" w:hAnsiTheme="majorBidi" w:cstheme="majorBidi"/>
          <w:sz w:val="24"/>
          <w:szCs w:val="24"/>
        </w:rPr>
      </w:pPr>
      <w:r w:rsidRPr="00DF767C">
        <w:rPr>
          <w:rStyle w:val="Appelnotedebasdep"/>
          <w:rFonts w:asciiTheme="majorBidi" w:hAnsiTheme="majorBidi" w:cstheme="majorBidi"/>
        </w:rPr>
        <w:footnoteRef/>
      </w:r>
      <w:r>
        <w:rPr>
          <w:rFonts w:asciiTheme="majorBidi" w:hAnsiTheme="majorBidi" w:cstheme="majorBidi"/>
        </w:rPr>
        <w:t xml:space="preserve"> R</w:t>
      </w:r>
      <w:r w:rsidRPr="00DF767C">
        <w:rPr>
          <w:rFonts w:asciiTheme="majorBidi" w:hAnsiTheme="majorBidi" w:cstheme="majorBidi"/>
          <w:sz w:val="24"/>
          <w:szCs w:val="24"/>
        </w:rPr>
        <w:fldChar w:fldCharType="begin"/>
      </w:r>
      <w:r w:rsidRPr="00DF767C">
        <w:rPr>
          <w:rFonts w:asciiTheme="majorBidi" w:hAnsiTheme="majorBidi" w:cstheme="majorBidi"/>
          <w:sz w:val="24"/>
          <w:szCs w:val="24"/>
        </w:rPr>
        <w:instrText xml:space="preserve"> BIBLIOGRAPHY  \l 1036 </w:instrText>
      </w:r>
      <w:r w:rsidRPr="00DF767C">
        <w:rPr>
          <w:rFonts w:asciiTheme="majorBidi" w:hAnsiTheme="majorBidi" w:cstheme="majorBidi"/>
          <w:sz w:val="24"/>
          <w:szCs w:val="24"/>
        </w:rPr>
        <w:fldChar w:fldCharType="separate"/>
      </w:r>
      <w:r>
        <w:rPr>
          <w:rFonts w:asciiTheme="majorBidi" w:hAnsiTheme="majorBidi" w:cstheme="majorBidi"/>
          <w:noProof/>
        </w:rPr>
        <w:t>ENARD Jacques " Théorie et pratique de l'audit interne ",Edition GROUPE EYROLLES,2010,p,81.</w:t>
      </w:r>
    </w:p>
    <w:p w:rsidR="00717D80" w:rsidRPr="00DF767C" w:rsidRDefault="00717D80" w:rsidP="005A1C19">
      <w:pPr>
        <w:pStyle w:val="Notedebasdepage"/>
        <w:rPr>
          <w:rFonts w:asciiTheme="majorBidi" w:hAnsiTheme="majorBidi" w:cstheme="majorBidi"/>
        </w:rPr>
      </w:pPr>
      <w:r w:rsidRPr="00DF767C">
        <w:rPr>
          <w:rFonts w:asciiTheme="majorBidi" w:hAnsiTheme="majorBidi" w:cstheme="majorBidi"/>
          <w:sz w:val="24"/>
          <w:szCs w:val="24"/>
        </w:rPr>
        <w:fldChar w:fldCharType="end"/>
      </w:r>
    </w:p>
  </w:footnote>
  <w:footnote w:id="31">
    <w:p w:rsidR="00717D80" w:rsidRPr="00B16239" w:rsidRDefault="00717D80" w:rsidP="00D3289F">
      <w:pPr>
        <w:pStyle w:val="Notedebasdepage"/>
        <w:rPr>
          <w:rFonts w:asciiTheme="majorBidi" w:hAnsiTheme="majorBidi" w:cstheme="majorBidi"/>
        </w:rPr>
      </w:pPr>
      <w:r>
        <w:rPr>
          <w:rStyle w:val="Appelnotedebasdep"/>
        </w:rPr>
        <w:footnoteRef/>
      </w:r>
      <w:r>
        <w:t xml:space="preserve"> </w:t>
      </w:r>
      <w:r w:rsidRPr="00B16239">
        <w:rPr>
          <w:rFonts w:asciiTheme="majorBidi" w:hAnsiTheme="majorBidi" w:cstheme="majorBidi"/>
        </w:rPr>
        <w:fldChar w:fldCharType="begin"/>
      </w:r>
      <w:r w:rsidRPr="00B16239">
        <w:rPr>
          <w:rFonts w:asciiTheme="majorBidi" w:hAnsiTheme="majorBidi" w:cstheme="majorBidi"/>
        </w:rPr>
        <w:instrText xml:space="preserve"> BIBLIOGRAPHY  \l 1036 </w:instrText>
      </w:r>
      <w:r w:rsidRPr="00B16239">
        <w:rPr>
          <w:rFonts w:asciiTheme="majorBidi" w:hAnsiTheme="majorBidi" w:cstheme="majorBidi"/>
        </w:rPr>
        <w:fldChar w:fldCharType="separate"/>
      </w:r>
      <w:r w:rsidRPr="00B16239">
        <w:rPr>
          <w:rFonts w:asciiTheme="majorBidi" w:hAnsiTheme="majorBidi" w:cstheme="majorBidi"/>
          <w:noProof/>
        </w:rPr>
        <w:t>BERTIN.E</w:t>
      </w:r>
      <w:r>
        <w:rPr>
          <w:rFonts w:asciiTheme="majorBidi" w:hAnsiTheme="majorBidi" w:cstheme="majorBidi"/>
          <w:noProof/>
        </w:rPr>
        <w:t>,</w:t>
      </w:r>
      <w:r w:rsidRPr="00B16239">
        <w:rPr>
          <w:rFonts w:asciiTheme="majorBidi" w:hAnsiTheme="majorBidi" w:cstheme="majorBidi"/>
          <w:noProof/>
        </w:rPr>
        <w:t xml:space="preserve"> </w:t>
      </w:r>
      <w:r w:rsidRPr="00B16239">
        <w:rPr>
          <w:rFonts w:asciiTheme="majorBidi" w:hAnsiTheme="majorBidi" w:cstheme="majorBidi"/>
          <w:i/>
          <w:iCs/>
          <w:noProof/>
        </w:rPr>
        <w:t>Audit interne : enjeux et pratiq</w:t>
      </w:r>
      <w:r>
        <w:rPr>
          <w:rFonts w:asciiTheme="majorBidi" w:hAnsiTheme="majorBidi" w:cstheme="majorBidi"/>
          <w:i/>
          <w:iCs/>
          <w:noProof/>
        </w:rPr>
        <w:t>ues à l'international,</w:t>
      </w:r>
      <w:r w:rsidRPr="00B16239">
        <w:rPr>
          <w:rFonts w:asciiTheme="majorBidi" w:hAnsiTheme="majorBidi" w:cstheme="majorBidi"/>
          <w:noProof/>
        </w:rPr>
        <w:t xml:space="preserve"> Edition d'organisation,</w:t>
      </w:r>
      <w:r>
        <w:rPr>
          <w:rFonts w:asciiTheme="majorBidi" w:hAnsiTheme="majorBidi" w:cstheme="majorBidi"/>
          <w:noProof/>
        </w:rPr>
        <w:t>Paris,2007,</w:t>
      </w:r>
      <w:r w:rsidRPr="00B16239">
        <w:rPr>
          <w:rFonts w:asciiTheme="majorBidi" w:hAnsiTheme="majorBidi" w:cstheme="majorBidi"/>
          <w:noProof/>
        </w:rPr>
        <w:t>page 271</w:t>
      </w:r>
    </w:p>
    <w:p w:rsidR="00717D80" w:rsidRPr="00B16239" w:rsidRDefault="00717D80" w:rsidP="0057363D">
      <w:pPr>
        <w:pStyle w:val="Notedebasdepage"/>
        <w:rPr>
          <w:rFonts w:asciiTheme="majorBidi" w:hAnsiTheme="majorBidi" w:cstheme="majorBidi"/>
        </w:rPr>
      </w:pPr>
      <w:r w:rsidRPr="00B16239">
        <w:rPr>
          <w:rFonts w:asciiTheme="majorBidi" w:hAnsiTheme="majorBidi" w:cstheme="majorBidi"/>
        </w:rPr>
        <w:fldChar w:fldCharType="end"/>
      </w:r>
    </w:p>
  </w:footnote>
  <w:footnote w:id="32">
    <w:p w:rsidR="00717D80" w:rsidRPr="002E7CF5" w:rsidRDefault="00717D80" w:rsidP="00E178B3">
      <w:pPr>
        <w:pStyle w:val="Notedebasdepage"/>
        <w:rPr>
          <w:rFonts w:asciiTheme="majorBidi" w:hAnsiTheme="majorBidi" w:cstheme="majorBidi"/>
          <w:sz w:val="24"/>
          <w:szCs w:val="24"/>
        </w:rPr>
      </w:pPr>
      <w:r>
        <w:rPr>
          <w:rStyle w:val="Appelnotedebasdep"/>
        </w:rPr>
        <w:footnoteRef/>
      </w:r>
      <w:r>
        <w:t xml:space="preserve"> </w:t>
      </w:r>
      <w:r w:rsidRPr="002E7CF5">
        <w:rPr>
          <w:rFonts w:asciiTheme="majorBidi" w:hAnsiTheme="majorBidi" w:cstheme="majorBidi"/>
        </w:rPr>
        <w:t xml:space="preserve"> </w:t>
      </w:r>
      <w:r w:rsidRPr="002E7CF5">
        <w:rPr>
          <w:rFonts w:asciiTheme="majorBidi" w:hAnsiTheme="majorBidi" w:cstheme="majorBidi"/>
          <w:sz w:val="24"/>
          <w:szCs w:val="24"/>
        </w:rPr>
        <w:fldChar w:fldCharType="begin"/>
      </w:r>
      <w:r w:rsidRPr="002E7CF5">
        <w:rPr>
          <w:rFonts w:asciiTheme="majorBidi" w:hAnsiTheme="majorBidi" w:cstheme="majorBidi"/>
          <w:sz w:val="24"/>
          <w:szCs w:val="24"/>
        </w:rPr>
        <w:instrText xml:space="preserve"> BIBLIOGRAPHY  \l 1036 </w:instrText>
      </w:r>
      <w:r w:rsidRPr="002E7CF5">
        <w:rPr>
          <w:rFonts w:asciiTheme="majorBidi" w:hAnsiTheme="majorBidi" w:cstheme="majorBidi"/>
          <w:sz w:val="24"/>
          <w:szCs w:val="24"/>
        </w:rPr>
        <w:fldChar w:fldCharType="separate"/>
      </w:r>
      <w:r w:rsidRPr="002E7CF5">
        <w:rPr>
          <w:rFonts w:asciiTheme="majorBidi" w:hAnsiTheme="majorBidi" w:cstheme="majorBidi"/>
          <w:noProof/>
        </w:rPr>
        <w:t>PERETTI.JM,IGALENS.G</w:t>
      </w:r>
      <w:r>
        <w:rPr>
          <w:rFonts w:asciiTheme="majorBidi" w:hAnsiTheme="majorBidi" w:cstheme="majorBidi"/>
          <w:noProof/>
        </w:rPr>
        <w:t>,</w:t>
      </w:r>
      <w:r w:rsidRPr="002E7CF5">
        <w:rPr>
          <w:rFonts w:asciiTheme="majorBidi" w:hAnsiTheme="majorBidi" w:cstheme="majorBidi"/>
          <w:i/>
          <w:iCs/>
          <w:noProof/>
        </w:rPr>
        <w:t>Audit social meil</w:t>
      </w:r>
      <w:r>
        <w:rPr>
          <w:rFonts w:asciiTheme="majorBidi" w:hAnsiTheme="majorBidi" w:cstheme="majorBidi"/>
          <w:i/>
          <w:iCs/>
          <w:noProof/>
        </w:rPr>
        <w:t>leurs pratiques,méthodes,outils</w:t>
      </w:r>
      <w:r>
        <w:rPr>
          <w:rFonts w:asciiTheme="majorBidi" w:hAnsiTheme="majorBidi" w:cstheme="majorBidi"/>
          <w:noProof/>
        </w:rPr>
        <w:t>,</w:t>
      </w:r>
      <w:r w:rsidRPr="002E7CF5">
        <w:rPr>
          <w:rFonts w:asciiTheme="majorBidi" w:hAnsiTheme="majorBidi" w:cstheme="majorBidi"/>
          <w:noProof/>
        </w:rPr>
        <w:t>Edition d'organisation,</w:t>
      </w:r>
      <w:r>
        <w:rPr>
          <w:rFonts w:asciiTheme="majorBidi" w:hAnsiTheme="majorBidi" w:cstheme="majorBidi"/>
          <w:noProof/>
        </w:rPr>
        <w:t xml:space="preserve">Paris ,2008, </w:t>
      </w:r>
      <w:r w:rsidRPr="002E7CF5">
        <w:rPr>
          <w:rFonts w:asciiTheme="majorBidi" w:hAnsiTheme="majorBidi" w:cstheme="majorBidi"/>
          <w:noProof/>
        </w:rPr>
        <w:t>page15-16</w:t>
      </w:r>
    </w:p>
    <w:p w:rsidR="00717D80" w:rsidRDefault="00717D80" w:rsidP="00E178B3">
      <w:pPr>
        <w:pStyle w:val="Notedebasdepage"/>
      </w:pPr>
      <w:r w:rsidRPr="002E7CF5">
        <w:rPr>
          <w:rFonts w:asciiTheme="majorBidi" w:hAnsiTheme="majorBidi" w:cstheme="majorBidi"/>
          <w:sz w:val="24"/>
          <w:szCs w:val="24"/>
        </w:rPr>
        <w:fldChar w:fldCharType="end"/>
      </w:r>
    </w:p>
  </w:footnote>
  <w:footnote w:id="33">
    <w:p w:rsidR="00717D80" w:rsidRPr="002E7CF5" w:rsidRDefault="00717D80" w:rsidP="00E178B3">
      <w:pPr>
        <w:pStyle w:val="Notedebasdepage"/>
        <w:rPr>
          <w:rFonts w:asciiTheme="majorBidi" w:hAnsiTheme="majorBidi" w:cstheme="majorBidi"/>
          <w:sz w:val="24"/>
          <w:szCs w:val="24"/>
        </w:rPr>
      </w:pPr>
      <w:r w:rsidRPr="002E7CF5">
        <w:rPr>
          <w:rStyle w:val="Appelnotedebasdep"/>
          <w:rFonts w:asciiTheme="majorBidi" w:hAnsiTheme="majorBidi" w:cstheme="majorBidi"/>
        </w:rPr>
        <w:footnoteRef/>
      </w:r>
      <w:r w:rsidRPr="002E7CF5">
        <w:rPr>
          <w:rFonts w:asciiTheme="majorBidi" w:hAnsiTheme="majorBidi" w:cstheme="majorBidi"/>
        </w:rPr>
        <w:t xml:space="preserve"> </w:t>
      </w:r>
      <w:r w:rsidRPr="002E7CF5">
        <w:rPr>
          <w:rFonts w:asciiTheme="majorBidi" w:hAnsiTheme="majorBidi" w:cstheme="majorBidi"/>
          <w:sz w:val="24"/>
          <w:szCs w:val="24"/>
        </w:rPr>
        <w:fldChar w:fldCharType="begin"/>
      </w:r>
      <w:r w:rsidRPr="002E7CF5">
        <w:rPr>
          <w:rFonts w:asciiTheme="majorBidi" w:hAnsiTheme="majorBidi" w:cstheme="majorBidi"/>
          <w:sz w:val="24"/>
          <w:szCs w:val="24"/>
        </w:rPr>
        <w:instrText xml:space="preserve"> BIBLIOGRAPHY  \l 1036 </w:instrText>
      </w:r>
      <w:r w:rsidRPr="002E7CF5">
        <w:rPr>
          <w:rFonts w:asciiTheme="majorBidi" w:hAnsiTheme="majorBidi" w:cstheme="majorBidi"/>
          <w:sz w:val="24"/>
          <w:szCs w:val="24"/>
        </w:rPr>
        <w:fldChar w:fldCharType="separate"/>
      </w:r>
      <w:r w:rsidRPr="002E7CF5">
        <w:rPr>
          <w:rFonts w:asciiTheme="majorBidi" w:hAnsiTheme="majorBidi" w:cstheme="majorBidi"/>
          <w:noProof/>
        </w:rPr>
        <w:t>PERETTI.JM,IGALENS.G</w:t>
      </w:r>
      <w:r>
        <w:rPr>
          <w:rFonts w:asciiTheme="majorBidi" w:hAnsiTheme="majorBidi" w:cstheme="majorBidi"/>
          <w:noProof/>
        </w:rPr>
        <w:t>,</w:t>
      </w:r>
      <w:r>
        <w:rPr>
          <w:rFonts w:asciiTheme="majorBidi" w:hAnsiTheme="majorBidi" w:cstheme="majorBidi"/>
          <w:i/>
          <w:iCs/>
          <w:noProof/>
        </w:rPr>
        <w:t>op.cit.p15-16.</w:t>
      </w:r>
    </w:p>
    <w:p w:rsidR="00717D80" w:rsidRPr="002E7CF5" w:rsidRDefault="00717D80" w:rsidP="00E178B3">
      <w:pPr>
        <w:pStyle w:val="Notedebasdepage"/>
        <w:rPr>
          <w:rFonts w:asciiTheme="majorBidi" w:hAnsiTheme="majorBidi" w:cstheme="majorBidi"/>
        </w:rPr>
      </w:pPr>
      <w:r w:rsidRPr="002E7CF5">
        <w:rPr>
          <w:rFonts w:asciiTheme="majorBidi" w:hAnsiTheme="majorBidi" w:cstheme="majorBidi"/>
          <w:sz w:val="24"/>
          <w:szCs w:val="24"/>
        </w:rPr>
        <w:fldChar w:fldCharType="end"/>
      </w:r>
    </w:p>
  </w:footnote>
  <w:footnote w:id="34">
    <w:p w:rsidR="00717D80" w:rsidRPr="002E7CF5" w:rsidRDefault="00717D80" w:rsidP="00A637C8">
      <w:pPr>
        <w:pStyle w:val="Notedebasdepage"/>
        <w:rPr>
          <w:rFonts w:asciiTheme="majorBidi" w:hAnsiTheme="majorBidi" w:cstheme="majorBidi"/>
          <w:sz w:val="24"/>
          <w:szCs w:val="24"/>
        </w:rPr>
      </w:pPr>
      <w:r>
        <w:rPr>
          <w:rStyle w:val="Appelnotedebasdep"/>
        </w:rPr>
        <w:footnoteRef/>
      </w:r>
      <w:r>
        <w:t xml:space="preserve"> </w:t>
      </w:r>
      <w:r w:rsidRPr="002E7CF5">
        <w:rPr>
          <w:rFonts w:asciiTheme="majorBidi" w:hAnsiTheme="majorBidi" w:cstheme="majorBidi"/>
        </w:rPr>
        <w:t xml:space="preserve"> </w:t>
      </w:r>
      <w:r w:rsidRPr="002E7CF5">
        <w:rPr>
          <w:rFonts w:asciiTheme="majorBidi" w:hAnsiTheme="majorBidi" w:cstheme="majorBidi"/>
          <w:sz w:val="24"/>
          <w:szCs w:val="24"/>
        </w:rPr>
        <w:fldChar w:fldCharType="begin"/>
      </w:r>
      <w:r w:rsidRPr="002E7CF5">
        <w:rPr>
          <w:rFonts w:asciiTheme="majorBidi" w:hAnsiTheme="majorBidi" w:cstheme="majorBidi"/>
          <w:sz w:val="24"/>
          <w:szCs w:val="24"/>
        </w:rPr>
        <w:instrText xml:space="preserve"> BIBLIOGRAPHY  \l 1036 </w:instrText>
      </w:r>
      <w:r w:rsidRPr="002E7CF5">
        <w:rPr>
          <w:rFonts w:asciiTheme="majorBidi" w:hAnsiTheme="majorBidi" w:cstheme="majorBidi"/>
          <w:sz w:val="24"/>
          <w:szCs w:val="24"/>
        </w:rPr>
        <w:fldChar w:fldCharType="separate"/>
      </w:r>
      <w:r w:rsidRPr="002E7CF5">
        <w:rPr>
          <w:rFonts w:asciiTheme="majorBidi" w:hAnsiTheme="majorBidi" w:cstheme="majorBidi"/>
          <w:noProof/>
        </w:rPr>
        <w:t>PERETTI.JM,IGALENS.G</w:t>
      </w:r>
      <w:r>
        <w:rPr>
          <w:rFonts w:asciiTheme="majorBidi" w:hAnsiTheme="majorBidi" w:cstheme="majorBidi"/>
          <w:noProof/>
        </w:rPr>
        <w:t>,</w:t>
      </w:r>
      <w:r>
        <w:rPr>
          <w:rFonts w:asciiTheme="majorBidi" w:hAnsiTheme="majorBidi" w:cstheme="majorBidi"/>
          <w:i/>
          <w:iCs/>
          <w:noProof/>
        </w:rPr>
        <w:t>op.cit.p15-16.</w:t>
      </w:r>
    </w:p>
    <w:p w:rsidR="00717D80" w:rsidRDefault="00717D80" w:rsidP="00A637C8">
      <w:pPr>
        <w:pStyle w:val="Notedebasdepage"/>
      </w:pPr>
      <w:r w:rsidRPr="002E7CF5">
        <w:rPr>
          <w:rFonts w:asciiTheme="majorBidi" w:hAnsiTheme="majorBidi" w:cstheme="majorBidi"/>
          <w:sz w:val="24"/>
          <w:szCs w:val="24"/>
        </w:rPr>
        <w:fldChar w:fldCharType="end"/>
      </w:r>
    </w:p>
  </w:footnote>
  <w:footnote w:id="35">
    <w:p w:rsidR="00717D80" w:rsidRPr="002E7CF5" w:rsidRDefault="00717D80" w:rsidP="002E7CF5">
      <w:pPr>
        <w:pStyle w:val="Notedebasdepage"/>
        <w:rPr>
          <w:rFonts w:asciiTheme="majorBidi" w:hAnsiTheme="majorBidi" w:cstheme="majorBidi"/>
        </w:rPr>
      </w:pPr>
      <w:r w:rsidRPr="002E7CF5">
        <w:rPr>
          <w:rStyle w:val="Appelnotedebasdep"/>
          <w:rFonts w:asciiTheme="majorBidi" w:hAnsiTheme="majorBidi" w:cstheme="majorBidi"/>
        </w:rPr>
        <w:footnoteRef/>
      </w:r>
      <w:r w:rsidRPr="002E7CF5">
        <w:rPr>
          <w:rFonts w:asciiTheme="majorBidi" w:hAnsiTheme="majorBidi" w:cstheme="majorBidi"/>
        </w:rPr>
        <w:fldChar w:fldCharType="begin"/>
      </w:r>
      <w:r w:rsidRPr="002E7CF5">
        <w:rPr>
          <w:rFonts w:asciiTheme="majorBidi" w:hAnsiTheme="majorBidi" w:cstheme="majorBidi"/>
        </w:rPr>
        <w:instrText xml:space="preserve"> BIBLIOGRAPHY  \l 1036 </w:instrText>
      </w:r>
      <w:r w:rsidRPr="002E7CF5">
        <w:rPr>
          <w:rFonts w:asciiTheme="majorBidi" w:hAnsiTheme="majorBidi" w:cstheme="majorBidi"/>
        </w:rPr>
        <w:fldChar w:fldCharType="separate"/>
      </w:r>
      <w:r w:rsidRPr="002E7CF5">
        <w:rPr>
          <w:rFonts w:asciiTheme="majorBidi" w:hAnsiTheme="majorBidi" w:cstheme="majorBidi"/>
          <w:noProof/>
        </w:rPr>
        <w:t>auditsocial.net. (s.d.). Récupéré sur https://www.auditsocial.net/</w:t>
      </w:r>
      <w:r>
        <w:rPr>
          <w:rFonts w:asciiTheme="majorBidi" w:hAnsiTheme="majorBidi" w:cstheme="majorBidi"/>
          <w:noProof/>
        </w:rPr>
        <w:t>(</w:t>
      </w:r>
      <w:r w:rsidRPr="002E7CF5">
        <w:t xml:space="preserve"> </w:t>
      </w:r>
      <w:r w:rsidRPr="002E7CF5">
        <w:rPr>
          <w:rFonts w:asciiTheme="majorBidi" w:hAnsiTheme="majorBidi" w:cstheme="majorBidi"/>
          <w:noProof/>
        </w:rPr>
        <w:t>https://www.auditsocial.net/</w:t>
      </w:r>
      <w:r>
        <w:rPr>
          <w:rFonts w:asciiTheme="majorBidi" w:hAnsiTheme="majorBidi" w:cstheme="majorBidi"/>
          <w:noProof/>
        </w:rPr>
        <w:t>) (consulté le 20/03/2026)</w:t>
      </w:r>
    </w:p>
    <w:p w:rsidR="00717D80" w:rsidRDefault="00717D80" w:rsidP="002E7CF5">
      <w:pPr>
        <w:pStyle w:val="Notedebasdepage"/>
      </w:pPr>
      <w:r w:rsidRPr="002E7CF5">
        <w:rPr>
          <w:rFonts w:asciiTheme="majorBidi" w:hAnsiTheme="majorBidi" w:cstheme="majorBidi"/>
        </w:rPr>
        <w:fldChar w:fldCharType="end"/>
      </w:r>
    </w:p>
  </w:footnote>
  <w:footnote w:id="36">
    <w:p w:rsidR="00717D80" w:rsidRPr="004D1FF1" w:rsidRDefault="00717D80">
      <w:pPr>
        <w:pStyle w:val="Notedebasdepage"/>
        <w:rPr>
          <w:rFonts w:asciiTheme="majorBidi" w:hAnsiTheme="majorBidi" w:cstheme="majorBidi"/>
        </w:rPr>
      </w:pPr>
      <w:r w:rsidRPr="004D1FF1">
        <w:rPr>
          <w:rStyle w:val="Appelnotedebasdep"/>
          <w:rFonts w:asciiTheme="majorBidi" w:hAnsiTheme="majorBidi" w:cstheme="majorBidi"/>
        </w:rPr>
        <w:footnoteRef/>
      </w:r>
      <w:r w:rsidRPr="004D1FF1">
        <w:rPr>
          <w:rFonts w:asciiTheme="majorBidi" w:hAnsiTheme="majorBidi" w:cstheme="majorBidi"/>
        </w:rPr>
        <w:t xml:space="preserve"> IGALENS.J ,PERETTI.JM,op.cit ,page 138.</w:t>
      </w:r>
    </w:p>
  </w:footnote>
  <w:footnote w:id="37">
    <w:p w:rsidR="00717D80" w:rsidRPr="004D1FF1" w:rsidRDefault="00717D80" w:rsidP="004D1FF1">
      <w:pPr>
        <w:pStyle w:val="Notedebasdepage"/>
        <w:rPr>
          <w:rFonts w:asciiTheme="majorBidi" w:hAnsiTheme="majorBidi" w:cstheme="majorBidi"/>
        </w:rPr>
      </w:pPr>
      <w:r w:rsidRPr="004D1FF1">
        <w:rPr>
          <w:rStyle w:val="Appelnotedebasdep"/>
          <w:rFonts w:asciiTheme="majorBidi" w:hAnsiTheme="majorBidi" w:cstheme="majorBidi"/>
        </w:rPr>
        <w:footnoteRef/>
      </w:r>
      <w:r w:rsidRPr="004D1FF1">
        <w:rPr>
          <w:rFonts w:asciiTheme="majorBidi" w:hAnsiTheme="majorBidi" w:cstheme="majorBidi"/>
        </w:rPr>
        <w:t xml:space="preserve"> Ibid,p 138.</w:t>
      </w:r>
    </w:p>
  </w:footnote>
  <w:footnote w:id="38">
    <w:p w:rsidR="00717D80" w:rsidRPr="004D1FF1" w:rsidRDefault="00717D80" w:rsidP="00A637C8">
      <w:pPr>
        <w:pStyle w:val="Notedebasdepage"/>
        <w:rPr>
          <w:rFonts w:asciiTheme="majorBidi" w:hAnsiTheme="majorBidi" w:cstheme="majorBidi"/>
        </w:rPr>
      </w:pPr>
      <w:r w:rsidRPr="004D1FF1">
        <w:rPr>
          <w:rStyle w:val="Appelnotedebasdep"/>
          <w:rFonts w:asciiTheme="majorBidi" w:hAnsiTheme="majorBidi" w:cstheme="majorBidi"/>
        </w:rPr>
        <w:footnoteRef/>
      </w:r>
      <w:r w:rsidRPr="004D1FF1">
        <w:rPr>
          <w:rFonts w:asciiTheme="majorBidi" w:hAnsiTheme="majorBidi" w:cstheme="majorBidi"/>
        </w:rPr>
        <w:t xml:space="preserve"> IGALENS.J ,PERETTI.JM,op.cit ,page 138.</w:t>
      </w:r>
    </w:p>
  </w:footnote>
  <w:footnote w:id="39">
    <w:p w:rsidR="00717D80" w:rsidRPr="004D1FF1" w:rsidRDefault="00717D80" w:rsidP="00333373">
      <w:pPr>
        <w:pStyle w:val="Notedebasdepage"/>
        <w:rPr>
          <w:rFonts w:asciiTheme="majorBidi" w:hAnsiTheme="majorBidi" w:cstheme="majorBidi"/>
        </w:rPr>
      </w:pPr>
      <w:r w:rsidRPr="004D1FF1">
        <w:rPr>
          <w:rStyle w:val="Appelnotedebasdep"/>
          <w:rFonts w:asciiTheme="majorBidi" w:hAnsiTheme="majorBidi" w:cstheme="majorBidi"/>
        </w:rPr>
        <w:footnoteRef/>
      </w:r>
      <w:r w:rsidRPr="004D1FF1">
        <w:rPr>
          <w:rFonts w:asciiTheme="majorBidi" w:hAnsiTheme="majorBidi" w:cstheme="majorBidi"/>
        </w:rPr>
        <w:t xml:space="preserve"> IGALENS.J ,PERETTI.JM,op.cit ,page 138</w:t>
      </w:r>
      <w:r>
        <w:rPr>
          <w:rFonts w:asciiTheme="majorBidi" w:hAnsiTheme="majorBidi" w:cstheme="majorBidi"/>
        </w:rPr>
        <w:t>.</w:t>
      </w:r>
    </w:p>
  </w:footnote>
  <w:footnote w:id="40">
    <w:p w:rsidR="00717D80" w:rsidRDefault="00717D80">
      <w:pPr>
        <w:pStyle w:val="Notedebasdepage"/>
      </w:pPr>
      <w:r w:rsidRPr="004D1FF1">
        <w:rPr>
          <w:rStyle w:val="Appelnotedebasdep"/>
          <w:rFonts w:asciiTheme="majorBidi" w:hAnsiTheme="majorBidi" w:cstheme="majorBidi"/>
        </w:rPr>
        <w:footnoteRef/>
      </w:r>
      <w:r w:rsidRPr="004D1FF1">
        <w:rPr>
          <w:rFonts w:asciiTheme="majorBidi" w:hAnsiTheme="majorBidi" w:cstheme="majorBidi"/>
        </w:rPr>
        <w:t xml:space="preserve"> Ibid,p.139.</w:t>
      </w:r>
    </w:p>
  </w:footnote>
  <w:footnote w:id="41">
    <w:p w:rsidR="00717D80" w:rsidRDefault="00717D80" w:rsidP="00326DD5">
      <w:pPr>
        <w:pStyle w:val="Notedebasdepage"/>
      </w:pPr>
      <w:r>
        <w:rPr>
          <w:rStyle w:val="Appelnotedebasdep"/>
        </w:rPr>
        <w:footnoteRef/>
      </w:r>
      <w:r w:rsidRPr="0000265D">
        <w:rPr>
          <w:rFonts w:asciiTheme="majorBidi" w:hAnsiTheme="majorBidi" w:cstheme="majorBidi"/>
        </w:rPr>
        <w:t>BELALIA Zohra, « Les compétences d’un auditeur social »,Le Manager ,vol 3 ,N°1,2016,pp 86-87.</w:t>
      </w:r>
    </w:p>
  </w:footnote>
  <w:footnote w:id="42">
    <w:p w:rsidR="00717D80" w:rsidRPr="00C919BE" w:rsidRDefault="00717D80" w:rsidP="00C919BE">
      <w:pPr>
        <w:rPr>
          <w:rFonts w:asciiTheme="majorBidi" w:hAnsiTheme="majorBidi" w:cstheme="majorBidi"/>
          <w:sz w:val="18"/>
          <w:szCs w:val="18"/>
        </w:rPr>
      </w:pPr>
      <w:r>
        <w:rPr>
          <w:rStyle w:val="Appelnotedebasdep"/>
        </w:rPr>
        <w:footnoteRef/>
      </w:r>
      <w:r>
        <w:t xml:space="preserve"> </w:t>
      </w:r>
      <w:r w:rsidRPr="00C919BE">
        <w:rPr>
          <w:rFonts w:asciiTheme="majorBidi" w:hAnsiTheme="majorBidi" w:cstheme="majorBidi"/>
          <w:sz w:val="20"/>
          <w:szCs w:val="20"/>
        </w:rPr>
        <w:t>Christian </w:t>
      </w:r>
      <w:r w:rsidRPr="00076F34">
        <w:rPr>
          <w:rFonts w:asciiTheme="majorBidi" w:hAnsiTheme="majorBidi" w:cstheme="majorBidi"/>
          <w:sz w:val="18"/>
          <w:szCs w:val="18"/>
        </w:rPr>
        <w:t xml:space="preserve"> SZYLAR  </w:t>
      </w:r>
      <w:r w:rsidRPr="005E6A11">
        <w:rPr>
          <w:rFonts w:asciiTheme="majorBidi" w:hAnsiTheme="majorBidi" w:cstheme="majorBidi"/>
          <w:sz w:val="18"/>
          <w:szCs w:val="18"/>
        </w:rPr>
        <w:t>LES  FONDEMENTS  DE L’AUDIT SOCIAL DANS LA PERSPECTIVE DE L’AUDIT DE LA RSE DES ENTREPRISES</w:t>
      </w:r>
      <w:r w:rsidRPr="00076F34">
        <w:rPr>
          <w:rFonts w:asciiTheme="majorBidi" w:hAnsiTheme="majorBidi" w:cstheme="majorBidi"/>
          <w:sz w:val="18"/>
          <w:szCs w:val="18"/>
          <w:u w:val="single"/>
        </w:rPr>
        <w:t> </w:t>
      </w:r>
      <w:r w:rsidRPr="00076F34">
        <w:rPr>
          <w:rFonts w:asciiTheme="majorBidi" w:hAnsiTheme="majorBidi" w:cstheme="majorBidi"/>
          <w:sz w:val="18"/>
          <w:szCs w:val="18"/>
        </w:rPr>
        <w:t xml:space="preserve">, </w:t>
      </w:r>
      <w:r w:rsidRPr="001D2AE1">
        <w:rPr>
          <w:rFonts w:asciiTheme="majorBidi" w:hAnsiTheme="majorBidi" w:cstheme="majorBidi"/>
          <w:sz w:val="20"/>
          <w:szCs w:val="20"/>
        </w:rPr>
        <w:t>revue des sciences commerciales,N° :01,Ed IAS,Luxembourg,page 10.</w:t>
      </w:r>
    </w:p>
  </w:footnote>
  <w:footnote w:id="43">
    <w:p w:rsidR="00717D80" w:rsidRPr="001D2AE1" w:rsidRDefault="00717D80">
      <w:pPr>
        <w:pStyle w:val="Notedebasdepage"/>
        <w:rPr>
          <w:rFonts w:asciiTheme="majorBidi" w:hAnsiTheme="majorBidi" w:cstheme="majorBidi"/>
        </w:rPr>
      </w:pPr>
      <w:r w:rsidRPr="001D2AE1">
        <w:rPr>
          <w:rStyle w:val="Appelnotedebasdep"/>
          <w:rFonts w:asciiTheme="majorBidi" w:hAnsiTheme="majorBidi" w:cstheme="majorBidi"/>
        </w:rPr>
        <w:footnoteRef/>
      </w:r>
      <w:r w:rsidRPr="001D2AE1">
        <w:rPr>
          <w:rFonts w:asciiTheme="majorBidi" w:hAnsiTheme="majorBidi" w:cstheme="majorBidi"/>
        </w:rPr>
        <w:t xml:space="preserve"> Ibid,page 10</w:t>
      </w:r>
    </w:p>
  </w:footnote>
  <w:footnote w:id="44">
    <w:p w:rsidR="00717D80" w:rsidRPr="00C919BE" w:rsidRDefault="00717D80" w:rsidP="00A637C8">
      <w:pPr>
        <w:rPr>
          <w:rFonts w:asciiTheme="majorBidi" w:hAnsiTheme="majorBidi" w:cstheme="majorBidi"/>
          <w:sz w:val="18"/>
          <w:szCs w:val="18"/>
        </w:rPr>
      </w:pPr>
      <w:r w:rsidRPr="001D2AE1">
        <w:rPr>
          <w:rStyle w:val="Appelnotedebasdep"/>
          <w:rFonts w:asciiTheme="majorBidi" w:hAnsiTheme="majorBidi" w:cstheme="majorBidi"/>
        </w:rPr>
        <w:footnoteRef/>
      </w:r>
      <w:r w:rsidRPr="00C919BE">
        <w:rPr>
          <w:rFonts w:asciiTheme="majorBidi" w:hAnsiTheme="majorBidi" w:cstheme="majorBidi"/>
          <w:sz w:val="20"/>
          <w:szCs w:val="20"/>
        </w:rPr>
        <w:t>Christian </w:t>
      </w:r>
      <w:r w:rsidRPr="00076F34">
        <w:rPr>
          <w:rFonts w:asciiTheme="majorBidi" w:hAnsiTheme="majorBidi" w:cstheme="majorBidi"/>
          <w:sz w:val="18"/>
          <w:szCs w:val="18"/>
        </w:rPr>
        <w:t xml:space="preserve"> SZYLAR  </w:t>
      </w:r>
      <w:r>
        <w:rPr>
          <w:rFonts w:asciiTheme="majorBidi" w:hAnsiTheme="majorBidi" w:cstheme="majorBidi"/>
          <w:sz w:val="18"/>
          <w:szCs w:val="18"/>
        </w:rPr>
        <w:t>op.cit</w:t>
      </w:r>
      <w:r w:rsidRPr="001D2AE1">
        <w:rPr>
          <w:rFonts w:asciiTheme="majorBidi" w:hAnsiTheme="majorBidi" w:cstheme="majorBidi"/>
          <w:sz w:val="20"/>
          <w:szCs w:val="20"/>
        </w:rPr>
        <w:t>,page 10.</w:t>
      </w:r>
    </w:p>
    <w:p w:rsidR="00717D80" w:rsidRDefault="00717D80" w:rsidP="00A637C8">
      <w:pPr>
        <w:pStyle w:val="Notedebasdepage"/>
      </w:pPr>
      <w:r w:rsidRPr="001D2AE1">
        <w:rPr>
          <w:rFonts w:asciiTheme="majorBidi" w:hAnsiTheme="majorBidi" w:cstheme="majorBidi"/>
        </w:rPr>
        <w:t>.</w:t>
      </w:r>
    </w:p>
  </w:footnote>
  <w:footnote w:id="45">
    <w:p w:rsidR="00717D80" w:rsidRDefault="00717D80">
      <w:pPr>
        <w:pStyle w:val="Notedebasdepage"/>
      </w:pPr>
      <w:r>
        <w:rPr>
          <w:rStyle w:val="Appelnotedebasdep"/>
        </w:rPr>
        <w:footnoteRef/>
      </w:r>
      <w:r>
        <w:t xml:space="preserve"> </w:t>
      </w:r>
      <w:r w:rsidRPr="00A029DB">
        <w:rPr>
          <w:rFonts w:asciiTheme="majorBidi" w:hAnsiTheme="majorBidi" w:cstheme="majorBidi"/>
        </w:rPr>
        <w:t>Bertrand Duc, « L’&amp;udit social de reprise : un enjeu pour la transmission d’entreprise ? »,</w:t>
      </w:r>
      <w:r>
        <w:rPr>
          <w:rFonts w:asciiTheme="majorBidi" w:hAnsiTheme="majorBidi" w:cstheme="majorBidi"/>
        </w:rPr>
        <w:t>Thèse de doctorat, université dev REIMS chapagne –ardenne ,France,2013,pp,15-16.</w:t>
      </w:r>
    </w:p>
  </w:footnote>
  <w:footnote w:id="46">
    <w:p w:rsidR="00717D80" w:rsidRDefault="00717D80" w:rsidP="0000265D">
      <w:pPr>
        <w:pStyle w:val="Notedebasdepage"/>
      </w:pPr>
      <w:r>
        <w:rPr>
          <w:rStyle w:val="Appelnotedebasdep"/>
        </w:rPr>
        <w:footnoteRef/>
      </w:r>
      <w:r>
        <w:t xml:space="preserve"> </w:t>
      </w:r>
      <w:r w:rsidRPr="0000265D">
        <w:rPr>
          <w:rFonts w:asciiTheme="majorBidi" w:hAnsiTheme="majorBidi" w:cstheme="majorBidi"/>
        </w:rPr>
        <w:t xml:space="preserve">BELALIA Zohra, « Les compétences d’un auditeur social »,Le Manager ,vol 3 ,N°1,2016,pp </w:t>
      </w:r>
      <w:r>
        <w:rPr>
          <w:rFonts w:asciiTheme="majorBidi" w:hAnsiTheme="majorBidi" w:cstheme="majorBidi"/>
        </w:rPr>
        <w:t>87-92</w:t>
      </w:r>
      <w:r w:rsidRPr="0000265D">
        <w:rPr>
          <w:rFonts w:asciiTheme="majorBidi" w:hAnsiTheme="majorBidi" w:cstheme="majorBidi"/>
        </w:rPr>
        <w:t>.</w:t>
      </w:r>
    </w:p>
  </w:footnote>
  <w:footnote w:id="47">
    <w:p w:rsidR="00717D80" w:rsidRDefault="00717D80" w:rsidP="00405BC2">
      <w:pPr>
        <w:pStyle w:val="Notedebasdepage"/>
      </w:pPr>
      <w:r>
        <w:rPr>
          <w:rStyle w:val="Appelnotedebasdep"/>
        </w:rPr>
        <w:footnoteRef/>
      </w:r>
      <w:r>
        <w:t xml:space="preserve"> </w:t>
      </w:r>
      <w:r w:rsidRPr="0000265D">
        <w:rPr>
          <w:rFonts w:asciiTheme="majorBidi" w:hAnsiTheme="majorBidi" w:cstheme="majorBidi"/>
        </w:rPr>
        <w:t>BELALIA Zohra, </w:t>
      </w:r>
      <w:r>
        <w:rPr>
          <w:rFonts w:asciiTheme="majorBidi" w:hAnsiTheme="majorBidi" w:cstheme="majorBidi"/>
        </w:rPr>
        <w:t>op.cit</w:t>
      </w:r>
      <w:r w:rsidRPr="0000265D">
        <w:rPr>
          <w:rFonts w:asciiTheme="majorBidi" w:hAnsiTheme="majorBidi" w:cstheme="majorBidi"/>
        </w:rPr>
        <w:t xml:space="preserve">,pp </w:t>
      </w:r>
      <w:r>
        <w:rPr>
          <w:rFonts w:asciiTheme="majorBidi" w:hAnsiTheme="majorBidi" w:cstheme="majorBidi"/>
        </w:rPr>
        <w:t>87-92</w:t>
      </w:r>
      <w:r w:rsidRPr="0000265D">
        <w:rPr>
          <w:rFonts w:asciiTheme="majorBidi" w:hAnsiTheme="majorBidi" w:cstheme="majorBidi"/>
        </w:rPr>
        <w:t>.</w:t>
      </w:r>
    </w:p>
  </w:footnote>
  <w:footnote w:id="48">
    <w:p w:rsidR="00717D80" w:rsidRDefault="00717D80">
      <w:pPr>
        <w:pStyle w:val="Notedebasdepage"/>
      </w:pPr>
      <w:r>
        <w:rPr>
          <w:rStyle w:val="Appelnotedebasdep"/>
        </w:rPr>
        <w:footnoteRef/>
      </w:r>
      <w:r>
        <w:t xml:space="preserve"> </w:t>
      </w:r>
      <w:r w:rsidRPr="0000265D">
        <w:rPr>
          <w:rFonts w:asciiTheme="majorBidi" w:hAnsiTheme="majorBidi" w:cstheme="majorBidi"/>
        </w:rPr>
        <w:t>BELALIA Zohra, </w:t>
      </w:r>
      <w:r>
        <w:rPr>
          <w:rFonts w:asciiTheme="majorBidi" w:hAnsiTheme="majorBidi" w:cstheme="majorBidi"/>
        </w:rPr>
        <w:t>op.cit</w:t>
      </w:r>
      <w:r w:rsidRPr="0000265D">
        <w:rPr>
          <w:rFonts w:asciiTheme="majorBidi" w:hAnsiTheme="majorBidi" w:cstheme="majorBidi"/>
        </w:rPr>
        <w:t xml:space="preserve">,pp </w:t>
      </w:r>
      <w:r>
        <w:rPr>
          <w:rFonts w:asciiTheme="majorBidi" w:hAnsiTheme="majorBidi" w:cstheme="majorBidi"/>
        </w:rPr>
        <w:t>87-92</w:t>
      </w:r>
      <w:r w:rsidRPr="0000265D">
        <w:rPr>
          <w:rFonts w:asciiTheme="majorBidi" w:hAnsiTheme="majorBidi" w:cstheme="majorBidi"/>
        </w:rPr>
        <w:t>.</w:t>
      </w:r>
    </w:p>
  </w:footnote>
  <w:footnote w:id="49">
    <w:p w:rsidR="00717D80" w:rsidRDefault="00717D80">
      <w:pPr>
        <w:pStyle w:val="Notedebasdepage"/>
      </w:pPr>
      <w:r>
        <w:rPr>
          <w:rStyle w:val="Appelnotedebasdep"/>
        </w:rPr>
        <w:footnoteRef/>
      </w:r>
      <w:r>
        <w:t xml:space="preserve"> Ibid</w:t>
      </w:r>
    </w:p>
  </w:footnote>
  <w:footnote w:id="50">
    <w:p w:rsidR="00717D80" w:rsidRPr="00D6614B" w:rsidRDefault="00717D80" w:rsidP="00D6614B">
      <w:pPr>
        <w:pStyle w:val="Notedebasdepage"/>
        <w:rPr>
          <w:noProof/>
        </w:rPr>
      </w:pPr>
      <w:r>
        <w:rPr>
          <w:rStyle w:val="Appelnotedebasdep"/>
        </w:rPr>
        <w:footnoteRef/>
      </w:r>
      <w:r>
        <w:t xml:space="preserve"> </w:t>
      </w:r>
      <w:r>
        <w:rPr>
          <w:noProof/>
        </w:rPr>
        <w:fldChar w:fldCharType="begin"/>
      </w:r>
      <w:r>
        <w:rPr>
          <w:noProof/>
        </w:rPr>
        <w:instrText xml:space="preserve"> BIBLIOGRAPHY  \l 1036 </w:instrText>
      </w:r>
      <w:r>
        <w:rPr>
          <w:noProof/>
        </w:rPr>
        <w:fldChar w:fldCharType="separate"/>
      </w:r>
      <w:r w:rsidRPr="00D6614B">
        <w:rPr>
          <w:rFonts w:asciiTheme="majorBidi" w:hAnsiTheme="majorBidi" w:cstheme="majorBidi"/>
          <w:noProof/>
        </w:rPr>
        <w:t>SEKAKI.Y; ZAAM. H;.</w:t>
      </w:r>
      <w:r w:rsidRPr="00D6614B">
        <w:rPr>
          <w:rFonts w:asciiTheme="majorBidi" w:hAnsiTheme="majorBidi" w:cstheme="majorBidi"/>
          <w:sz w:val="24"/>
          <w:szCs w:val="24"/>
        </w:rPr>
        <w:t xml:space="preserve"> «</w:t>
      </w:r>
      <w:r w:rsidRPr="00D6614B">
        <w:rPr>
          <w:rFonts w:asciiTheme="majorBidi" w:hAnsiTheme="majorBidi" w:cstheme="majorBidi"/>
          <w:noProof/>
        </w:rPr>
        <w:t xml:space="preserve"> L'audit social : cadre theorique et perspectives de recherche</w:t>
      </w:r>
      <w:r w:rsidRPr="00210561">
        <w:rPr>
          <w:rFonts w:asciiTheme="majorBidi" w:hAnsiTheme="majorBidi" w:cstheme="majorBidi"/>
          <w:sz w:val="24"/>
          <w:szCs w:val="24"/>
        </w:rPr>
        <w:t>»</w:t>
      </w:r>
      <w:r w:rsidRPr="00D6614B">
        <w:rPr>
          <w:rFonts w:asciiTheme="majorBidi" w:hAnsiTheme="majorBidi" w:cstheme="majorBidi"/>
          <w:noProof/>
        </w:rPr>
        <w:t xml:space="preserve">. </w:t>
      </w:r>
      <w:r>
        <w:rPr>
          <w:rFonts w:asciiTheme="majorBidi" w:hAnsiTheme="majorBidi" w:cstheme="majorBidi"/>
          <w:noProof/>
        </w:rPr>
        <w:t>doctorat en sciences de gestion,</w:t>
      </w:r>
      <w:r w:rsidRPr="00D6614B">
        <w:rPr>
          <w:rFonts w:asciiTheme="majorBidi" w:hAnsiTheme="majorBidi" w:cstheme="majorBidi"/>
          <w:noProof/>
        </w:rPr>
        <w:t xml:space="preserve"> f</w:t>
      </w:r>
      <w:r>
        <w:rPr>
          <w:rFonts w:asciiTheme="majorBidi" w:hAnsiTheme="majorBidi" w:cstheme="majorBidi"/>
          <w:noProof/>
        </w:rPr>
        <w:t>aculté des sciences économiques,Maroc,2019,p 23</w:t>
      </w:r>
    </w:p>
    <w:p w:rsidR="00717D80" w:rsidRDefault="00717D80" w:rsidP="00056FED">
      <w:pPr>
        <w:pStyle w:val="Notedebasdepage"/>
      </w:pPr>
      <w:r>
        <w:rPr>
          <w:noProof/>
        </w:rPr>
        <w:fldChar w:fldCharType="end"/>
      </w:r>
    </w:p>
  </w:footnote>
  <w:footnote w:id="51">
    <w:p w:rsidR="00717D80" w:rsidRDefault="00717D80">
      <w:pPr>
        <w:pStyle w:val="Notedebasdepage"/>
      </w:pPr>
      <w:r>
        <w:rPr>
          <w:rStyle w:val="Appelnotedebasdep"/>
        </w:rPr>
        <w:footnoteRef/>
      </w:r>
      <w:r>
        <w:t xml:space="preserve"> </w:t>
      </w:r>
      <w:r w:rsidRPr="00F40B58">
        <w:rPr>
          <w:rFonts w:asciiTheme="majorBidi" w:hAnsiTheme="majorBidi" w:cstheme="majorBidi"/>
          <w:noProof/>
          <w:sz w:val="18"/>
          <w:szCs w:val="18"/>
        </w:rPr>
        <w:t>DJAROUD Yasmina ,</w:t>
      </w:r>
      <w:r w:rsidRPr="00F40B58">
        <w:rPr>
          <w:rFonts w:asciiTheme="majorBidi" w:hAnsiTheme="majorBidi" w:cstheme="majorBidi"/>
          <w:sz w:val="22"/>
          <w:szCs w:val="22"/>
        </w:rPr>
        <w:t xml:space="preserve"> «</w:t>
      </w:r>
      <w:r w:rsidRPr="00F40B58">
        <w:rPr>
          <w:rFonts w:asciiTheme="majorBidi" w:hAnsiTheme="majorBidi" w:cstheme="majorBidi"/>
          <w:sz w:val="18"/>
          <w:szCs w:val="18"/>
        </w:rPr>
        <w:t xml:space="preserve"> </w:t>
      </w:r>
      <w:r w:rsidRPr="00187A81">
        <w:rPr>
          <w:rFonts w:asciiTheme="majorBidi" w:hAnsiTheme="majorBidi" w:cstheme="majorBidi"/>
          <w:noProof/>
        </w:rPr>
        <w:t>L'utilité décisionnelle de l'audit sociale</w:t>
      </w:r>
      <w:r w:rsidRPr="00F40B58">
        <w:rPr>
          <w:rFonts w:asciiTheme="majorBidi" w:hAnsiTheme="majorBidi" w:cstheme="majorBidi"/>
          <w:sz w:val="22"/>
          <w:szCs w:val="22"/>
        </w:rPr>
        <w:t>»,Thèse de doctorat, Université Djillali Liabes, Sidi bellabes,2020,p 52-53</w:t>
      </w:r>
      <w:r>
        <w:rPr>
          <w:rFonts w:asciiTheme="majorBidi" w:hAnsiTheme="majorBidi" w:cstheme="majorBidi"/>
          <w:sz w:val="22"/>
          <w:szCs w:val="22"/>
        </w:rPr>
        <w:t>.</w:t>
      </w:r>
    </w:p>
  </w:footnote>
  <w:footnote w:id="52">
    <w:p w:rsidR="00717D80" w:rsidRDefault="00717D80">
      <w:pPr>
        <w:pStyle w:val="Notedebasdepage"/>
      </w:pPr>
      <w:r>
        <w:rPr>
          <w:rStyle w:val="Appelnotedebasdep"/>
        </w:rPr>
        <w:footnoteRef/>
      </w:r>
      <w:r>
        <w:t xml:space="preserve"> </w:t>
      </w:r>
      <w:r w:rsidRPr="00D3289F">
        <w:rPr>
          <w:rFonts w:asciiTheme="majorBidi" w:hAnsiTheme="majorBidi" w:cstheme="majorBidi"/>
          <w:noProof/>
          <w:lang w:val="fr-DZ"/>
        </w:rPr>
        <w:t>Audit social. (n.d.)</w:t>
      </w:r>
      <w:r w:rsidRPr="00D3289F">
        <w:rPr>
          <w:rFonts w:asciiTheme="majorBidi" w:hAnsiTheme="majorBidi" w:cstheme="majorBidi"/>
          <w:noProof/>
        </w:rPr>
        <w:t>,</w:t>
      </w:r>
      <w:r w:rsidRPr="00D3289F">
        <w:rPr>
          <w:rFonts w:asciiTheme="majorBidi" w:hAnsiTheme="majorBidi" w:cstheme="majorBidi"/>
          <w:noProof/>
          <w:lang w:val="fr-DZ"/>
        </w:rPr>
        <w:t xml:space="preserve"> Université Ahmed ben bella</w:t>
      </w:r>
      <w:r>
        <w:rPr>
          <w:rFonts w:asciiTheme="majorBidi" w:hAnsiTheme="majorBidi" w:cstheme="majorBidi"/>
          <w:noProof/>
        </w:rPr>
        <w:t xml:space="preserve">, Oran, page </w:t>
      </w:r>
      <w:r w:rsidRPr="00D3289F">
        <w:rPr>
          <w:rFonts w:asciiTheme="majorBidi" w:hAnsiTheme="majorBidi" w:cstheme="majorBidi"/>
          <w:noProof/>
        </w:rPr>
        <w:t>6</w:t>
      </w:r>
      <w:r>
        <w:rPr>
          <w:rFonts w:asciiTheme="majorBidi" w:hAnsiTheme="majorBidi" w:cstheme="majorBidi"/>
          <w:noProof/>
        </w:rPr>
        <w:t>.</w:t>
      </w:r>
    </w:p>
  </w:footnote>
  <w:footnote w:id="53">
    <w:p w:rsidR="00717D80" w:rsidRDefault="00717D80">
      <w:pPr>
        <w:pStyle w:val="Notedebasdepage"/>
      </w:pPr>
      <w:r>
        <w:rPr>
          <w:rStyle w:val="Appelnotedebasdep"/>
        </w:rPr>
        <w:footnoteRef/>
      </w:r>
      <w:r>
        <w:t xml:space="preserve"> Ibid.</w:t>
      </w:r>
    </w:p>
  </w:footnote>
  <w:footnote w:id="54">
    <w:p w:rsidR="00717D80" w:rsidRPr="00D3289F" w:rsidRDefault="00717D80" w:rsidP="00586F1A">
      <w:pPr>
        <w:pStyle w:val="Notedebasdepage"/>
        <w:rPr>
          <w:rFonts w:asciiTheme="majorBidi" w:hAnsiTheme="majorBidi" w:cstheme="majorBidi"/>
          <w:noProof/>
        </w:rPr>
      </w:pPr>
      <w:r>
        <w:rPr>
          <w:rStyle w:val="Appelnotedebasdep"/>
        </w:rPr>
        <w:footnoteRef/>
      </w:r>
      <w:r>
        <w:t xml:space="preserve"> </w:t>
      </w:r>
      <w:r w:rsidRPr="00D3289F">
        <w:rPr>
          <w:rFonts w:asciiTheme="majorBidi" w:hAnsiTheme="majorBidi" w:cstheme="majorBidi"/>
          <w:noProof/>
        </w:rPr>
        <w:fldChar w:fldCharType="begin"/>
      </w:r>
      <w:r w:rsidRPr="00D3289F">
        <w:rPr>
          <w:rFonts w:asciiTheme="majorBidi" w:hAnsiTheme="majorBidi" w:cstheme="majorBidi"/>
          <w:noProof/>
        </w:rPr>
        <w:instrText xml:space="preserve"> BIBLIOGRAPHY  \l 1036 </w:instrText>
      </w:r>
      <w:r w:rsidRPr="00D3289F">
        <w:rPr>
          <w:rFonts w:asciiTheme="majorBidi" w:hAnsiTheme="majorBidi" w:cstheme="majorBidi"/>
          <w:noProof/>
        </w:rPr>
        <w:fldChar w:fldCharType="separate"/>
      </w:r>
      <w:r w:rsidRPr="00D3289F">
        <w:rPr>
          <w:rFonts w:asciiTheme="majorBidi" w:hAnsiTheme="majorBidi" w:cstheme="majorBidi"/>
          <w:noProof/>
          <w:lang w:val="fr-DZ"/>
        </w:rPr>
        <w:t>Audit social. (n.d.)</w:t>
      </w:r>
      <w:r w:rsidRPr="00D3289F">
        <w:rPr>
          <w:rFonts w:asciiTheme="majorBidi" w:hAnsiTheme="majorBidi" w:cstheme="majorBidi"/>
          <w:noProof/>
        </w:rPr>
        <w:t>,</w:t>
      </w:r>
      <w:r w:rsidRPr="00D3289F">
        <w:rPr>
          <w:rFonts w:asciiTheme="majorBidi" w:hAnsiTheme="majorBidi" w:cstheme="majorBidi"/>
          <w:noProof/>
          <w:lang w:val="fr-DZ"/>
        </w:rPr>
        <w:t xml:space="preserve"> Université Ahmed ben bella</w:t>
      </w:r>
      <w:r w:rsidRPr="00D3289F">
        <w:rPr>
          <w:rFonts w:asciiTheme="majorBidi" w:hAnsiTheme="majorBidi" w:cstheme="majorBidi"/>
          <w:noProof/>
        </w:rPr>
        <w:t>, Oran, page  6</w:t>
      </w:r>
    </w:p>
    <w:p w:rsidR="00717D80" w:rsidRPr="00D3289F" w:rsidRDefault="00717D80" w:rsidP="00586F1A">
      <w:pPr>
        <w:pStyle w:val="Notedebasdepage"/>
        <w:rPr>
          <w:rFonts w:asciiTheme="majorBidi" w:hAnsiTheme="majorBidi" w:cstheme="majorBidi"/>
        </w:rPr>
      </w:pPr>
      <w:r w:rsidRPr="00D3289F">
        <w:rPr>
          <w:rFonts w:asciiTheme="majorBidi" w:hAnsiTheme="majorBidi" w:cstheme="majorBidi"/>
          <w:noProof/>
        </w:rPr>
        <w:fldChar w:fldCharType="end"/>
      </w:r>
    </w:p>
  </w:footnote>
  <w:footnote w:id="55">
    <w:p w:rsidR="00717D80" w:rsidRDefault="00717D80" w:rsidP="00E93848">
      <w:pPr>
        <w:pStyle w:val="Notedebasdepage"/>
      </w:pPr>
      <w:r w:rsidRPr="00D3289F">
        <w:rPr>
          <w:rStyle w:val="Appelnotedebasdep"/>
          <w:rFonts w:asciiTheme="majorBidi" w:hAnsiTheme="majorBidi" w:cstheme="majorBidi"/>
        </w:rPr>
        <w:footnoteRef/>
      </w:r>
      <w:r w:rsidRPr="00D3289F">
        <w:rPr>
          <w:rFonts w:asciiTheme="majorBidi" w:hAnsiTheme="majorBidi" w:cstheme="majorBidi"/>
        </w:rPr>
        <w:t xml:space="preserve"> </w:t>
      </w:r>
      <w:r w:rsidRPr="00D3289F">
        <w:rPr>
          <w:rFonts w:asciiTheme="majorBidi" w:hAnsiTheme="majorBidi" w:cstheme="majorBidi"/>
          <w:sz w:val="18"/>
          <w:szCs w:val="18"/>
        </w:rPr>
        <w:t xml:space="preserve">Christian  SZYLAR  Op.cit </w:t>
      </w:r>
      <w:r w:rsidRPr="00D3289F">
        <w:rPr>
          <w:rFonts w:asciiTheme="majorBidi" w:hAnsiTheme="majorBidi" w:cstheme="majorBidi"/>
          <w:sz w:val="18"/>
          <w:szCs w:val="18"/>
          <w:u w:val="single"/>
        </w:rPr>
        <w:t xml:space="preserve">, </w:t>
      </w:r>
      <w:r w:rsidRPr="00D3289F">
        <w:rPr>
          <w:rFonts w:asciiTheme="majorBidi" w:hAnsiTheme="majorBidi" w:cstheme="majorBidi"/>
          <w:sz w:val="18"/>
          <w:szCs w:val="18"/>
        </w:rPr>
        <w:t>page 13</w:t>
      </w:r>
    </w:p>
  </w:footnote>
  <w:footnote w:id="56">
    <w:p w:rsidR="00717D80" w:rsidRPr="002F0D51" w:rsidRDefault="00717D80">
      <w:pPr>
        <w:pStyle w:val="Notedebasdepage"/>
        <w:rPr>
          <w:sz w:val="18"/>
          <w:szCs w:val="18"/>
        </w:rPr>
      </w:pPr>
      <w:r w:rsidRPr="002F0D51">
        <w:rPr>
          <w:rStyle w:val="Appelnotedebasdep"/>
          <w:rFonts w:asciiTheme="majorBidi" w:hAnsiTheme="majorBidi" w:cstheme="majorBidi"/>
        </w:rPr>
        <w:footnoteRef/>
      </w:r>
      <w:r w:rsidRPr="002F0D51">
        <w:rPr>
          <w:rFonts w:asciiTheme="majorBidi" w:hAnsiTheme="majorBidi" w:cstheme="majorBidi"/>
        </w:rPr>
        <w:t xml:space="preserve"> </w:t>
      </w:r>
      <w:r w:rsidRPr="002F0D51">
        <w:rPr>
          <w:rFonts w:asciiTheme="majorBidi" w:hAnsiTheme="majorBidi" w:cstheme="majorBidi"/>
          <w:noProof/>
        </w:rPr>
        <w:t>EMCIconseil.fr,Audit social.[en ligne].(2023)disponible sur :&lt;</w:t>
      </w:r>
      <w:r w:rsidRPr="002F0D51">
        <w:rPr>
          <w:rFonts w:asciiTheme="majorBidi" w:hAnsiTheme="majorBidi" w:cstheme="majorBidi"/>
        </w:rPr>
        <w:t xml:space="preserve"> </w:t>
      </w:r>
      <w:hyperlink r:id="rId3" w:history="1">
        <w:r w:rsidRPr="002F0D51">
          <w:rPr>
            <w:rStyle w:val="Lienhypertexte"/>
            <w:rFonts w:asciiTheme="majorBidi" w:hAnsiTheme="majorBidi" w:cstheme="majorBidi"/>
            <w:noProof/>
          </w:rPr>
          <w:t>https://www.emciconseil.fr/qualite-vie-condition-travail/audit-social</w:t>
        </w:r>
      </w:hyperlink>
      <w:r w:rsidRPr="002F0D51">
        <w:rPr>
          <w:rFonts w:asciiTheme="majorBidi" w:hAnsiTheme="majorBidi" w:cstheme="majorBidi"/>
          <w:noProof/>
        </w:rPr>
        <w:t xml:space="preserve"> </w:t>
      </w:r>
      <w:r>
        <w:rPr>
          <w:rFonts w:asciiTheme="majorBidi" w:hAnsiTheme="majorBidi" w:cstheme="majorBidi"/>
          <w:noProof/>
          <w:sz w:val="18"/>
          <w:szCs w:val="18"/>
        </w:rPr>
        <w:t>&gt; (consulté le 04/03/2026)</w:t>
      </w:r>
    </w:p>
  </w:footnote>
  <w:footnote w:id="57">
    <w:p w:rsidR="00717D80" w:rsidRDefault="00717D80">
      <w:pPr>
        <w:pStyle w:val="Notedebasdepage"/>
      </w:pPr>
      <w:r>
        <w:rPr>
          <w:rStyle w:val="Appelnotedebasdep"/>
        </w:rPr>
        <w:footnoteRef/>
      </w:r>
      <w:r>
        <w:t xml:space="preserve"> </w:t>
      </w:r>
      <w:r>
        <w:rPr>
          <w:rFonts w:asciiTheme="majorBidi" w:hAnsiTheme="majorBidi" w:cstheme="majorBidi"/>
        </w:rPr>
        <w:t>RENARD.J,op.cit, pp228 -229 .</w:t>
      </w:r>
    </w:p>
  </w:footnote>
  <w:footnote w:id="58">
    <w:p w:rsidR="00717D80" w:rsidRDefault="00717D80">
      <w:pPr>
        <w:pStyle w:val="Notedebasdepage"/>
      </w:pPr>
      <w:r>
        <w:rPr>
          <w:rStyle w:val="Appelnotedebasdep"/>
        </w:rPr>
        <w:footnoteRef/>
      </w:r>
      <w:r>
        <w:t xml:space="preserve"> Ibid.</w:t>
      </w:r>
    </w:p>
  </w:footnote>
  <w:footnote w:id="59">
    <w:p w:rsidR="00717D80" w:rsidRPr="00C121D0" w:rsidRDefault="00717D80" w:rsidP="00AD1190">
      <w:pPr>
        <w:pStyle w:val="Notedebasdepage"/>
        <w:rPr>
          <w:rFonts w:asciiTheme="majorBidi" w:hAnsiTheme="majorBidi" w:cstheme="majorBidi"/>
        </w:rPr>
      </w:pPr>
      <w:r>
        <w:rPr>
          <w:rStyle w:val="Appelnotedebasdep"/>
        </w:rPr>
        <w:footnoteRef/>
      </w:r>
      <w:r>
        <w:t xml:space="preserve"> </w:t>
      </w:r>
      <w:r>
        <w:rPr>
          <w:rFonts w:asciiTheme="majorBidi" w:hAnsiTheme="majorBidi" w:cstheme="majorBidi"/>
        </w:rPr>
        <w:t>RENARD.J,op.cit, pp228 -229 .</w:t>
      </w:r>
    </w:p>
  </w:footnote>
  <w:footnote w:id="60">
    <w:p w:rsidR="00717D80" w:rsidRDefault="00717D80">
      <w:pPr>
        <w:pStyle w:val="Notedebasdepage"/>
      </w:pPr>
      <w:r>
        <w:rPr>
          <w:rStyle w:val="Appelnotedebasdep"/>
        </w:rPr>
        <w:footnoteRef/>
      </w:r>
      <w:r>
        <w:t xml:space="preserve"> </w:t>
      </w:r>
      <w:r w:rsidRPr="00FC6832">
        <w:rPr>
          <w:rFonts w:asciiTheme="majorBidi" w:hAnsiTheme="majorBidi" w:cstheme="majorBidi"/>
          <w:noProof/>
        </w:rPr>
        <w:t>(IGALENS.J PERETTI.JM, ‘’Audit socia’’l,Ed Eyrolles,Paris,2008 ,p 48-49)</w:t>
      </w:r>
    </w:p>
  </w:footnote>
  <w:footnote w:id="61">
    <w:p w:rsidR="00717D80" w:rsidRDefault="00717D80" w:rsidP="00FC6832">
      <w:pPr>
        <w:pStyle w:val="Notedebasdepage"/>
      </w:pPr>
      <w:r w:rsidRPr="00FC6832">
        <w:rPr>
          <w:rStyle w:val="Appelnotedebasdep"/>
          <w:rFonts w:asciiTheme="majorBidi" w:hAnsiTheme="majorBidi" w:cstheme="majorBidi"/>
        </w:rPr>
        <w:footnoteRef/>
      </w:r>
      <w:r w:rsidRPr="00FC6832">
        <w:rPr>
          <w:rFonts w:asciiTheme="majorBidi" w:hAnsiTheme="majorBidi" w:cstheme="majorBidi"/>
        </w:rPr>
        <w:t xml:space="preserve"> GUERRERO.S,les outils de l’audit social,optimiser la gestion des ressources humaines , Duond,Paris, 2008,p20.</w:t>
      </w:r>
    </w:p>
  </w:footnote>
  <w:footnote w:id="62">
    <w:p w:rsidR="00717D80" w:rsidRPr="00B31C54" w:rsidRDefault="00717D80">
      <w:pPr>
        <w:pStyle w:val="Notedebasdepage"/>
        <w:rPr>
          <w:rFonts w:asciiTheme="majorBidi" w:hAnsiTheme="majorBidi" w:cstheme="majorBidi"/>
        </w:rPr>
      </w:pPr>
      <w:r>
        <w:rPr>
          <w:rStyle w:val="Appelnotedebasdep"/>
        </w:rPr>
        <w:footnoteRef/>
      </w:r>
      <w:r>
        <w:t xml:space="preserve"> </w:t>
      </w:r>
      <w:r w:rsidRPr="00B31C54">
        <w:rPr>
          <w:rFonts w:asciiTheme="majorBidi" w:hAnsiTheme="majorBidi" w:cstheme="majorBidi"/>
        </w:rPr>
        <w:t>RENARD.J,op.cit,page 351.</w:t>
      </w:r>
    </w:p>
  </w:footnote>
  <w:footnote w:id="63">
    <w:p w:rsidR="00717D80" w:rsidRPr="00B31C54" w:rsidRDefault="00717D80">
      <w:pPr>
        <w:pStyle w:val="Notedebasdepage"/>
        <w:rPr>
          <w:rFonts w:asciiTheme="majorBidi" w:hAnsiTheme="majorBidi" w:cstheme="majorBidi"/>
        </w:rPr>
      </w:pPr>
      <w:r w:rsidRPr="00B31C54">
        <w:rPr>
          <w:rStyle w:val="Appelnotedebasdep"/>
          <w:rFonts w:asciiTheme="majorBidi" w:hAnsiTheme="majorBidi" w:cstheme="majorBidi"/>
        </w:rPr>
        <w:footnoteRef/>
      </w:r>
      <w:r w:rsidRPr="00B31C54">
        <w:rPr>
          <w:rFonts w:asciiTheme="majorBidi" w:hAnsiTheme="majorBidi" w:cstheme="majorBidi"/>
        </w:rPr>
        <w:t xml:space="preserve"> GUERRERO.S,op.cit,p87.</w:t>
      </w:r>
    </w:p>
  </w:footnote>
  <w:footnote w:id="64">
    <w:p w:rsidR="00717D80" w:rsidRPr="00B31C54" w:rsidRDefault="00717D80" w:rsidP="00A47372">
      <w:pPr>
        <w:pStyle w:val="Notedebasdepage"/>
        <w:rPr>
          <w:rFonts w:asciiTheme="majorBidi" w:hAnsiTheme="majorBidi" w:cstheme="majorBidi"/>
        </w:rPr>
      </w:pPr>
      <w:r w:rsidRPr="00B31C54">
        <w:rPr>
          <w:rStyle w:val="Appelnotedebasdep"/>
          <w:rFonts w:asciiTheme="majorBidi" w:hAnsiTheme="majorBidi" w:cstheme="majorBidi"/>
        </w:rPr>
        <w:footnoteRef/>
      </w:r>
      <w:r w:rsidRPr="00B31C54">
        <w:rPr>
          <w:rFonts w:asciiTheme="majorBidi" w:hAnsiTheme="majorBidi" w:cstheme="majorBidi"/>
        </w:rPr>
        <w:t xml:space="preserve"> Ibid,page 86.</w:t>
      </w:r>
    </w:p>
  </w:footnote>
  <w:footnote w:id="65">
    <w:p w:rsidR="00717D80" w:rsidRDefault="00717D80">
      <w:pPr>
        <w:pStyle w:val="Notedebasdepage"/>
      </w:pPr>
      <w:r w:rsidRPr="00B31C54">
        <w:rPr>
          <w:rStyle w:val="Appelnotedebasdep"/>
          <w:rFonts w:asciiTheme="majorBidi" w:hAnsiTheme="majorBidi" w:cstheme="majorBidi"/>
        </w:rPr>
        <w:footnoteRef/>
      </w:r>
      <w:r w:rsidRPr="00B31C54">
        <w:rPr>
          <w:rFonts w:asciiTheme="majorBidi" w:hAnsiTheme="majorBidi" w:cstheme="majorBidi"/>
        </w:rPr>
        <w:t xml:space="preserve">   Best of Business Analyst , Visualiser un processus grace au digramme de flux ,</w:t>
      </w:r>
      <w:r w:rsidRPr="00B31C54">
        <w:rPr>
          <w:rFonts w:asciiTheme="majorBidi" w:hAnsiTheme="majorBidi" w:cstheme="majorBidi"/>
          <w:noProof/>
        </w:rPr>
        <w:t xml:space="preserve"> .[en ligne].(2026)disponible sur </w:t>
      </w:r>
      <w:r w:rsidRPr="00B31C54">
        <w:rPr>
          <w:rFonts w:asciiTheme="majorBidi" w:hAnsiTheme="majorBidi" w:cstheme="majorBidi"/>
        </w:rPr>
        <w:t xml:space="preserve">: «  </w:t>
      </w:r>
      <w:hyperlink r:id="rId4" w:history="1">
        <w:r w:rsidRPr="00B31C54">
          <w:rPr>
            <w:rStyle w:val="Lienhypertexte"/>
            <w:rFonts w:asciiTheme="majorBidi" w:hAnsiTheme="majorBidi" w:cstheme="majorBidi"/>
          </w:rPr>
          <w:t>https://share.google/weHIu2jAmdYFvIb4q</w:t>
        </w:r>
      </w:hyperlink>
      <w:r w:rsidRPr="00B31C54">
        <w:rPr>
          <w:rFonts w:asciiTheme="majorBidi" w:hAnsiTheme="majorBidi" w:cstheme="majorBidi"/>
        </w:rPr>
        <w:t xml:space="preserve">  »(consulté le 29/04/2026)</w:t>
      </w:r>
    </w:p>
  </w:footnote>
  <w:footnote w:id="66">
    <w:p w:rsidR="00717D80" w:rsidRPr="00697081" w:rsidRDefault="00717D80" w:rsidP="0048269A">
      <w:pPr>
        <w:pStyle w:val="Notedebasdepage"/>
        <w:rPr>
          <w:rFonts w:asciiTheme="majorBidi" w:hAnsiTheme="majorBidi" w:cstheme="majorBidi"/>
        </w:rPr>
      </w:pPr>
      <w:r w:rsidRPr="00697081">
        <w:rPr>
          <w:rStyle w:val="Appelnotedebasdep"/>
          <w:rFonts w:asciiTheme="majorBidi" w:hAnsiTheme="majorBidi" w:cstheme="majorBidi"/>
        </w:rPr>
        <w:footnoteRef/>
      </w:r>
      <w:r w:rsidRPr="00697081">
        <w:rPr>
          <w:rFonts w:asciiTheme="majorBidi" w:hAnsiTheme="majorBidi" w:cstheme="majorBidi"/>
          <w:sz w:val="24"/>
          <w:szCs w:val="24"/>
        </w:rPr>
        <w:fldChar w:fldCharType="begin"/>
      </w:r>
      <w:r w:rsidRPr="00697081">
        <w:rPr>
          <w:rFonts w:asciiTheme="majorBidi" w:hAnsiTheme="majorBidi" w:cstheme="majorBidi"/>
          <w:sz w:val="24"/>
          <w:szCs w:val="24"/>
        </w:rPr>
        <w:instrText xml:space="preserve"> BIBLIOGRAPHY  \l 1036 </w:instrText>
      </w:r>
      <w:r w:rsidRPr="00697081">
        <w:rPr>
          <w:rFonts w:asciiTheme="majorBidi" w:hAnsiTheme="majorBidi" w:cstheme="majorBidi"/>
          <w:sz w:val="24"/>
          <w:szCs w:val="24"/>
        </w:rPr>
        <w:fldChar w:fldCharType="separate"/>
      </w:r>
      <w:r w:rsidRPr="00697081">
        <w:rPr>
          <w:rFonts w:asciiTheme="majorBidi" w:hAnsiTheme="majorBidi" w:cstheme="majorBidi"/>
          <w:noProof/>
        </w:rPr>
        <w:t>Gond</w:t>
      </w:r>
      <w:r>
        <w:rPr>
          <w:rFonts w:asciiTheme="majorBidi" w:hAnsiTheme="majorBidi" w:cstheme="majorBidi"/>
          <w:noProof/>
        </w:rPr>
        <w:t xml:space="preserve"> Jean-Pascal &amp; Igalens  Jacques</w:t>
      </w:r>
      <w:r w:rsidRPr="00697081">
        <w:rPr>
          <w:rFonts w:asciiTheme="majorBidi" w:hAnsiTheme="majorBidi" w:cstheme="majorBidi"/>
          <w:noProof/>
        </w:rPr>
        <w:t xml:space="preserve">," </w:t>
      </w:r>
      <w:r w:rsidRPr="00697081">
        <w:rPr>
          <w:rFonts w:asciiTheme="majorBidi" w:hAnsiTheme="majorBidi" w:cstheme="majorBidi"/>
          <w:i/>
          <w:iCs/>
          <w:noProof/>
        </w:rPr>
        <w:t>La responsabilité sociale de l'entreprise</w:t>
      </w:r>
      <w:r w:rsidRPr="00697081">
        <w:rPr>
          <w:rFonts w:asciiTheme="majorBidi" w:hAnsiTheme="majorBidi" w:cstheme="majorBidi"/>
          <w:noProof/>
        </w:rPr>
        <w:t>" , 3ème éd, édition Duond ,Paris,2012,page 07</w:t>
      </w:r>
      <w:r w:rsidRPr="00697081">
        <w:rPr>
          <w:rFonts w:asciiTheme="majorBidi" w:hAnsiTheme="majorBidi" w:cstheme="majorBidi"/>
          <w:sz w:val="24"/>
          <w:szCs w:val="24"/>
        </w:rPr>
        <w:fldChar w:fldCharType="end"/>
      </w:r>
      <w:r w:rsidRPr="00697081">
        <w:rPr>
          <w:rFonts w:asciiTheme="majorBidi" w:hAnsiTheme="majorBidi" w:cstheme="majorBidi"/>
          <w:sz w:val="24"/>
          <w:szCs w:val="24"/>
        </w:rPr>
        <w:t>.</w:t>
      </w:r>
    </w:p>
  </w:footnote>
  <w:footnote w:id="67">
    <w:p w:rsidR="00717D80" w:rsidRPr="00303D0F" w:rsidRDefault="00717D80" w:rsidP="00697081">
      <w:pPr>
        <w:pStyle w:val="Notedebasdepage"/>
        <w:rPr>
          <w:rFonts w:asciiTheme="majorBidi" w:hAnsiTheme="majorBidi" w:cstheme="majorBidi"/>
        </w:rPr>
      </w:pPr>
      <w:r w:rsidRPr="00697081">
        <w:rPr>
          <w:rStyle w:val="Appelnotedebasdep"/>
          <w:rFonts w:asciiTheme="majorBidi" w:hAnsiTheme="majorBidi" w:cstheme="majorBidi"/>
        </w:rPr>
        <w:footnoteRef/>
      </w:r>
      <w:r w:rsidRPr="00697081">
        <w:rPr>
          <w:rFonts w:asciiTheme="majorBidi" w:hAnsiTheme="majorBidi" w:cstheme="majorBidi"/>
        </w:rPr>
        <w:t xml:space="preserve"> </w:t>
      </w:r>
      <w:r w:rsidRPr="00303D0F">
        <w:rPr>
          <w:rFonts w:asciiTheme="majorBidi" w:hAnsiTheme="majorBidi" w:cstheme="majorBidi"/>
        </w:rPr>
        <w:t>Adjoutah Thiziri, « La RSE et les risques sociaux au travail : cas de 20 entreprises Tunisiennes », Thèse de Magistère, Université El Manar, Tunis, 2011, page 4.</w:t>
      </w:r>
    </w:p>
  </w:footnote>
  <w:footnote w:id="68">
    <w:p w:rsidR="00717D80" w:rsidRPr="00303D0F" w:rsidRDefault="00717D80" w:rsidP="000E1F70">
      <w:pPr>
        <w:pStyle w:val="Notedebasdepage"/>
        <w:rPr>
          <w:rFonts w:asciiTheme="majorBidi" w:hAnsiTheme="majorBidi" w:cstheme="majorBidi"/>
        </w:rPr>
      </w:pPr>
      <w:r w:rsidRPr="00303D0F">
        <w:rPr>
          <w:rStyle w:val="Appelnotedebasdep"/>
          <w:rFonts w:asciiTheme="majorBidi" w:hAnsiTheme="majorBidi" w:cstheme="majorBidi"/>
        </w:rPr>
        <w:footnoteRef/>
      </w:r>
      <w:r w:rsidRPr="00303D0F">
        <w:rPr>
          <w:rFonts w:asciiTheme="majorBidi" w:hAnsiTheme="majorBidi" w:cstheme="majorBidi"/>
        </w:rPr>
        <w:t xml:space="preserve"> L’épineux François, Rosé Jean-Jacques, Bonnani Carole, Hudson Sarah, « La Responsabilité Sociale de l’Entreprise », édition Dunod, Paris, 2010, page 74.</w:t>
      </w:r>
    </w:p>
  </w:footnote>
  <w:footnote w:id="69">
    <w:p w:rsidR="00717D80" w:rsidRDefault="00717D80" w:rsidP="000E1F70">
      <w:pPr>
        <w:pStyle w:val="Notedebasdepage"/>
      </w:pPr>
      <w:r w:rsidRPr="00303D0F">
        <w:rPr>
          <w:rStyle w:val="Appelnotedebasdep"/>
          <w:rFonts w:asciiTheme="majorBidi" w:hAnsiTheme="majorBidi" w:cstheme="majorBidi"/>
        </w:rPr>
        <w:footnoteRef/>
      </w:r>
      <w:r w:rsidRPr="00303D0F">
        <w:rPr>
          <w:rFonts w:asciiTheme="majorBidi" w:hAnsiTheme="majorBidi" w:cstheme="majorBidi"/>
        </w:rPr>
        <w:t xml:space="preserve"> Rodic Ivana, mémoire pour l’obtention du diplôme d’études d’approfondies en études européennes</w:t>
      </w:r>
    </w:p>
  </w:footnote>
  <w:footnote w:id="70">
    <w:p w:rsidR="00717D80" w:rsidRPr="00D30C14" w:rsidRDefault="00717D80" w:rsidP="00206C30">
      <w:pPr>
        <w:pStyle w:val="Notedebasdepage"/>
        <w:rPr>
          <w:rFonts w:asciiTheme="majorBidi" w:hAnsiTheme="majorBidi" w:cstheme="majorBidi"/>
        </w:rPr>
      </w:pPr>
      <w:r w:rsidRPr="00D30C14">
        <w:rPr>
          <w:rStyle w:val="Appelnotedebasdep"/>
        </w:rPr>
        <w:footnoteRef/>
      </w:r>
      <w:r w:rsidRPr="00D30C14">
        <w:rPr>
          <w:rFonts w:asciiTheme="majorBidi" w:hAnsiTheme="majorBidi" w:cstheme="majorBidi"/>
        </w:rPr>
        <w:t xml:space="preserve"> Marie-France Turcotte, Responsabilité sociétale de l'organisation : Exercices, cas et fondements, Presses de l'Université du Québec, 2013,p19</w:t>
      </w:r>
    </w:p>
  </w:footnote>
  <w:footnote w:id="71">
    <w:p w:rsidR="00717D80" w:rsidRPr="00D30C14" w:rsidRDefault="00717D80" w:rsidP="00C245E3">
      <w:pPr>
        <w:pStyle w:val="Notedebasdepage"/>
        <w:rPr>
          <w:rFonts w:asciiTheme="majorBidi" w:hAnsiTheme="majorBidi" w:cstheme="majorBidi"/>
        </w:rPr>
      </w:pPr>
      <w:r w:rsidRPr="00D30C14">
        <w:rPr>
          <w:rStyle w:val="Appelnotedebasdep"/>
          <w:rFonts w:asciiTheme="majorBidi" w:hAnsiTheme="majorBidi" w:cstheme="majorBidi"/>
        </w:rPr>
        <w:footnoteRef/>
      </w:r>
      <w:r w:rsidRPr="00D30C14">
        <w:rPr>
          <w:rFonts w:asciiTheme="majorBidi" w:hAnsiTheme="majorBidi" w:cstheme="majorBidi"/>
        </w:rPr>
        <w:t xml:space="preserve"> Najoua Tahri, Responsabilité sociale des entreprises et comportements citoyens, EMS Editions, Paris, 2014, p33.  </w:t>
      </w:r>
    </w:p>
  </w:footnote>
  <w:footnote w:id="72">
    <w:p w:rsidR="00717D80" w:rsidRPr="00D30C14" w:rsidRDefault="00717D80" w:rsidP="00A637C8">
      <w:pPr>
        <w:pStyle w:val="Notedebasdepage"/>
        <w:rPr>
          <w:rFonts w:asciiTheme="majorBidi" w:hAnsiTheme="majorBidi" w:cstheme="majorBidi"/>
        </w:rPr>
      </w:pPr>
      <w:r w:rsidRPr="00D30C14">
        <w:rPr>
          <w:rStyle w:val="Appelnotedebasdep"/>
          <w:rFonts w:asciiTheme="majorBidi" w:hAnsiTheme="majorBidi" w:cstheme="majorBidi"/>
        </w:rPr>
        <w:footnoteRef/>
      </w:r>
      <w:r w:rsidRPr="00D30C14">
        <w:rPr>
          <w:rFonts w:asciiTheme="majorBidi" w:hAnsiTheme="majorBidi" w:cstheme="majorBidi"/>
        </w:rPr>
        <w:t xml:space="preserve"> Najoua Tahri, </w:t>
      </w:r>
      <w:r>
        <w:rPr>
          <w:rFonts w:asciiTheme="majorBidi" w:hAnsiTheme="majorBidi" w:cstheme="majorBidi"/>
        </w:rPr>
        <w:t xml:space="preserve">op.cit, p33. </w:t>
      </w:r>
    </w:p>
  </w:footnote>
  <w:footnote w:id="73">
    <w:p w:rsidR="00717D80" w:rsidRPr="00D30C14" w:rsidRDefault="00717D80" w:rsidP="00D30C14">
      <w:pPr>
        <w:pStyle w:val="Notedebasdepage"/>
        <w:rPr>
          <w:rFonts w:asciiTheme="majorBidi" w:hAnsiTheme="majorBidi" w:cstheme="majorBidi"/>
        </w:rPr>
      </w:pPr>
      <w:r w:rsidRPr="00D30C14">
        <w:rPr>
          <w:rStyle w:val="Appelnotedebasdep"/>
          <w:rFonts w:asciiTheme="majorBidi" w:hAnsiTheme="majorBidi" w:cstheme="majorBidi"/>
        </w:rPr>
        <w:footnoteRef/>
      </w:r>
      <w:r w:rsidRPr="00D30C14">
        <w:rPr>
          <w:rFonts w:asciiTheme="majorBidi" w:hAnsiTheme="majorBidi" w:cstheme="majorBidi"/>
        </w:rPr>
        <w:t xml:space="preserve"> Emilie Brun, Comprendre ISO 26000, AFNOR, Paris, 2011, p 11.  </w:t>
      </w:r>
    </w:p>
  </w:footnote>
  <w:footnote w:id="74">
    <w:p w:rsidR="00717D80" w:rsidRDefault="00717D80" w:rsidP="00D30C14">
      <w:pPr>
        <w:pStyle w:val="Notedebasdepage"/>
      </w:pPr>
      <w:r w:rsidRPr="00D30C14">
        <w:rPr>
          <w:rStyle w:val="Appelnotedebasdep"/>
          <w:rFonts w:asciiTheme="majorBidi" w:hAnsiTheme="majorBidi" w:cstheme="majorBidi"/>
        </w:rPr>
        <w:footnoteRef/>
      </w:r>
      <w:r w:rsidRPr="00D30C14">
        <w:rPr>
          <w:rFonts w:asciiTheme="majorBidi" w:hAnsiTheme="majorBidi" w:cstheme="majorBidi"/>
        </w:rPr>
        <w:t xml:space="preserve"> Nicolas Postel, Richard Sobel, Dictionnaire critique de la RSE, Presses Universitaires du  Septentrion, France, 2013, p471.</w:t>
      </w:r>
    </w:p>
  </w:footnote>
  <w:footnote w:id="75">
    <w:p w:rsidR="00717D80" w:rsidRPr="00DB348F" w:rsidRDefault="00717D80" w:rsidP="007B3218">
      <w:pPr>
        <w:pStyle w:val="Notedebasdepage"/>
        <w:rPr>
          <w:rFonts w:asciiTheme="majorBidi" w:hAnsiTheme="majorBidi" w:cstheme="majorBidi"/>
        </w:rPr>
      </w:pPr>
      <w:r>
        <w:rPr>
          <w:rStyle w:val="Appelnotedebasdep"/>
        </w:rPr>
        <w:footnoteRef/>
      </w:r>
      <w:r>
        <w:t xml:space="preserve"> </w:t>
      </w:r>
      <w:r w:rsidRPr="00DB348F">
        <w:rPr>
          <w:rFonts w:asciiTheme="majorBidi" w:hAnsiTheme="majorBidi" w:cstheme="majorBidi"/>
        </w:rPr>
        <w:t>Taleb Bedreddine, « Les motivations d’engagement des entreprises dans la responsabilité sociale : le cas du secteur industriel algérien », Thèse de doctorat en sciences de gestion, Université Aix-Marseille, France, 2013, page 50</w:t>
      </w:r>
    </w:p>
  </w:footnote>
  <w:footnote w:id="76">
    <w:p w:rsidR="00717D80" w:rsidRPr="004D18DE" w:rsidRDefault="00717D80" w:rsidP="00DB348F">
      <w:pPr>
        <w:pStyle w:val="Notedebasdepage"/>
        <w:rPr>
          <w:rFonts w:asciiTheme="majorBidi" w:hAnsiTheme="majorBidi" w:cstheme="majorBidi"/>
        </w:rPr>
      </w:pPr>
      <w:r w:rsidRPr="00DB348F">
        <w:rPr>
          <w:rStyle w:val="Appelnotedebasdep"/>
          <w:rFonts w:asciiTheme="majorBidi" w:hAnsiTheme="majorBidi" w:cstheme="majorBidi"/>
        </w:rPr>
        <w:footnoteRef/>
      </w:r>
      <w:r w:rsidRPr="00DB348F">
        <w:rPr>
          <w:rFonts w:asciiTheme="majorBidi" w:hAnsiTheme="majorBidi" w:cstheme="majorBidi"/>
        </w:rPr>
        <w:t xml:space="preserve"> </w:t>
      </w:r>
      <w:r w:rsidRPr="004D18DE">
        <w:rPr>
          <w:rFonts w:asciiTheme="majorBidi" w:hAnsiTheme="majorBidi" w:cstheme="majorBidi"/>
        </w:rPr>
        <w:t>Pester Florent, « La responsabilité sociale des entreprises multinationales : stratégies et mise en œuvre », édition l’Harmatten, Paris, 2013, page 27.</w:t>
      </w:r>
    </w:p>
  </w:footnote>
  <w:footnote w:id="77">
    <w:p w:rsidR="00717D80" w:rsidRPr="004D18DE" w:rsidRDefault="00717D80">
      <w:pPr>
        <w:pStyle w:val="Notedebasdepage"/>
        <w:rPr>
          <w:rFonts w:asciiTheme="majorBidi" w:hAnsiTheme="majorBidi" w:cstheme="majorBidi"/>
        </w:rPr>
      </w:pPr>
      <w:r w:rsidRPr="004D18DE">
        <w:rPr>
          <w:rStyle w:val="Appelnotedebasdep"/>
          <w:rFonts w:asciiTheme="majorBidi" w:hAnsiTheme="majorBidi" w:cstheme="majorBidi"/>
        </w:rPr>
        <w:footnoteRef/>
      </w:r>
      <w:r w:rsidRPr="004D18DE">
        <w:rPr>
          <w:rFonts w:asciiTheme="majorBidi" w:hAnsiTheme="majorBidi" w:cstheme="majorBidi"/>
        </w:rPr>
        <w:t xml:space="preserve"> Capron Michel, Françoise Quairel-Lanoizelee,op.cit,page36.</w:t>
      </w:r>
    </w:p>
  </w:footnote>
  <w:footnote w:id="78">
    <w:p w:rsidR="00717D80" w:rsidRPr="0048269A" w:rsidRDefault="00717D80" w:rsidP="00A24832">
      <w:pPr>
        <w:pStyle w:val="Notedebasdepage"/>
        <w:rPr>
          <w:rFonts w:asciiTheme="majorBidi" w:hAnsiTheme="majorBidi" w:cstheme="majorBidi"/>
        </w:rPr>
      </w:pPr>
      <w:r w:rsidRPr="004D18DE">
        <w:rPr>
          <w:rStyle w:val="Appelnotedebasdep"/>
          <w:rFonts w:asciiTheme="majorBidi" w:hAnsiTheme="majorBidi" w:cstheme="majorBidi"/>
        </w:rPr>
        <w:footnoteRef/>
      </w:r>
      <w:r w:rsidRPr="004D18DE">
        <w:rPr>
          <w:rFonts w:asciiTheme="majorBidi" w:hAnsiTheme="majorBidi" w:cstheme="majorBidi"/>
        </w:rPr>
        <w:t xml:space="preserve"> Mhedhbi Ines Mhissen, « Engagement sociétal global en PME : une approche par les logiques d’action des dirigeants en Tunisie », Thèse de doctorat en sciences de gestion, Université de Valenciennes et du Hainaut-Cambresis et l’école supérieure de commerce , Tunis, 2017, page 20.</w:t>
      </w:r>
    </w:p>
  </w:footnote>
  <w:footnote w:id="79">
    <w:p w:rsidR="00717D80" w:rsidRPr="0048269A" w:rsidRDefault="00717D80" w:rsidP="00C121D0">
      <w:pPr>
        <w:pStyle w:val="Notedebasdepage"/>
        <w:rPr>
          <w:rFonts w:asciiTheme="majorBidi" w:hAnsiTheme="majorBidi" w:cstheme="majorBidi"/>
        </w:rPr>
      </w:pPr>
      <w:r w:rsidRPr="0048269A">
        <w:rPr>
          <w:rStyle w:val="Appelnotedebasdep"/>
          <w:rFonts w:asciiTheme="majorBidi" w:hAnsiTheme="majorBidi" w:cstheme="majorBidi"/>
        </w:rPr>
        <w:footnoteRef/>
      </w:r>
      <w:r w:rsidRPr="0048269A">
        <w:rPr>
          <w:rFonts w:asciiTheme="majorBidi" w:hAnsiTheme="majorBidi" w:cstheme="majorBidi"/>
        </w:rPr>
        <w:t xml:space="preserve"> </w:t>
      </w:r>
      <w:r w:rsidRPr="0048269A">
        <w:rPr>
          <w:rFonts w:asciiTheme="majorBidi" w:hAnsiTheme="majorBidi" w:cstheme="majorBidi"/>
          <w:noProof/>
        </w:rPr>
        <w:t>Wikimemoires.[en ligne].(2020)disponible sur :&lt;</w:t>
      </w:r>
      <w:r w:rsidRPr="0048269A">
        <w:rPr>
          <w:rFonts w:asciiTheme="majorBidi" w:hAnsiTheme="majorBidi" w:cstheme="majorBidi"/>
        </w:rPr>
        <w:t xml:space="preserve"> </w:t>
      </w:r>
      <w:hyperlink r:id="rId5" w:history="1">
        <w:r w:rsidRPr="0048269A">
          <w:rPr>
            <w:rStyle w:val="Lienhypertexte"/>
            <w:rFonts w:asciiTheme="majorBidi" w:hAnsiTheme="majorBidi" w:cstheme="majorBidi"/>
          </w:rPr>
          <w:t>https://wikimemoires.net/2013/01/approches-theoriques-de-la-responsabilite-sociale-dentreprise</w:t>
        </w:r>
      </w:hyperlink>
      <w:r w:rsidRPr="0048269A">
        <w:rPr>
          <w:rFonts w:asciiTheme="majorBidi" w:hAnsiTheme="majorBidi" w:cstheme="majorBidi"/>
          <w:noProof/>
        </w:rPr>
        <w:t xml:space="preserve">  </w:t>
      </w:r>
      <w:r w:rsidRPr="0048269A">
        <w:rPr>
          <w:rFonts w:asciiTheme="majorBidi" w:hAnsiTheme="majorBidi" w:cstheme="majorBidi"/>
          <w:noProof/>
          <w:sz w:val="18"/>
          <w:szCs w:val="18"/>
        </w:rPr>
        <w:t>&gt; (consulté le 04/04/2026)</w:t>
      </w:r>
    </w:p>
  </w:footnote>
  <w:footnote w:id="80">
    <w:p w:rsidR="00717D80" w:rsidRPr="0048269A" w:rsidRDefault="00717D80" w:rsidP="00FE521E">
      <w:pPr>
        <w:pStyle w:val="Notedebasdepage"/>
        <w:rPr>
          <w:rFonts w:asciiTheme="majorBidi" w:hAnsiTheme="majorBidi" w:cstheme="majorBidi"/>
        </w:rPr>
      </w:pPr>
      <w:r w:rsidRPr="0048269A">
        <w:rPr>
          <w:rStyle w:val="Appelnotedebasdep"/>
          <w:rFonts w:asciiTheme="majorBidi" w:hAnsiTheme="majorBidi" w:cstheme="majorBidi"/>
        </w:rPr>
        <w:footnoteRef/>
      </w:r>
      <w:r w:rsidRPr="0048269A">
        <w:rPr>
          <w:rFonts w:asciiTheme="majorBidi" w:hAnsiTheme="majorBidi" w:cstheme="majorBidi"/>
        </w:rPr>
        <w:t xml:space="preserve"> Taoukif Fatima Ez-Zahra (2014), « Analyse perceptuelle des déterminants de l’engagement sociétal des entreprises marocaines labellisées RSE : de la performance au développement durable - cas du Maroc », Thèse Gestion et management, Université Moulay Ismaïl, Maroc, 2015, page 40</w:t>
      </w:r>
    </w:p>
  </w:footnote>
  <w:footnote w:id="81">
    <w:p w:rsidR="00717D80" w:rsidRDefault="00717D80" w:rsidP="00A76E58">
      <w:pPr>
        <w:pStyle w:val="Notedebasdepage"/>
      </w:pPr>
      <w:r w:rsidRPr="0048269A">
        <w:rPr>
          <w:rStyle w:val="Appelnotedebasdep"/>
          <w:rFonts w:asciiTheme="majorBidi" w:hAnsiTheme="majorBidi" w:cstheme="majorBidi"/>
        </w:rPr>
        <w:footnoteRef/>
      </w:r>
      <w:r w:rsidRPr="0048269A">
        <w:rPr>
          <w:rFonts w:asciiTheme="majorBidi" w:hAnsiTheme="majorBidi" w:cstheme="majorBidi"/>
        </w:rPr>
        <w:t xml:space="preserve"> Taleb Bedreddine , op .cit,page 54.</w:t>
      </w:r>
    </w:p>
  </w:footnote>
  <w:footnote w:id="82">
    <w:p w:rsidR="00717D80" w:rsidRPr="002C60E9" w:rsidRDefault="00717D80" w:rsidP="002C60E9">
      <w:pPr>
        <w:pStyle w:val="Notedebasdepage"/>
        <w:rPr>
          <w:rFonts w:asciiTheme="majorBidi" w:hAnsiTheme="majorBidi" w:cstheme="majorBidi"/>
        </w:rPr>
      </w:pPr>
      <w:r w:rsidRPr="002C60E9">
        <w:rPr>
          <w:rStyle w:val="Appelnotedebasdep"/>
          <w:rFonts w:asciiTheme="majorBidi" w:hAnsiTheme="majorBidi" w:cstheme="majorBidi"/>
        </w:rPr>
        <w:footnoteRef/>
      </w:r>
      <w:r w:rsidRPr="002C60E9">
        <w:rPr>
          <w:rFonts w:asciiTheme="majorBidi" w:hAnsiTheme="majorBidi" w:cstheme="majorBidi"/>
        </w:rPr>
        <w:t xml:space="preserve"> BENNETT, R. «Corporate Strategy and Business Planning». Pitman Publishing. London, 1994, p 16.</w:t>
      </w:r>
    </w:p>
  </w:footnote>
  <w:footnote w:id="83">
    <w:p w:rsidR="00717D80" w:rsidRPr="002C60E9" w:rsidRDefault="00717D80" w:rsidP="002C60E9">
      <w:pPr>
        <w:pStyle w:val="Notedebasdepage"/>
        <w:rPr>
          <w:rFonts w:asciiTheme="majorBidi" w:hAnsiTheme="majorBidi" w:cstheme="majorBidi"/>
        </w:rPr>
      </w:pPr>
      <w:r w:rsidRPr="002C60E9">
        <w:rPr>
          <w:rStyle w:val="Appelnotedebasdep"/>
          <w:rFonts w:asciiTheme="majorBidi" w:hAnsiTheme="majorBidi" w:cstheme="majorBidi"/>
        </w:rPr>
        <w:footnoteRef/>
      </w:r>
      <w:r w:rsidRPr="002C60E9">
        <w:rPr>
          <w:rFonts w:asciiTheme="majorBidi" w:hAnsiTheme="majorBidi" w:cstheme="majorBidi"/>
        </w:rPr>
        <w:t xml:space="preserve"> MCWILLIAMS, A. SIEGEL, D. «Corporate social responsibility: A theory of the firm perspective».,Academy of management review. 2001, vol 26, n°1, p 136.</w:t>
      </w:r>
    </w:p>
  </w:footnote>
  <w:footnote w:id="84">
    <w:p w:rsidR="00717D80" w:rsidRDefault="00717D80" w:rsidP="002C60E9">
      <w:pPr>
        <w:pStyle w:val="Notedebasdepage"/>
      </w:pPr>
      <w:r w:rsidRPr="002C60E9">
        <w:rPr>
          <w:rStyle w:val="Appelnotedebasdep"/>
          <w:rFonts w:asciiTheme="majorBidi" w:hAnsiTheme="majorBidi" w:cstheme="majorBidi"/>
        </w:rPr>
        <w:footnoteRef/>
      </w:r>
      <w:r w:rsidRPr="002C60E9">
        <w:rPr>
          <w:rFonts w:asciiTheme="majorBidi" w:hAnsiTheme="majorBidi" w:cstheme="majorBidi"/>
        </w:rPr>
        <w:t xml:space="preserve"> SIEGEL, D. VITALIANO, D-F. «An empirical analysis of the strategic use of corporate so</w:t>
      </w:r>
      <w:r>
        <w:rPr>
          <w:rFonts w:asciiTheme="majorBidi" w:hAnsiTheme="majorBidi" w:cstheme="majorBidi"/>
        </w:rPr>
        <w:t xml:space="preserve">cial </w:t>
      </w:r>
      <w:r w:rsidRPr="002C60E9">
        <w:rPr>
          <w:rFonts w:asciiTheme="majorBidi" w:hAnsiTheme="majorBidi" w:cstheme="majorBidi"/>
        </w:rPr>
        <w:t>responsibility». Journal of Economics &amp; Management Strategy. 2007, vol 16, n°3, p 773-792</w:t>
      </w:r>
      <w:r>
        <w:t>.</w:t>
      </w:r>
    </w:p>
  </w:footnote>
  <w:footnote w:id="85">
    <w:p w:rsidR="00717D80" w:rsidRPr="002C60E9" w:rsidRDefault="00717D80" w:rsidP="002C60E9">
      <w:pPr>
        <w:pStyle w:val="Notedebasdepage"/>
        <w:rPr>
          <w:rFonts w:asciiTheme="majorBidi" w:hAnsiTheme="majorBidi" w:cstheme="majorBidi"/>
        </w:rPr>
      </w:pPr>
      <w:r w:rsidRPr="002C60E9">
        <w:rPr>
          <w:rStyle w:val="Appelnotedebasdep"/>
          <w:rFonts w:asciiTheme="majorBidi" w:hAnsiTheme="majorBidi" w:cstheme="majorBidi"/>
        </w:rPr>
        <w:footnoteRef/>
      </w:r>
      <w:r w:rsidRPr="002C60E9">
        <w:rPr>
          <w:rFonts w:asciiTheme="majorBidi" w:hAnsiTheme="majorBidi" w:cstheme="majorBidi"/>
        </w:rPr>
        <w:t xml:space="preserve"> GOND,J-P.IGALENS,J.SWAEN,Vand EL AKREMI, A. « The human resources contribution to responsible  </w:t>
      </w:r>
    </w:p>
    <w:p w:rsidR="00717D80" w:rsidRPr="002C60E9" w:rsidRDefault="00717D80" w:rsidP="002C60E9">
      <w:pPr>
        <w:pStyle w:val="Notedebasdepage"/>
        <w:rPr>
          <w:rFonts w:asciiTheme="majorBidi" w:hAnsiTheme="majorBidi" w:cstheme="majorBidi"/>
        </w:rPr>
      </w:pPr>
      <w:r w:rsidRPr="002C60E9">
        <w:rPr>
          <w:rFonts w:asciiTheme="majorBidi" w:hAnsiTheme="majorBidi" w:cstheme="majorBidi"/>
        </w:rPr>
        <w:t>leadership: An exploration of the CSR-HR interface». Journal of Business Ethics ,2011, vol 98, p 115 -132.</w:t>
      </w:r>
    </w:p>
  </w:footnote>
  <w:footnote w:id="86">
    <w:p w:rsidR="00717D80" w:rsidRPr="002C60E9" w:rsidRDefault="00717D80" w:rsidP="002C60E9">
      <w:pPr>
        <w:pStyle w:val="Notedebasdepage"/>
      </w:pPr>
      <w:r w:rsidRPr="002C60E9">
        <w:rPr>
          <w:rStyle w:val="Appelnotedebasdep"/>
          <w:rFonts w:asciiTheme="majorBidi" w:hAnsiTheme="majorBidi" w:cstheme="majorBidi"/>
        </w:rPr>
        <w:footnoteRef/>
      </w:r>
      <w:r w:rsidRPr="002C60E9">
        <w:rPr>
          <w:rFonts w:asciiTheme="majorBidi" w:hAnsiTheme="majorBidi" w:cstheme="majorBidi"/>
        </w:rPr>
        <w:t xml:space="preserve"> Jean-Pascal Gond et Jacques Igalens, « La responsabilité social de l’entreprise ». Edition PUF. 2010, p 97.</w:t>
      </w:r>
    </w:p>
  </w:footnote>
  <w:footnote w:id="87">
    <w:p w:rsidR="00717D80" w:rsidRPr="002C39A9" w:rsidRDefault="00717D80" w:rsidP="002C39A9">
      <w:pPr>
        <w:pStyle w:val="Notedebasdepage"/>
        <w:rPr>
          <w:rFonts w:asciiTheme="majorBidi" w:hAnsiTheme="majorBidi" w:cstheme="majorBidi"/>
        </w:rPr>
      </w:pPr>
      <w:r w:rsidRPr="002C39A9">
        <w:rPr>
          <w:rStyle w:val="Appelnotedebasdep"/>
          <w:rFonts w:asciiTheme="majorBidi" w:hAnsiTheme="majorBidi" w:cstheme="majorBidi"/>
        </w:rPr>
        <w:footnoteRef/>
      </w:r>
      <w:r w:rsidRPr="002C39A9">
        <w:rPr>
          <w:rFonts w:asciiTheme="majorBidi" w:hAnsiTheme="majorBidi" w:cstheme="majorBidi"/>
        </w:rPr>
        <w:t xml:space="preserve"> Amato.L.H,Roome.N,(2009),Leadership of organisational change for corporate social responszability : a  </w:t>
      </w:r>
    </w:p>
    <w:p w:rsidR="00717D80" w:rsidRPr="002C39A9" w:rsidRDefault="00717D80" w:rsidP="002C39A9">
      <w:pPr>
        <w:pStyle w:val="Notedebasdepage"/>
        <w:rPr>
          <w:rFonts w:asciiTheme="majorBidi" w:hAnsiTheme="majorBidi" w:cstheme="majorBidi"/>
        </w:rPr>
      </w:pPr>
      <w:r w:rsidRPr="002C39A9">
        <w:rPr>
          <w:rFonts w:asciiTheme="majorBidi" w:hAnsiTheme="majorBidi" w:cstheme="majorBidi"/>
        </w:rPr>
        <w:t xml:space="preserve">copparison of case studies. </w:t>
      </w:r>
    </w:p>
  </w:footnote>
  <w:footnote w:id="88">
    <w:p w:rsidR="00717D80" w:rsidRPr="002C39A9" w:rsidRDefault="00717D80" w:rsidP="002C39A9">
      <w:pPr>
        <w:pStyle w:val="Notedebasdepage"/>
        <w:rPr>
          <w:rFonts w:asciiTheme="majorBidi" w:hAnsiTheme="majorBidi" w:cstheme="majorBidi"/>
        </w:rPr>
      </w:pPr>
      <w:r w:rsidRPr="002C39A9">
        <w:rPr>
          <w:rStyle w:val="Appelnotedebasdep"/>
          <w:rFonts w:asciiTheme="majorBidi" w:hAnsiTheme="majorBidi" w:cstheme="majorBidi"/>
        </w:rPr>
        <w:footnoteRef/>
      </w:r>
      <w:r w:rsidRPr="002C39A9">
        <w:rPr>
          <w:rFonts w:asciiTheme="majorBidi" w:hAnsiTheme="majorBidi" w:cstheme="majorBidi"/>
        </w:rPr>
        <w:t xml:space="preserve"> SWAEN, Valérie. DE MAREDSOUS, C-D. « L’impact de la responsabilité sociétale des entreprises sur le  </w:t>
      </w:r>
    </w:p>
    <w:p w:rsidR="00717D80" w:rsidRPr="002C39A9" w:rsidRDefault="00717D80" w:rsidP="002C39A9">
      <w:pPr>
        <w:pStyle w:val="Notedebasdepage"/>
        <w:rPr>
          <w:rFonts w:asciiTheme="majorBidi" w:hAnsiTheme="majorBidi" w:cstheme="majorBidi"/>
        </w:rPr>
      </w:pPr>
      <w:r w:rsidRPr="002C39A9">
        <w:rPr>
          <w:rFonts w:asciiTheme="majorBidi" w:hAnsiTheme="majorBidi" w:cstheme="majorBidi"/>
        </w:rPr>
        <w:t xml:space="preserve">bien-être des employés », 2014/2015, p 20-21. Disponible sur  </w:t>
      </w:r>
    </w:p>
    <w:p w:rsidR="00717D80" w:rsidRPr="002C39A9" w:rsidRDefault="00717D80" w:rsidP="002C39A9">
      <w:pPr>
        <w:pStyle w:val="Notedebasdepage"/>
        <w:rPr>
          <w:rFonts w:asciiTheme="majorBidi" w:hAnsiTheme="majorBidi" w:cstheme="majorBidi"/>
        </w:rPr>
      </w:pPr>
      <w:r w:rsidRPr="002C39A9">
        <w:rPr>
          <w:rFonts w:asciiTheme="majorBidi" w:hAnsiTheme="majorBidi" w:cstheme="majorBidi"/>
        </w:rPr>
        <w:t xml:space="preserve">(https://dial.uclouvain.be/memoire/ucl/fr/object/thesis%3A2744/datastream/PDF_01/view )(Page consulté le  </w:t>
      </w:r>
    </w:p>
    <w:p w:rsidR="00717D80" w:rsidRDefault="00717D80" w:rsidP="002C39A9">
      <w:pPr>
        <w:pStyle w:val="Notedebasdepage"/>
      </w:pPr>
      <w:r w:rsidRPr="002C39A9">
        <w:rPr>
          <w:rFonts w:asciiTheme="majorBidi" w:hAnsiTheme="majorBidi" w:cstheme="majorBidi"/>
        </w:rPr>
        <w:t>04/04/2026).</w:t>
      </w:r>
    </w:p>
  </w:footnote>
  <w:footnote w:id="89">
    <w:p w:rsidR="00717D80" w:rsidRPr="002C39A9" w:rsidRDefault="00717D80" w:rsidP="002C39A9">
      <w:pPr>
        <w:pStyle w:val="Notedebasdepage"/>
        <w:rPr>
          <w:rFonts w:asciiTheme="majorBidi" w:hAnsiTheme="majorBidi" w:cstheme="majorBidi"/>
        </w:rPr>
      </w:pPr>
      <w:r w:rsidRPr="002C39A9">
        <w:rPr>
          <w:rStyle w:val="Appelnotedebasdep"/>
          <w:rFonts w:asciiTheme="majorBidi" w:hAnsiTheme="majorBidi" w:cstheme="majorBidi"/>
        </w:rPr>
        <w:footnoteRef/>
      </w:r>
      <w:r w:rsidRPr="002C39A9">
        <w:rPr>
          <w:rFonts w:asciiTheme="majorBidi" w:hAnsiTheme="majorBidi" w:cstheme="majorBidi"/>
        </w:rPr>
        <w:t xml:space="preserve"> SCHULER, S-R. JACKSON, S-E. « Humain resource managerment : international perspctives ». Édition  </w:t>
      </w:r>
    </w:p>
    <w:p w:rsidR="00717D80" w:rsidRDefault="00717D80" w:rsidP="002C39A9">
      <w:pPr>
        <w:pStyle w:val="Notedebasdepage"/>
      </w:pPr>
      <w:r w:rsidRPr="002C39A9">
        <w:rPr>
          <w:rFonts w:asciiTheme="majorBidi" w:hAnsiTheme="majorBidi" w:cstheme="majorBidi"/>
        </w:rPr>
        <w:t>inernational student. USE, 2006, p 198 .</w:t>
      </w:r>
    </w:p>
  </w:footnote>
  <w:footnote w:id="90">
    <w:p w:rsidR="00717D80" w:rsidRPr="002C39A9" w:rsidRDefault="00717D80" w:rsidP="002C39A9">
      <w:pPr>
        <w:pStyle w:val="Notedebasdepage"/>
        <w:rPr>
          <w:rFonts w:asciiTheme="majorBidi" w:hAnsiTheme="majorBidi" w:cstheme="majorBidi"/>
        </w:rPr>
      </w:pPr>
      <w:r w:rsidRPr="002C39A9">
        <w:rPr>
          <w:rStyle w:val="Appelnotedebasdep"/>
          <w:rFonts w:asciiTheme="majorBidi" w:hAnsiTheme="majorBidi" w:cstheme="majorBidi"/>
        </w:rPr>
        <w:footnoteRef/>
      </w:r>
      <w:r w:rsidRPr="002C39A9">
        <w:rPr>
          <w:rFonts w:asciiTheme="majorBidi" w:hAnsiTheme="majorBidi" w:cstheme="majorBidi"/>
        </w:rPr>
        <w:t xml:space="preserve"> ULRICH David, ''Human resources champions , the next agenda for adding value and deliverig results'' </w:t>
      </w:r>
    </w:p>
    <w:p w:rsidR="00717D80" w:rsidRPr="002C39A9" w:rsidRDefault="00717D80" w:rsidP="009406E2">
      <w:pPr>
        <w:pStyle w:val="Notedebasdepage"/>
        <w:rPr>
          <w:rFonts w:asciiTheme="majorBidi" w:hAnsiTheme="majorBidi" w:cstheme="majorBidi"/>
        </w:rPr>
      </w:pPr>
      <w:r w:rsidRPr="002C39A9">
        <w:rPr>
          <w:rFonts w:asciiTheme="majorBidi" w:hAnsiTheme="majorBidi" w:cstheme="majorBidi"/>
        </w:rPr>
        <w:t>Harvard business school press,Boston,1996,p281</w:t>
      </w:r>
      <w:r>
        <w:rPr>
          <w:rFonts w:asciiTheme="majorBidi" w:hAnsiTheme="majorBidi" w:cstheme="majorBidi"/>
        </w:rPr>
        <w:t>.</w:t>
      </w:r>
    </w:p>
  </w:footnote>
  <w:footnote w:id="91">
    <w:p w:rsidR="00717D80" w:rsidRPr="009F1C3F" w:rsidRDefault="00717D80" w:rsidP="009F1C3F">
      <w:pPr>
        <w:pStyle w:val="Notedebasdepage"/>
        <w:rPr>
          <w:rFonts w:asciiTheme="majorBidi" w:hAnsiTheme="majorBidi" w:cstheme="majorBidi"/>
        </w:rPr>
      </w:pPr>
      <w:r w:rsidRPr="009F1C3F">
        <w:rPr>
          <w:rStyle w:val="Appelnotedebasdep"/>
          <w:rFonts w:asciiTheme="majorBidi" w:hAnsiTheme="majorBidi" w:cstheme="majorBidi"/>
        </w:rPr>
        <w:footnoteRef/>
      </w:r>
      <w:r w:rsidRPr="009F1C3F">
        <w:rPr>
          <w:rFonts w:asciiTheme="majorBidi" w:hAnsiTheme="majorBidi" w:cstheme="majorBidi"/>
        </w:rPr>
        <w:t xml:space="preserve"> SEMAOUNE, Khalissa. « Un référentiel d’indicateurs de performance intégrant la démarche RSE : cas du  </w:t>
      </w:r>
    </w:p>
    <w:p w:rsidR="00717D80" w:rsidRPr="009F1C3F" w:rsidRDefault="00717D80" w:rsidP="009F1C3F">
      <w:pPr>
        <w:pStyle w:val="Notedebasdepage"/>
        <w:rPr>
          <w:rFonts w:asciiTheme="majorBidi" w:hAnsiTheme="majorBidi" w:cstheme="majorBidi"/>
        </w:rPr>
      </w:pPr>
      <w:r w:rsidRPr="009F1C3F">
        <w:rPr>
          <w:rFonts w:asciiTheme="majorBidi" w:hAnsiTheme="majorBidi" w:cstheme="majorBidi"/>
        </w:rPr>
        <w:t xml:space="preserve">groupe FERTIAL ». Thèse de doctorat en management des ressources humaines. Université Oran 2. Oran, 2015,  </w:t>
      </w:r>
    </w:p>
    <w:p w:rsidR="00717D80" w:rsidRPr="009F1C3F" w:rsidRDefault="00717D80" w:rsidP="009F1C3F">
      <w:pPr>
        <w:pStyle w:val="Notedebasdepage"/>
        <w:rPr>
          <w:rFonts w:asciiTheme="majorBidi" w:hAnsiTheme="majorBidi" w:cstheme="majorBidi"/>
        </w:rPr>
      </w:pPr>
      <w:r>
        <w:rPr>
          <w:rFonts w:asciiTheme="majorBidi" w:hAnsiTheme="majorBidi" w:cstheme="majorBidi"/>
        </w:rPr>
        <w:t>p 23.</w:t>
      </w:r>
    </w:p>
  </w:footnote>
  <w:footnote w:id="92">
    <w:p w:rsidR="00717D80" w:rsidRDefault="00717D80" w:rsidP="00252774">
      <w:pPr>
        <w:pStyle w:val="Notedebasdepage"/>
      </w:pPr>
      <w:r w:rsidRPr="009F1C3F">
        <w:rPr>
          <w:rStyle w:val="Appelnotedebasdep"/>
          <w:rFonts w:asciiTheme="majorBidi" w:hAnsiTheme="majorBidi" w:cstheme="majorBidi"/>
        </w:rPr>
        <w:footnoteRef/>
      </w:r>
      <w:r w:rsidRPr="00AC40AB">
        <w:rPr>
          <w:rFonts w:asciiTheme="majorBidi" w:hAnsiTheme="majorBidi" w:cstheme="majorBidi"/>
        </w:rPr>
        <w:t>SEMAOUNE, Khalissa</w:t>
      </w:r>
      <w:r>
        <w:rPr>
          <w:rFonts w:asciiTheme="majorBidi" w:hAnsiTheme="majorBidi" w:cstheme="majorBidi"/>
        </w:rPr>
        <w:t>,op.cit.p 23..</w:t>
      </w:r>
      <w:r>
        <w:t xml:space="preserve"> </w:t>
      </w:r>
    </w:p>
  </w:footnote>
  <w:footnote w:id="93">
    <w:p w:rsidR="00717D80" w:rsidRDefault="00717D80">
      <w:pPr>
        <w:pStyle w:val="Notedebasdepage"/>
      </w:pPr>
      <w:r>
        <w:rPr>
          <w:rStyle w:val="Appelnotedebasdep"/>
        </w:rPr>
        <w:footnoteRef/>
      </w:r>
      <w:r>
        <w:t xml:space="preserve"> </w:t>
      </w:r>
      <w:r w:rsidRPr="005B37E5">
        <w:rPr>
          <w:rFonts w:asciiTheme="majorBidi" w:hAnsiTheme="majorBidi" w:cstheme="majorBidi"/>
        </w:rPr>
        <w:t>Mamane Amadou, Abdoul Razack, (la politique RSE d'une entreprise industrielle (en B</w:t>
      </w:r>
      <w:r>
        <w:rPr>
          <w:rFonts w:asciiTheme="majorBidi" w:hAnsiTheme="majorBidi" w:cstheme="majorBidi"/>
        </w:rPr>
        <w:t xml:space="preserve">ulgarie ?), le cas Montupet », </w:t>
      </w:r>
      <w:r w:rsidRPr="005B37E5">
        <w:rPr>
          <w:rFonts w:asciiTheme="majorBidi" w:hAnsiTheme="majorBidi" w:cstheme="majorBidi"/>
        </w:rPr>
        <w:t xml:space="preserve">mémoire </w:t>
      </w:r>
      <w:r>
        <w:rPr>
          <w:rFonts w:asciiTheme="majorBidi" w:hAnsiTheme="majorBidi" w:cstheme="majorBidi"/>
        </w:rPr>
        <w:t>magistère</w:t>
      </w:r>
      <w:r w:rsidRPr="005B37E5">
        <w:rPr>
          <w:rFonts w:asciiTheme="majorBidi" w:hAnsiTheme="majorBidi" w:cstheme="majorBidi"/>
        </w:rPr>
        <w:t xml:space="preserve"> Entrepreneuriat en Economie Sociale et Solidaire, Université Lumière, France, page 43</w:t>
      </w:r>
    </w:p>
  </w:footnote>
  <w:footnote w:id="94">
    <w:p w:rsidR="00717D80" w:rsidRPr="00E20629" w:rsidRDefault="00717D80" w:rsidP="00E20629">
      <w:pPr>
        <w:pStyle w:val="Notedebasdepage"/>
        <w:rPr>
          <w:rFonts w:asciiTheme="majorBidi" w:hAnsiTheme="majorBidi" w:cstheme="majorBidi"/>
        </w:rPr>
      </w:pPr>
      <w:r w:rsidRPr="00E20629">
        <w:rPr>
          <w:rStyle w:val="Appelnotedebasdep"/>
          <w:rFonts w:asciiTheme="majorBidi" w:hAnsiTheme="majorBidi" w:cstheme="majorBidi"/>
        </w:rPr>
        <w:footnoteRef/>
      </w:r>
      <w:r w:rsidRPr="00E20629">
        <w:rPr>
          <w:rFonts w:asciiTheme="majorBidi" w:hAnsiTheme="majorBidi" w:cstheme="majorBidi"/>
        </w:rPr>
        <w:t xml:space="preserve"> Philippe Robert-Demontrond, « L’entreprise socialement responsable : de l’idéal de citoyenneté a la question des incivilités ordinaires », Revue internationale de psychosociologie, vol : IX, 2003, page 27.</w:t>
      </w:r>
    </w:p>
  </w:footnote>
  <w:footnote w:id="95">
    <w:p w:rsidR="00717D80" w:rsidRDefault="00717D80">
      <w:pPr>
        <w:pStyle w:val="Notedebasdepage"/>
      </w:pPr>
      <w:r>
        <w:rPr>
          <w:rStyle w:val="Appelnotedebasdep"/>
        </w:rPr>
        <w:footnoteRef/>
      </w:r>
      <w:r>
        <w:t xml:space="preserve"> </w:t>
      </w:r>
      <w:r w:rsidRPr="005B37E5">
        <w:rPr>
          <w:rFonts w:asciiTheme="majorBidi" w:hAnsiTheme="majorBidi" w:cstheme="majorBidi"/>
        </w:rPr>
        <w:t>Mamane Amadou, Abdoul Razack, (la politique RSE d'une entreprise industrielle (en B</w:t>
      </w:r>
      <w:r>
        <w:rPr>
          <w:rFonts w:asciiTheme="majorBidi" w:hAnsiTheme="majorBidi" w:cstheme="majorBidi"/>
        </w:rPr>
        <w:t xml:space="preserve">ulgarie ?), le cas Montupet », </w:t>
      </w:r>
      <w:r w:rsidRPr="005B37E5">
        <w:rPr>
          <w:rFonts w:asciiTheme="majorBidi" w:hAnsiTheme="majorBidi" w:cstheme="majorBidi"/>
        </w:rPr>
        <w:t xml:space="preserve">mémoire </w:t>
      </w:r>
      <w:r>
        <w:rPr>
          <w:rFonts w:asciiTheme="majorBidi" w:hAnsiTheme="majorBidi" w:cstheme="majorBidi"/>
        </w:rPr>
        <w:t>magistère</w:t>
      </w:r>
      <w:r w:rsidRPr="005B37E5">
        <w:rPr>
          <w:rFonts w:asciiTheme="majorBidi" w:hAnsiTheme="majorBidi" w:cstheme="majorBidi"/>
        </w:rPr>
        <w:t xml:space="preserve"> Entrepreneuriat en Economie Sociale et Solidaire, Université Lumière, France, page 43</w:t>
      </w:r>
    </w:p>
  </w:footnote>
  <w:footnote w:id="96">
    <w:p w:rsidR="00717D80" w:rsidRPr="006B7CFC" w:rsidRDefault="00717D80" w:rsidP="00850359">
      <w:pPr>
        <w:pStyle w:val="Notedebasdepage"/>
        <w:rPr>
          <w:rFonts w:asciiTheme="majorBidi" w:hAnsiTheme="majorBidi" w:cstheme="majorBidi"/>
          <w:sz w:val="18"/>
          <w:szCs w:val="18"/>
        </w:rPr>
      </w:pPr>
      <w:r>
        <w:rPr>
          <w:rStyle w:val="Appelnotedebasdep"/>
        </w:rPr>
        <w:footnoteRef/>
      </w:r>
      <w:r>
        <w:t xml:space="preserve"> </w:t>
      </w:r>
      <w:r w:rsidRPr="006B7CFC">
        <w:rPr>
          <w:rFonts w:asciiTheme="majorBidi" w:hAnsiTheme="majorBidi" w:cstheme="majorBidi"/>
          <w:noProof/>
        </w:rPr>
        <w:t>ESCE,QUELS SONT LES ENJEUX DE LA RSE DANS L’ENTREPRISE.[en ligne].(2023)disponible sur :&lt;</w:t>
      </w:r>
      <w:r w:rsidRPr="006B7CFC">
        <w:rPr>
          <w:rFonts w:asciiTheme="majorBidi" w:hAnsiTheme="majorBidi" w:cstheme="majorBidi"/>
        </w:rPr>
        <w:t xml:space="preserve"> </w:t>
      </w:r>
      <w:hyperlink r:id="rId6" w:history="1">
        <w:r w:rsidRPr="006B7CFC">
          <w:rPr>
            <w:rStyle w:val="Lienhypertexte"/>
            <w:rFonts w:asciiTheme="majorBidi" w:hAnsiTheme="majorBidi" w:cstheme="majorBidi"/>
          </w:rPr>
          <w:t>https://www.esce.fr/faq/quels-sont-les-enjeux-de-la-rse-dans-les-entreprises/</w:t>
        </w:r>
      </w:hyperlink>
      <w:r w:rsidRPr="006B7CFC">
        <w:rPr>
          <w:rFonts w:asciiTheme="majorBidi" w:hAnsiTheme="majorBidi" w:cstheme="majorBidi"/>
        </w:rPr>
        <w:t xml:space="preserve"> </w:t>
      </w:r>
      <w:r w:rsidRPr="006B7CFC">
        <w:rPr>
          <w:rFonts w:asciiTheme="majorBidi" w:hAnsiTheme="majorBidi" w:cstheme="majorBidi"/>
          <w:noProof/>
          <w:sz w:val="18"/>
          <w:szCs w:val="18"/>
        </w:rPr>
        <w:t>&gt; (consulté le 15/04/2026)</w:t>
      </w:r>
    </w:p>
    <w:p w:rsidR="00717D80" w:rsidRPr="006B7CFC" w:rsidRDefault="00125520" w:rsidP="00850359">
      <w:pPr>
        <w:pStyle w:val="Notedebasdepage"/>
        <w:rPr>
          <w:rFonts w:asciiTheme="majorBidi" w:hAnsiTheme="majorBidi" w:cstheme="majorBidi"/>
        </w:rPr>
      </w:pPr>
      <w:sdt>
        <w:sdtPr>
          <w:rPr>
            <w:rFonts w:asciiTheme="majorBidi" w:hAnsiTheme="majorBidi" w:cstheme="majorBidi"/>
          </w:rPr>
          <w:id w:val="-605113136"/>
          <w:citation/>
        </w:sdtPr>
        <w:sdtEndPr/>
        <w:sdtContent>
          <w:r w:rsidR="00717D80" w:rsidRPr="006B7CFC">
            <w:rPr>
              <w:rFonts w:asciiTheme="majorBidi" w:hAnsiTheme="majorBidi" w:cstheme="majorBidi"/>
            </w:rPr>
            <w:fldChar w:fldCharType="begin"/>
          </w:r>
          <w:r w:rsidR="00717D80" w:rsidRPr="006B7CFC">
            <w:rPr>
              <w:rFonts w:asciiTheme="majorBidi" w:hAnsiTheme="majorBidi" w:cstheme="majorBidi"/>
            </w:rPr>
            <w:instrText xml:space="preserve"> CITATION ESC26 \l 1036 </w:instrText>
          </w:r>
          <w:r w:rsidR="00717D80" w:rsidRPr="006B7CFC">
            <w:rPr>
              <w:rFonts w:asciiTheme="majorBidi" w:hAnsiTheme="majorBidi" w:cstheme="majorBidi"/>
            </w:rPr>
            <w:fldChar w:fldCharType="separate"/>
          </w:r>
          <w:r w:rsidR="00717D80" w:rsidRPr="006B7CFC">
            <w:rPr>
              <w:rFonts w:asciiTheme="majorBidi" w:hAnsiTheme="majorBidi" w:cstheme="majorBidi"/>
              <w:noProof/>
            </w:rPr>
            <w:t>(ESCE, 2026)</w:t>
          </w:r>
          <w:r w:rsidR="00717D80" w:rsidRPr="006B7CFC">
            <w:rPr>
              <w:rFonts w:asciiTheme="majorBidi" w:hAnsiTheme="majorBidi" w:cstheme="majorBidi"/>
            </w:rPr>
            <w:fldChar w:fldCharType="end"/>
          </w:r>
        </w:sdtContent>
      </w:sdt>
    </w:p>
  </w:footnote>
  <w:footnote w:id="97">
    <w:p w:rsidR="00717D80" w:rsidRPr="006B7CFC" w:rsidRDefault="00717D80" w:rsidP="00A637C8">
      <w:pPr>
        <w:pStyle w:val="Notedebasdepage"/>
        <w:rPr>
          <w:rFonts w:asciiTheme="majorBidi" w:hAnsiTheme="majorBidi" w:cstheme="majorBidi"/>
          <w:sz w:val="18"/>
          <w:szCs w:val="18"/>
        </w:rPr>
      </w:pPr>
      <w:r w:rsidRPr="006B7CFC">
        <w:rPr>
          <w:rStyle w:val="Appelnotedebasdep"/>
          <w:rFonts w:asciiTheme="majorBidi" w:hAnsiTheme="majorBidi" w:cstheme="majorBidi"/>
        </w:rPr>
        <w:footnoteRef/>
      </w:r>
      <w:r w:rsidRPr="006B7CFC">
        <w:rPr>
          <w:rFonts w:asciiTheme="majorBidi" w:hAnsiTheme="majorBidi" w:cstheme="majorBidi"/>
        </w:rPr>
        <w:t xml:space="preserve"> </w:t>
      </w:r>
      <w:r w:rsidRPr="006B7CFC">
        <w:rPr>
          <w:rFonts w:asciiTheme="majorBidi" w:hAnsiTheme="majorBidi" w:cstheme="majorBidi"/>
          <w:noProof/>
        </w:rPr>
        <w:t>ESCE,QUELS SONT LES ENJEUX DE LA RSE DANS L’ENTREPRISE.[en ligne].(2023)disponible sur :&lt;</w:t>
      </w:r>
      <w:r w:rsidRPr="006B7CFC">
        <w:rPr>
          <w:rFonts w:asciiTheme="majorBidi" w:hAnsiTheme="majorBidi" w:cstheme="majorBidi"/>
        </w:rPr>
        <w:t xml:space="preserve"> </w:t>
      </w:r>
      <w:hyperlink r:id="rId7" w:history="1">
        <w:r w:rsidRPr="006B7CFC">
          <w:rPr>
            <w:rStyle w:val="Lienhypertexte"/>
            <w:rFonts w:asciiTheme="majorBidi" w:hAnsiTheme="majorBidi" w:cstheme="majorBidi"/>
          </w:rPr>
          <w:t>https://www.esce.fr/faq/quels-sont-les-enjeux-de-la-rse-dans-les-entreprises/</w:t>
        </w:r>
      </w:hyperlink>
      <w:r w:rsidRPr="006B7CFC">
        <w:rPr>
          <w:rFonts w:asciiTheme="majorBidi" w:hAnsiTheme="majorBidi" w:cstheme="majorBidi"/>
        </w:rPr>
        <w:t xml:space="preserve"> </w:t>
      </w:r>
      <w:r w:rsidRPr="006B7CFC">
        <w:rPr>
          <w:rFonts w:asciiTheme="majorBidi" w:hAnsiTheme="majorBidi" w:cstheme="majorBidi"/>
          <w:noProof/>
          <w:sz w:val="18"/>
          <w:szCs w:val="18"/>
        </w:rPr>
        <w:t>&gt; (consulté le 15/04/2026)</w:t>
      </w:r>
    </w:p>
    <w:p w:rsidR="00717D80" w:rsidRDefault="00125520" w:rsidP="00A637C8">
      <w:pPr>
        <w:pStyle w:val="Notedebasdepage"/>
      </w:pPr>
      <w:sdt>
        <w:sdtPr>
          <w:rPr>
            <w:rFonts w:asciiTheme="majorBidi" w:hAnsiTheme="majorBidi" w:cstheme="majorBidi"/>
          </w:rPr>
          <w:id w:val="-1187599782"/>
          <w:citation/>
        </w:sdtPr>
        <w:sdtEndPr/>
        <w:sdtContent>
          <w:r w:rsidR="00717D80" w:rsidRPr="006B7CFC">
            <w:rPr>
              <w:rFonts w:asciiTheme="majorBidi" w:hAnsiTheme="majorBidi" w:cstheme="majorBidi"/>
            </w:rPr>
            <w:fldChar w:fldCharType="begin"/>
          </w:r>
          <w:r w:rsidR="00717D80" w:rsidRPr="006B7CFC">
            <w:rPr>
              <w:rFonts w:asciiTheme="majorBidi" w:hAnsiTheme="majorBidi" w:cstheme="majorBidi"/>
            </w:rPr>
            <w:instrText xml:space="preserve"> CITATION ESC26 \l 1036 </w:instrText>
          </w:r>
          <w:r w:rsidR="00717D80" w:rsidRPr="006B7CFC">
            <w:rPr>
              <w:rFonts w:asciiTheme="majorBidi" w:hAnsiTheme="majorBidi" w:cstheme="majorBidi"/>
            </w:rPr>
            <w:fldChar w:fldCharType="separate"/>
          </w:r>
          <w:r w:rsidR="00717D80" w:rsidRPr="006B7CFC">
            <w:rPr>
              <w:rFonts w:asciiTheme="majorBidi" w:hAnsiTheme="majorBidi" w:cstheme="majorBidi"/>
              <w:noProof/>
            </w:rPr>
            <w:t>(ESCE, 2026)</w:t>
          </w:r>
          <w:r w:rsidR="00717D80" w:rsidRPr="006B7CFC">
            <w:rPr>
              <w:rFonts w:asciiTheme="majorBidi" w:hAnsiTheme="majorBidi" w:cstheme="majorBidi"/>
            </w:rPr>
            <w:fldChar w:fldCharType="end"/>
          </w:r>
        </w:sdtContent>
      </w:sdt>
      <w:r w:rsidR="00717D80">
        <w:rPr>
          <w:rFonts w:asciiTheme="majorBidi" w:hAnsiTheme="majorBidi" w:cstheme="majorBidi"/>
        </w:rPr>
        <w:t>.</w:t>
      </w:r>
    </w:p>
  </w:footnote>
  <w:footnote w:id="98">
    <w:p w:rsidR="00717D80" w:rsidRPr="0048269A" w:rsidRDefault="00717D80" w:rsidP="0048269A">
      <w:pPr>
        <w:pStyle w:val="Notedebasdepage"/>
        <w:rPr>
          <w:rFonts w:asciiTheme="majorBidi" w:hAnsiTheme="majorBidi" w:cstheme="majorBidi"/>
        </w:rPr>
      </w:pPr>
      <w:r w:rsidRPr="0048269A">
        <w:rPr>
          <w:rStyle w:val="Appelnotedebasdep"/>
          <w:rFonts w:asciiTheme="majorBidi" w:hAnsiTheme="majorBidi" w:cstheme="majorBidi"/>
        </w:rPr>
        <w:footnoteRef/>
      </w:r>
      <w:r w:rsidRPr="0048269A">
        <w:rPr>
          <w:rFonts w:asciiTheme="majorBidi" w:hAnsiTheme="majorBidi" w:cstheme="majorBidi"/>
        </w:rPr>
        <w:t xml:space="preserve"> Riviere Géraldine, « comment crédibiliser le reporting societal ? », 27 ème congrès de l’Association Francophone de Comptabilité, Tunis, 2006.</w:t>
      </w:r>
    </w:p>
  </w:footnote>
  <w:footnote w:id="99">
    <w:p w:rsidR="00717D80" w:rsidRDefault="00717D80">
      <w:pPr>
        <w:pStyle w:val="Notedebasdepage"/>
      </w:pPr>
      <w:r>
        <w:rPr>
          <w:rStyle w:val="Appelnotedebasdep"/>
        </w:rPr>
        <w:footnoteRef/>
      </w:r>
      <w:r>
        <w:t xml:space="preserve"> </w:t>
      </w:r>
      <w:r w:rsidRPr="0048269A">
        <w:rPr>
          <w:rFonts w:asciiTheme="majorBidi" w:hAnsiTheme="majorBidi" w:cstheme="majorBidi"/>
        </w:rPr>
        <w:t>Gond Jean-Pascal et Igalens</w:t>
      </w:r>
      <w:r>
        <w:rPr>
          <w:rFonts w:asciiTheme="majorBidi" w:hAnsiTheme="majorBidi" w:cstheme="majorBidi"/>
        </w:rPr>
        <w:t xml:space="preserve"> </w:t>
      </w:r>
      <w:r w:rsidRPr="0048269A">
        <w:rPr>
          <w:rFonts w:asciiTheme="majorBidi" w:hAnsiTheme="majorBidi" w:cstheme="majorBidi"/>
        </w:rPr>
        <w:t xml:space="preserve"> Jacques,op.cit, page 96 .</w:t>
      </w:r>
    </w:p>
  </w:footnote>
  <w:footnote w:id="100">
    <w:p w:rsidR="00717D80" w:rsidRDefault="00717D80">
      <w:pPr>
        <w:pStyle w:val="Notedebasdepage"/>
      </w:pPr>
      <w:r>
        <w:rPr>
          <w:rStyle w:val="Appelnotedebasdep"/>
        </w:rPr>
        <w:footnoteRef/>
      </w:r>
      <w:r>
        <w:t xml:space="preserve"> </w:t>
      </w:r>
      <w:r w:rsidRPr="003E5B0C">
        <w:rPr>
          <w:rFonts w:asciiTheme="majorBidi" w:hAnsiTheme="majorBidi" w:cstheme="majorBidi"/>
        </w:rPr>
        <w:t>Combemale Martine, Igalens Jacques, « audit social », édition PUF, Paris, 2005, page 78 .</w:t>
      </w:r>
    </w:p>
  </w:footnote>
  <w:footnote w:id="101">
    <w:p w:rsidR="00717D80" w:rsidRDefault="00717D80">
      <w:pPr>
        <w:pStyle w:val="Notedebasdepage"/>
      </w:pPr>
      <w:r>
        <w:rPr>
          <w:rStyle w:val="Appelnotedebasdep"/>
        </w:rPr>
        <w:footnoteRef/>
      </w:r>
      <w:r>
        <w:t xml:space="preserve"> </w:t>
      </w:r>
      <w:r w:rsidRPr="003E5B0C">
        <w:rPr>
          <w:rFonts w:asciiTheme="majorBidi" w:hAnsiTheme="majorBidi" w:cstheme="majorBidi"/>
        </w:rPr>
        <w:t>Combemale Martine, Igalens Jacques, « audit social », édition PUF, Paris, 2005, page 78 .</w:t>
      </w:r>
    </w:p>
  </w:footnote>
  <w:footnote w:id="102">
    <w:p w:rsidR="00717D80" w:rsidRPr="007E7186" w:rsidRDefault="00717D80" w:rsidP="00AE774F">
      <w:pPr>
        <w:pStyle w:val="Notedebasdepage"/>
        <w:rPr>
          <w:rFonts w:asciiTheme="majorBidi" w:hAnsiTheme="majorBidi" w:cstheme="majorBidi"/>
        </w:rPr>
      </w:pPr>
      <w:r w:rsidRPr="007E7186">
        <w:rPr>
          <w:rStyle w:val="Appelnotedebasdep"/>
          <w:rFonts w:asciiTheme="majorBidi" w:hAnsiTheme="majorBidi" w:cstheme="majorBidi"/>
        </w:rPr>
        <w:footnoteRef/>
      </w:r>
      <w:r w:rsidRPr="007E7186">
        <w:rPr>
          <w:rFonts w:asciiTheme="majorBidi" w:hAnsiTheme="majorBidi" w:cstheme="majorBidi"/>
        </w:rPr>
        <w:t xml:space="preserve"> Canada.Ca</w:t>
      </w:r>
      <w:r w:rsidRPr="007E7186">
        <w:rPr>
          <w:rFonts w:asciiTheme="majorBidi" w:hAnsiTheme="majorBidi" w:cstheme="majorBidi"/>
          <w:noProof/>
        </w:rPr>
        <w:t>.[en ligne]. Disponible sur (</w:t>
      </w:r>
      <w:r w:rsidRPr="007E7186">
        <w:rPr>
          <w:rFonts w:asciiTheme="majorBidi" w:hAnsiTheme="majorBidi" w:cstheme="majorBidi"/>
        </w:rPr>
        <w:t>,https://ised-isde.canada.ca/site/responsabilite-sociale-entreprises/fr/trousse-doutils-rse/ressources-humaines-axesdurabilite</w:t>
      </w:r>
      <w:r>
        <w:rPr>
          <w:rFonts w:asciiTheme="majorBidi" w:hAnsiTheme="majorBidi" w:cstheme="majorBidi"/>
        </w:rPr>
        <w:t xml:space="preserve"> </w:t>
      </w:r>
      <w:r w:rsidRPr="007E7186">
        <w:rPr>
          <w:rFonts w:asciiTheme="majorBidi" w:hAnsiTheme="majorBidi" w:cstheme="majorBidi"/>
        </w:rPr>
        <w:t xml:space="preserve">  ) (consulté le 15/04/2026).</w:t>
      </w:r>
    </w:p>
  </w:footnote>
  <w:footnote w:id="103">
    <w:p w:rsidR="00717D80" w:rsidRPr="007E7186" w:rsidRDefault="00717D80" w:rsidP="00252774">
      <w:pPr>
        <w:pStyle w:val="Notedebasdepage"/>
        <w:rPr>
          <w:rFonts w:asciiTheme="majorBidi" w:hAnsiTheme="majorBidi" w:cstheme="majorBidi"/>
        </w:rPr>
      </w:pPr>
      <w:r w:rsidRPr="007E7186">
        <w:rPr>
          <w:rStyle w:val="Appelnotedebasdep"/>
          <w:rFonts w:asciiTheme="majorBidi" w:hAnsiTheme="majorBidi" w:cstheme="majorBidi"/>
        </w:rPr>
        <w:footnoteRef/>
      </w:r>
      <w:r w:rsidRPr="007E7186">
        <w:rPr>
          <w:rFonts w:asciiTheme="majorBidi" w:hAnsiTheme="majorBidi" w:cstheme="majorBidi"/>
        </w:rPr>
        <w:t xml:space="preserve"> Canada.Ca</w:t>
      </w:r>
      <w:r w:rsidRPr="007E7186">
        <w:rPr>
          <w:rFonts w:asciiTheme="majorBidi" w:hAnsiTheme="majorBidi" w:cstheme="majorBidi"/>
          <w:noProof/>
        </w:rPr>
        <w:t>.[en ligne]. Disponible sur (</w:t>
      </w:r>
      <w:r w:rsidRPr="007E7186">
        <w:rPr>
          <w:rFonts w:asciiTheme="majorBidi" w:hAnsiTheme="majorBidi" w:cstheme="majorBidi"/>
        </w:rPr>
        <w:t>,https://ised-isde.canada.ca/site/responsabilite-sociale-entreprises/fr/trousse-doutils-rse/ressources-humaines-axesdurabilite</w:t>
      </w:r>
      <w:r>
        <w:rPr>
          <w:rFonts w:asciiTheme="majorBidi" w:hAnsiTheme="majorBidi" w:cstheme="majorBidi"/>
        </w:rPr>
        <w:t xml:space="preserve"> </w:t>
      </w:r>
      <w:r w:rsidRPr="007E7186">
        <w:rPr>
          <w:rFonts w:asciiTheme="majorBidi" w:hAnsiTheme="majorBidi" w:cstheme="majorBidi"/>
        </w:rPr>
        <w:t xml:space="preserve">  ) (consulté le 15/04/2026).</w:t>
      </w:r>
    </w:p>
  </w:footnote>
  <w:footnote w:id="104">
    <w:p w:rsidR="00717D80" w:rsidRDefault="00717D80" w:rsidP="00252774">
      <w:pPr>
        <w:pStyle w:val="Notedebasdepage"/>
      </w:pPr>
      <w:r w:rsidRPr="007E7186">
        <w:rPr>
          <w:rStyle w:val="Appelnotedebasdep"/>
          <w:rFonts w:asciiTheme="majorBidi" w:hAnsiTheme="majorBidi" w:cstheme="majorBidi"/>
        </w:rPr>
        <w:footnoteRef/>
      </w:r>
      <w:r w:rsidRPr="007E7186">
        <w:rPr>
          <w:rFonts w:asciiTheme="majorBidi" w:hAnsiTheme="majorBidi" w:cstheme="majorBidi"/>
        </w:rPr>
        <w:t xml:space="preserve">  Ibid.</w:t>
      </w:r>
    </w:p>
  </w:footnote>
  <w:footnote w:id="105">
    <w:p w:rsidR="00717D80" w:rsidRDefault="00717D80" w:rsidP="00B03CF9">
      <w:pPr>
        <w:pStyle w:val="Notedebasdepage"/>
      </w:pPr>
      <w:r>
        <w:rPr>
          <w:rStyle w:val="Appelnotedebasdep"/>
        </w:rPr>
        <w:footnoteRef/>
      </w:r>
      <w:r>
        <w:t xml:space="preserve"> </w:t>
      </w:r>
      <w:r w:rsidRPr="00B03CF9">
        <w:rPr>
          <w:rFonts w:asciiTheme="majorBidi" w:hAnsiTheme="majorBidi" w:cstheme="majorBidi"/>
        </w:rPr>
        <w:t>TAYEB. D. &amp; ETTOR. R. (2025) « L'Impact de la Responsabilité Sociale des Entreprises (RSE) et de l'Engagement Affectif sur l'Audit Social</w:t>
      </w:r>
      <w:r>
        <w:rPr>
          <w:rFonts w:asciiTheme="majorBidi" w:hAnsiTheme="majorBidi" w:cstheme="majorBidi"/>
        </w:rPr>
        <w:t> »</w:t>
      </w:r>
      <w:r w:rsidRPr="00B03CF9">
        <w:rPr>
          <w:rFonts w:asciiTheme="majorBidi" w:hAnsiTheme="majorBidi" w:cstheme="majorBidi"/>
        </w:rPr>
        <w:t>, Revue Française d'Economie et de Gestion Volume 6: Numéro 2 pp: 3</w:t>
      </w:r>
      <w:r>
        <w:rPr>
          <w:rFonts w:asciiTheme="majorBidi" w:hAnsiTheme="majorBidi" w:cstheme="majorBidi"/>
        </w:rPr>
        <w:t>37</w:t>
      </w:r>
      <w:r w:rsidRPr="00B03CF9">
        <w:rPr>
          <w:rFonts w:asciiTheme="majorBidi" w:hAnsiTheme="majorBidi" w:cstheme="majorBidi"/>
        </w:rPr>
        <w:t>-3</w:t>
      </w:r>
      <w:r>
        <w:rPr>
          <w:rFonts w:asciiTheme="majorBidi" w:hAnsiTheme="majorBidi" w:cstheme="majorBidi"/>
        </w:rPr>
        <w:t>38</w:t>
      </w:r>
    </w:p>
  </w:footnote>
  <w:footnote w:id="106">
    <w:p w:rsidR="00717D80" w:rsidRDefault="00717D80">
      <w:pPr>
        <w:pStyle w:val="Notedebasdepage"/>
      </w:pPr>
      <w:r>
        <w:rPr>
          <w:rStyle w:val="Appelnotedebasdep"/>
        </w:rPr>
        <w:footnoteRef/>
      </w:r>
      <w:r>
        <w:t xml:space="preserve"> Ibid</w:t>
      </w:r>
    </w:p>
  </w:footnote>
  <w:footnote w:id="107">
    <w:p w:rsidR="00717D80" w:rsidRDefault="00717D80">
      <w:pPr>
        <w:pStyle w:val="Notedebasdepage"/>
      </w:pPr>
      <w:r>
        <w:rPr>
          <w:rStyle w:val="Appelnotedebasdep"/>
        </w:rPr>
        <w:footnoteRef/>
      </w:r>
      <w:r>
        <w:t xml:space="preserve"> Ibid .</w:t>
      </w:r>
    </w:p>
  </w:footnote>
  <w:footnote w:id="108">
    <w:p w:rsidR="00717D80" w:rsidRDefault="00717D80">
      <w:pPr>
        <w:pStyle w:val="Notedebasdepage"/>
      </w:pPr>
      <w:r>
        <w:rPr>
          <w:rStyle w:val="Appelnotedebasdep"/>
        </w:rPr>
        <w:footnoteRef/>
      </w:r>
      <w:r>
        <w:t xml:space="preserve">  </w:t>
      </w:r>
      <w:r w:rsidRPr="0031574F">
        <w:rPr>
          <w:rFonts w:asciiTheme="majorBidi" w:hAnsiTheme="majorBidi" w:cstheme="majorBidi"/>
        </w:rPr>
        <w:t>Innov RH ,Comment réaliser un audit social :stratégies et étapes clés (en ligne ) disponible   sur :</w:t>
      </w:r>
      <w:hyperlink r:id="rId8" w:history="1">
        <w:r w:rsidRPr="0031574F">
          <w:rPr>
            <w:rStyle w:val="Lienhypertexte"/>
            <w:rFonts w:asciiTheme="majorBidi" w:hAnsiTheme="majorBidi" w:cstheme="majorBidi"/>
          </w:rPr>
          <w:t>https://innovrh.fr/comment-realiser-un-audit-social-efficace-strategies-et-etapes-cles/?utm_source=perplexity</w:t>
        </w:r>
      </w:hyperlink>
      <w:r w:rsidRPr="0031574F">
        <w:rPr>
          <w:rFonts w:asciiTheme="majorBidi" w:hAnsiTheme="majorBidi" w:cstheme="majorBidi"/>
        </w:rPr>
        <w:t xml:space="preserve"> (consulté le 05/05/2026)</w:t>
      </w:r>
    </w:p>
  </w:footnote>
  <w:footnote w:id="109">
    <w:p w:rsidR="00717D80" w:rsidRPr="00D82014" w:rsidRDefault="00717D80" w:rsidP="00D82014">
      <w:pPr>
        <w:pStyle w:val="Notedebasdepage"/>
        <w:rPr>
          <w:rFonts w:asciiTheme="majorBidi" w:hAnsiTheme="majorBidi" w:cstheme="majorBidi"/>
        </w:rPr>
      </w:pPr>
      <w:r w:rsidRPr="00D82014">
        <w:rPr>
          <w:rStyle w:val="Appelnotedebasdep"/>
          <w:rFonts w:asciiTheme="majorBidi" w:hAnsiTheme="majorBidi" w:cstheme="majorBidi"/>
        </w:rPr>
        <w:footnoteRef/>
      </w:r>
      <w:r w:rsidRPr="00D82014">
        <w:rPr>
          <w:rFonts w:asciiTheme="majorBidi" w:hAnsiTheme="majorBidi" w:cstheme="majorBidi"/>
        </w:rPr>
        <w:t xml:space="preserve"> Chedri Maamar Sara et Messaid Hasna Amina, « La pratique de l’audit social comme acte de recherche de la performance RH : contribution à l’étude de l’expérience des entreprises industrielles algériennes », Revue des Sciences Commerciales, vol. 16, n° 4, 2017, pp. </w:t>
      </w:r>
      <w:r>
        <w:rPr>
          <w:rFonts w:asciiTheme="majorBidi" w:hAnsiTheme="majorBidi" w:cstheme="majorBidi"/>
        </w:rPr>
        <w:t>179-180</w:t>
      </w:r>
      <w:r w:rsidRPr="00D82014">
        <w:rPr>
          <w:rFonts w:asciiTheme="majorBidi" w:hAnsiTheme="majorBidi" w:cstheme="majorBidi"/>
        </w:rPr>
        <w:t>.</w:t>
      </w:r>
    </w:p>
  </w:footnote>
  <w:footnote w:id="110">
    <w:p w:rsidR="00717D80" w:rsidRPr="00D82014" w:rsidRDefault="00717D80">
      <w:pPr>
        <w:pStyle w:val="Notedebasdepage"/>
        <w:rPr>
          <w:rFonts w:asciiTheme="majorBidi" w:hAnsiTheme="majorBidi" w:cstheme="majorBidi"/>
        </w:rPr>
      </w:pPr>
      <w:r w:rsidRPr="00D82014">
        <w:rPr>
          <w:rStyle w:val="Appelnotedebasdep"/>
          <w:rFonts w:asciiTheme="majorBidi" w:hAnsiTheme="majorBidi" w:cstheme="majorBidi"/>
        </w:rPr>
        <w:footnoteRef/>
      </w:r>
      <w:r w:rsidRPr="00D82014">
        <w:rPr>
          <w:rFonts w:asciiTheme="majorBidi" w:hAnsiTheme="majorBidi" w:cstheme="majorBidi"/>
        </w:rPr>
        <w:t xml:space="preserve"> Ibid.</w:t>
      </w:r>
    </w:p>
  </w:footnote>
  <w:footnote w:id="111">
    <w:p w:rsidR="00717D80" w:rsidRDefault="00717D80" w:rsidP="00252774">
      <w:pPr>
        <w:pStyle w:val="Notedebasdepage"/>
      </w:pPr>
      <w:r w:rsidRPr="00D82014">
        <w:rPr>
          <w:rStyle w:val="Appelnotedebasdep"/>
          <w:rFonts w:asciiTheme="majorBidi" w:hAnsiTheme="majorBidi" w:cstheme="majorBidi"/>
        </w:rPr>
        <w:footnoteRef/>
      </w:r>
      <w:r w:rsidRPr="00D82014">
        <w:rPr>
          <w:rFonts w:asciiTheme="majorBidi" w:hAnsiTheme="majorBidi" w:cstheme="majorBidi"/>
        </w:rPr>
        <w:t xml:space="preserve"> Chedri Maamar Sara et Messaid Hasna Amina,</w:t>
      </w:r>
      <w:r>
        <w:rPr>
          <w:rFonts w:asciiTheme="majorBidi" w:hAnsiTheme="majorBidi" w:cstheme="majorBidi"/>
        </w:rPr>
        <w:t>op.cit,</w:t>
      </w:r>
      <w:r w:rsidRPr="00D82014">
        <w:rPr>
          <w:rFonts w:asciiTheme="majorBidi" w:hAnsiTheme="majorBidi" w:cstheme="majorBidi"/>
        </w:rPr>
        <w:t xml:space="preserve">pp. </w:t>
      </w:r>
      <w:r>
        <w:rPr>
          <w:rFonts w:asciiTheme="majorBidi" w:hAnsiTheme="majorBidi" w:cstheme="majorBidi"/>
        </w:rPr>
        <w:t>179-180</w:t>
      </w:r>
      <w:r w:rsidRPr="00D82014">
        <w:rPr>
          <w:rFonts w:asciiTheme="majorBidi" w:hAnsiTheme="majorBidi" w:cstheme="majorBidi"/>
        </w:rPr>
        <w:t>..</w:t>
      </w:r>
    </w:p>
  </w:footnote>
  <w:footnote w:id="112">
    <w:p w:rsidR="00717D80" w:rsidRDefault="00717D80" w:rsidP="00252774">
      <w:pPr>
        <w:pStyle w:val="Notedebasdepage"/>
      </w:pPr>
      <w:r>
        <w:rPr>
          <w:rStyle w:val="Appelnotedebasdep"/>
        </w:rPr>
        <w:footnoteRef/>
      </w:r>
      <w:r>
        <w:t xml:space="preserve"> </w:t>
      </w:r>
      <w:r>
        <w:rPr>
          <w:rFonts w:asciiTheme="majorBidi" w:hAnsiTheme="majorBidi" w:cstheme="majorBidi"/>
        </w:rPr>
        <w:t>Ibid</w:t>
      </w:r>
      <w:r w:rsidRPr="00D82014">
        <w:rPr>
          <w:rFonts w:asciiTheme="majorBidi" w:hAnsiTheme="majorBidi" w:cstheme="majorBidi"/>
        </w:rPr>
        <w:t>.</w:t>
      </w:r>
    </w:p>
  </w:footnote>
  <w:footnote w:id="113">
    <w:p w:rsidR="00717D80" w:rsidRDefault="00717D80">
      <w:pPr>
        <w:pStyle w:val="Notedebasdepage"/>
      </w:pPr>
      <w:r>
        <w:rPr>
          <w:rStyle w:val="Appelnotedebasdep"/>
        </w:rPr>
        <w:footnoteRef/>
      </w:r>
      <w:r>
        <w:t xml:space="preserve"> </w:t>
      </w:r>
      <w:hyperlink r:id="rId9" w:history="1">
        <w:r w:rsidRPr="00D5701C">
          <w:rPr>
            <w:rStyle w:val="Lienhypertexte"/>
            <w:rFonts w:asciiTheme="majorBidi" w:hAnsiTheme="majorBidi" w:cstheme="majorBidi"/>
          </w:rPr>
          <w:t>https://share.google/O7OvFLj2ucjNfyaF2</w:t>
        </w:r>
      </w:hyperlink>
      <w:r>
        <w:rPr>
          <w:rFonts w:asciiTheme="majorBidi" w:hAnsiTheme="majorBidi" w:cstheme="majorBidi"/>
        </w:rPr>
        <w:t xml:space="preserve"> (consulté le 15/04/2026)</w:t>
      </w:r>
    </w:p>
  </w:footnote>
  <w:footnote w:id="114">
    <w:p w:rsidR="00717D80" w:rsidRPr="00375E89" w:rsidRDefault="00717D80" w:rsidP="00573102">
      <w:pPr>
        <w:pStyle w:val="Notedebasdepage"/>
        <w:rPr>
          <w:rFonts w:asciiTheme="majorBidi" w:hAnsiTheme="majorBidi" w:cstheme="majorBidi"/>
        </w:rPr>
      </w:pPr>
      <w:r w:rsidRPr="00375E89">
        <w:rPr>
          <w:rStyle w:val="Appelnotedebasdep"/>
          <w:rFonts w:asciiTheme="majorBidi" w:hAnsiTheme="majorBidi" w:cstheme="majorBidi"/>
        </w:rPr>
        <w:footnoteRef/>
      </w:r>
      <w:r w:rsidRPr="00375E89">
        <w:rPr>
          <w:rFonts w:asciiTheme="majorBidi" w:hAnsiTheme="majorBidi" w:cstheme="majorBidi"/>
        </w:rPr>
        <w:t xml:space="preserve"> EvalandGo, Qu’est-ce qu’un questionnaire ?, article en ligne, 07 novembre 2024, consulté le [date de consultation], disponible sur : </w:t>
      </w:r>
      <w:hyperlink r:id="rId10" w:history="1">
        <w:r w:rsidRPr="00375E89">
          <w:rPr>
            <w:rStyle w:val="Lienhypertexte"/>
            <w:rFonts w:asciiTheme="majorBidi" w:hAnsiTheme="majorBidi" w:cstheme="majorBidi"/>
          </w:rPr>
          <w:t>https://www.evalandgo.com/blog/questionnaire/</w:t>
        </w:r>
      </w:hyperlink>
      <w:r w:rsidRPr="00375E89">
        <w:rPr>
          <w:rFonts w:asciiTheme="majorBidi" w:hAnsiTheme="majorBidi" w:cstheme="majorBidi"/>
        </w:rPr>
        <w:t xml:space="preserve"> (consulté le 5/05/2026 ).</w:t>
      </w:r>
    </w:p>
  </w:footnote>
  <w:footnote w:id="115">
    <w:p w:rsidR="00717D80" w:rsidRDefault="00717D80" w:rsidP="00375E89">
      <w:pPr>
        <w:pStyle w:val="Notedebasdepage"/>
      </w:pPr>
      <w:r w:rsidRPr="00375E89">
        <w:rPr>
          <w:rStyle w:val="Appelnotedebasdep"/>
          <w:rFonts w:asciiTheme="majorBidi" w:hAnsiTheme="majorBidi" w:cstheme="majorBidi"/>
        </w:rPr>
        <w:footnoteRef/>
      </w:r>
      <w:r w:rsidRPr="00375E89">
        <w:rPr>
          <w:rFonts w:asciiTheme="majorBidi" w:hAnsiTheme="majorBidi" w:cstheme="majorBidi"/>
        </w:rPr>
        <w:t xml:space="preserve"> Questiopro ,L’échantiollonage non probabiliste ;Types,exemples et avantages (2023), en ligne  disponible sur :</w:t>
      </w:r>
      <w:hyperlink r:id="rId11" w:history="1">
        <w:r w:rsidRPr="00375E89">
          <w:rPr>
            <w:rStyle w:val="Lienhypertexte"/>
            <w:rFonts w:asciiTheme="majorBidi" w:hAnsiTheme="majorBidi" w:cstheme="majorBidi"/>
          </w:rPr>
          <w:t>https://www.questionpro.com/blog/fr/echantillonnage-non-probabiliste/</w:t>
        </w:r>
      </w:hyperlink>
      <w:r w:rsidRPr="00375E89">
        <w:rPr>
          <w:rFonts w:asciiTheme="majorBidi" w:hAnsiTheme="majorBidi" w:cstheme="majorBidi"/>
        </w:rPr>
        <w:t xml:space="preserve"> (consulté le 05/05/consulté le 05/05/2026).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D80" w:rsidRDefault="00717D80" w:rsidP="00F0718E">
    <w:pPr>
      <w:pStyle w:val="En-tte"/>
      <w:tabs>
        <w:tab w:val="clear" w:pos="4536"/>
        <w:tab w:val="clear" w:pos="9072"/>
        <w:tab w:val="left" w:pos="5655"/>
        <w:tab w:val="left" w:pos="5700"/>
      </w:tabs>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D80" w:rsidRPr="00631314" w:rsidRDefault="00717D80" w:rsidP="00631314">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D80" w:rsidRPr="003F6F84" w:rsidRDefault="00717D80" w:rsidP="003F6F84">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D80" w:rsidRPr="00F04808" w:rsidRDefault="00717D80" w:rsidP="00F04808">
    <w:pPr>
      <w:pStyle w:val="En-tte"/>
    </w:pPr>
    <w:r>
      <w:t>C</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C29ED"/>
    <w:multiLevelType w:val="hybridMultilevel"/>
    <w:tmpl w:val="EA10F914"/>
    <w:lvl w:ilvl="0" w:tplc="20000009">
      <w:start w:val="1"/>
      <w:numFmt w:val="bullet"/>
      <w:lvlText w:val=""/>
      <w:lvlJc w:val="left"/>
      <w:pPr>
        <w:ind w:left="786"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 w15:restartNumberingAfterBreak="0">
    <w:nsid w:val="00B43443"/>
    <w:multiLevelType w:val="hybridMultilevel"/>
    <w:tmpl w:val="71240A8E"/>
    <w:lvl w:ilvl="0" w:tplc="2000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1AE2FED"/>
    <w:multiLevelType w:val="hybridMultilevel"/>
    <w:tmpl w:val="BC165032"/>
    <w:lvl w:ilvl="0" w:tplc="040C0001">
      <w:start w:val="1"/>
      <w:numFmt w:val="bullet"/>
      <w:lvlText w:val=""/>
      <w:lvlJc w:val="left"/>
      <w:pPr>
        <w:ind w:left="785"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29F3757"/>
    <w:multiLevelType w:val="hybridMultilevel"/>
    <w:tmpl w:val="83420610"/>
    <w:lvl w:ilvl="0" w:tplc="2000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3ED3A55"/>
    <w:multiLevelType w:val="hybridMultilevel"/>
    <w:tmpl w:val="4022B5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50F38D5"/>
    <w:multiLevelType w:val="multilevel"/>
    <w:tmpl w:val="797A9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1324DA"/>
    <w:multiLevelType w:val="hybridMultilevel"/>
    <w:tmpl w:val="C486F64A"/>
    <w:lvl w:ilvl="0" w:tplc="2000000B">
      <w:start w:val="1"/>
      <w:numFmt w:val="bullet"/>
      <w:lvlText w:val=""/>
      <w:lvlJc w:val="left"/>
      <w:pPr>
        <w:ind w:left="720" w:hanging="360"/>
      </w:pPr>
      <w:rPr>
        <w:rFonts w:ascii="Wingdings" w:hAnsi="Wingdings" w:hint="default"/>
      </w:rPr>
    </w:lvl>
    <w:lvl w:ilvl="1" w:tplc="2000000B">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C497162"/>
    <w:multiLevelType w:val="hybridMultilevel"/>
    <w:tmpl w:val="1A7A2A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CD02A20"/>
    <w:multiLevelType w:val="hybridMultilevel"/>
    <w:tmpl w:val="0D9A1504"/>
    <w:lvl w:ilvl="0" w:tplc="2000000B">
      <w:start w:val="1"/>
      <w:numFmt w:val="bullet"/>
      <w:lvlText w:val=""/>
      <w:lvlJc w:val="left"/>
      <w:pPr>
        <w:ind w:left="501" w:hanging="360"/>
      </w:pPr>
      <w:rPr>
        <w:rFonts w:ascii="Wingdings" w:hAnsi="Wingdings"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9" w15:restartNumberingAfterBreak="0">
    <w:nsid w:val="0E9E786A"/>
    <w:multiLevelType w:val="hybridMultilevel"/>
    <w:tmpl w:val="0FE87B0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0F5D1CA0"/>
    <w:multiLevelType w:val="hybridMultilevel"/>
    <w:tmpl w:val="F53225B0"/>
    <w:lvl w:ilvl="0" w:tplc="2000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FCD6FCA"/>
    <w:multiLevelType w:val="hybridMultilevel"/>
    <w:tmpl w:val="E50A38B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0BA55A6"/>
    <w:multiLevelType w:val="hybridMultilevel"/>
    <w:tmpl w:val="F53229AC"/>
    <w:lvl w:ilvl="0" w:tplc="2000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2742196"/>
    <w:multiLevelType w:val="multilevel"/>
    <w:tmpl w:val="797A9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8069A9"/>
    <w:multiLevelType w:val="hybridMultilevel"/>
    <w:tmpl w:val="82DCB774"/>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5F34FDF"/>
    <w:multiLevelType w:val="hybridMultilevel"/>
    <w:tmpl w:val="E1122E56"/>
    <w:lvl w:ilvl="0" w:tplc="040C0001">
      <w:start w:val="1"/>
      <w:numFmt w:val="bullet"/>
      <w:lvlText w:val=""/>
      <w:lvlJc w:val="left"/>
      <w:pPr>
        <w:ind w:left="927" w:hanging="360"/>
      </w:pPr>
      <w:rPr>
        <w:rFonts w:ascii="Symbol" w:hAnsi="Symbo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6" w15:restartNumberingAfterBreak="0">
    <w:nsid w:val="16236888"/>
    <w:multiLevelType w:val="hybridMultilevel"/>
    <w:tmpl w:val="0BDC32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6F86C6E"/>
    <w:multiLevelType w:val="hybridMultilevel"/>
    <w:tmpl w:val="6CCEA830"/>
    <w:lvl w:ilvl="0" w:tplc="2000000B">
      <w:start w:val="1"/>
      <w:numFmt w:val="bullet"/>
      <w:lvlText w:val=""/>
      <w:lvlJc w:val="left"/>
      <w:pPr>
        <w:ind w:left="1211" w:hanging="360"/>
      </w:pPr>
      <w:rPr>
        <w:rFonts w:ascii="Wingdings" w:hAnsi="Wingdings"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18" w15:restartNumberingAfterBreak="0">
    <w:nsid w:val="17002298"/>
    <w:multiLevelType w:val="hybridMultilevel"/>
    <w:tmpl w:val="F0DEF7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173F0C69"/>
    <w:multiLevelType w:val="hybridMultilevel"/>
    <w:tmpl w:val="E05CB004"/>
    <w:lvl w:ilvl="0" w:tplc="2000000B">
      <w:start w:val="1"/>
      <w:numFmt w:val="bullet"/>
      <w:lvlText w:val=""/>
      <w:lvlJc w:val="left"/>
      <w:pPr>
        <w:ind w:left="720" w:hanging="360"/>
      </w:pPr>
      <w:rPr>
        <w:rFonts w:ascii="Wingdings" w:hAnsi="Wingdings" w:hint="default"/>
      </w:rPr>
    </w:lvl>
    <w:lvl w:ilvl="1" w:tplc="20000009">
      <w:start w:val="1"/>
      <w:numFmt w:val="bullet"/>
      <w:lvlText w:val=""/>
      <w:lvlJc w:val="left"/>
      <w:pPr>
        <w:ind w:left="785"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19447FCE"/>
    <w:multiLevelType w:val="hybridMultilevel"/>
    <w:tmpl w:val="407418DE"/>
    <w:lvl w:ilvl="0" w:tplc="2000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19935B28"/>
    <w:multiLevelType w:val="hybridMultilevel"/>
    <w:tmpl w:val="BDBC706C"/>
    <w:lvl w:ilvl="0" w:tplc="20000001">
      <w:start w:val="1"/>
      <w:numFmt w:val="bullet"/>
      <w:lvlText w:val=""/>
      <w:lvlJc w:val="left"/>
      <w:pPr>
        <w:ind w:left="861" w:hanging="360"/>
      </w:pPr>
      <w:rPr>
        <w:rFonts w:ascii="Symbol" w:hAnsi="Symbol" w:hint="default"/>
      </w:rPr>
    </w:lvl>
    <w:lvl w:ilvl="1" w:tplc="040C0003" w:tentative="1">
      <w:start w:val="1"/>
      <w:numFmt w:val="bullet"/>
      <w:lvlText w:val="o"/>
      <w:lvlJc w:val="left"/>
      <w:pPr>
        <w:ind w:left="1581" w:hanging="360"/>
      </w:pPr>
      <w:rPr>
        <w:rFonts w:ascii="Courier New" w:hAnsi="Courier New" w:cs="Courier New" w:hint="default"/>
      </w:rPr>
    </w:lvl>
    <w:lvl w:ilvl="2" w:tplc="040C0005" w:tentative="1">
      <w:start w:val="1"/>
      <w:numFmt w:val="bullet"/>
      <w:lvlText w:val=""/>
      <w:lvlJc w:val="left"/>
      <w:pPr>
        <w:ind w:left="2301" w:hanging="360"/>
      </w:pPr>
      <w:rPr>
        <w:rFonts w:ascii="Wingdings" w:hAnsi="Wingdings" w:hint="default"/>
      </w:rPr>
    </w:lvl>
    <w:lvl w:ilvl="3" w:tplc="040C0001" w:tentative="1">
      <w:start w:val="1"/>
      <w:numFmt w:val="bullet"/>
      <w:lvlText w:val=""/>
      <w:lvlJc w:val="left"/>
      <w:pPr>
        <w:ind w:left="3021" w:hanging="360"/>
      </w:pPr>
      <w:rPr>
        <w:rFonts w:ascii="Symbol" w:hAnsi="Symbol" w:hint="default"/>
      </w:rPr>
    </w:lvl>
    <w:lvl w:ilvl="4" w:tplc="040C0003" w:tentative="1">
      <w:start w:val="1"/>
      <w:numFmt w:val="bullet"/>
      <w:lvlText w:val="o"/>
      <w:lvlJc w:val="left"/>
      <w:pPr>
        <w:ind w:left="3741" w:hanging="360"/>
      </w:pPr>
      <w:rPr>
        <w:rFonts w:ascii="Courier New" w:hAnsi="Courier New" w:cs="Courier New" w:hint="default"/>
      </w:rPr>
    </w:lvl>
    <w:lvl w:ilvl="5" w:tplc="040C0005" w:tentative="1">
      <w:start w:val="1"/>
      <w:numFmt w:val="bullet"/>
      <w:lvlText w:val=""/>
      <w:lvlJc w:val="left"/>
      <w:pPr>
        <w:ind w:left="4461" w:hanging="360"/>
      </w:pPr>
      <w:rPr>
        <w:rFonts w:ascii="Wingdings" w:hAnsi="Wingdings" w:hint="default"/>
      </w:rPr>
    </w:lvl>
    <w:lvl w:ilvl="6" w:tplc="040C0001" w:tentative="1">
      <w:start w:val="1"/>
      <w:numFmt w:val="bullet"/>
      <w:lvlText w:val=""/>
      <w:lvlJc w:val="left"/>
      <w:pPr>
        <w:ind w:left="5181" w:hanging="360"/>
      </w:pPr>
      <w:rPr>
        <w:rFonts w:ascii="Symbol" w:hAnsi="Symbol" w:hint="default"/>
      </w:rPr>
    </w:lvl>
    <w:lvl w:ilvl="7" w:tplc="040C0003" w:tentative="1">
      <w:start w:val="1"/>
      <w:numFmt w:val="bullet"/>
      <w:lvlText w:val="o"/>
      <w:lvlJc w:val="left"/>
      <w:pPr>
        <w:ind w:left="5901" w:hanging="360"/>
      </w:pPr>
      <w:rPr>
        <w:rFonts w:ascii="Courier New" w:hAnsi="Courier New" w:cs="Courier New" w:hint="default"/>
      </w:rPr>
    </w:lvl>
    <w:lvl w:ilvl="8" w:tplc="040C0005" w:tentative="1">
      <w:start w:val="1"/>
      <w:numFmt w:val="bullet"/>
      <w:lvlText w:val=""/>
      <w:lvlJc w:val="left"/>
      <w:pPr>
        <w:ind w:left="6621" w:hanging="360"/>
      </w:pPr>
      <w:rPr>
        <w:rFonts w:ascii="Wingdings" w:hAnsi="Wingdings" w:hint="default"/>
      </w:rPr>
    </w:lvl>
  </w:abstractNum>
  <w:abstractNum w:abstractNumId="22" w15:restartNumberingAfterBreak="0">
    <w:nsid w:val="1AD801CB"/>
    <w:multiLevelType w:val="hybridMultilevel"/>
    <w:tmpl w:val="DAB4D8FA"/>
    <w:lvl w:ilvl="0" w:tplc="2000000B">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3" w15:restartNumberingAfterBreak="0">
    <w:nsid w:val="1DB60384"/>
    <w:multiLevelType w:val="multilevel"/>
    <w:tmpl w:val="FFE6C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DD24462"/>
    <w:multiLevelType w:val="hybridMultilevel"/>
    <w:tmpl w:val="6B4EFBEC"/>
    <w:lvl w:ilvl="0" w:tplc="2000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20EE03D6"/>
    <w:multiLevelType w:val="hybridMultilevel"/>
    <w:tmpl w:val="AA7E51DA"/>
    <w:lvl w:ilvl="0" w:tplc="634A7E70">
      <w:numFmt w:val="bullet"/>
      <w:lvlText w:val="–"/>
      <w:lvlJc w:val="left"/>
      <w:pPr>
        <w:ind w:left="1221" w:hanging="360"/>
      </w:pPr>
      <w:rPr>
        <w:rFonts w:ascii="Times New Roman" w:eastAsiaTheme="minorHAnsi" w:hAnsi="Times New Roman" w:cs="Times New Roman" w:hint="default"/>
      </w:rPr>
    </w:lvl>
    <w:lvl w:ilvl="1" w:tplc="040C0003" w:tentative="1">
      <w:start w:val="1"/>
      <w:numFmt w:val="bullet"/>
      <w:lvlText w:val="o"/>
      <w:lvlJc w:val="left"/>
      <w:pPr>
        <w:ind w:left="1941" w:hanging="360"/>
      </w:pPr>
      <w:rPr>
        <w:rFonts w:ascii="Courier New" w:hAnsi="Courier New" w:cs="Courier New" w:hint="default"/>
      </w:rPr>
    </w:lvl>
    <w:lvl w:ilvl="2" w:tplc="040C0005" w:tentative="1">
      <w:start w:val="1"/>
      <w:numFmt w:val="bullet"/>
      <w:lvlText w:val=""/>
      <w:lvlJc w:val="left"/>
      <w:pPr>
        <w:ind w:left="2661" w:hanging="360"/>
      </w:pPr>
      <w:rPr>
        <w:rFonts w:ascii="Wingdings" w:hAnsi="Wingdings" w:hint="default"/>
      </w:rPr>
    </w:lvl>
    <w:lvl w:ilvl="3" w:tplc="040C0001" w:tentative="1">
      <w:start w:val="1"/>
      <w:numFmt w:val="bullet"/>
      <w:lvlText w:val=""/>
      <w:lvlJc w:val="left"/>
      <w:pPr>
        <w:ind w:left="3381" w:hanging="360"/>
      </w:pPr>
      <w:rPr>
        <w:rFonts w:ascii="Symbol" w:hAnsi="Symbol" w:hint="default"/>
      </w:rPr>
    </w:lvl>
    <w:lvl w:ilvl="4" w:tplc="040C0003" w:tentative="1">
      <w:start w:val="1"/>
      <w:numFmt w:val="bullet"/>
      <w:lvlText w:val="o"/>
      <w:lvlJc w:val="left"/>
      <w:pPr>
        <w:ind w:left="4101" w:hanging="360"/>
      </w:pPr>
      <w:rPr>
        <w:rFonts w:ascii="Courier New" w:hAnsi="Courier New" w:cs="Courier New" w:hint="default"/>
      </w:rPr>
    </w:lvl>
    <w:lvl w:ilvl="5" w:tplc="040C0005" w:tentative="1">
      <w:start w:val="1"/>
      <w:numFmt w:val="bullet"/>
      <w:lvlText w:val=""/>
      <w:lvlJc w:val="left"/>
      <w:pPr>
        <w:ind w:left="4821" w:hanging="360"/>
      </w:pPr>
      <w:rPr>
        <w:rFonts w:ascii="Wingdings" w:hAnsi="Wingdings" w:hint="default"/>
      </w:rPr>
    </w:lvl>
    <w:lvl w:ilvl="6" w:tplc="040C0001" w:tentative="1">
      <w:start w:val="1"/>
      <w:numFmt w:val="bullet"/>
      <w:lvlText w:val=""/>
      <w:lvlJc w:val="left"/>
      <w:pPr>
        <w:ind w:left="5541" w:hanging="360"/>
      </w:pPr>
      <w:rPr>
        <w:rFonts w:ascii="Symbol" w:hAnsi="Symbol" w:hint="default"/>
      </w:rPr>
    </w:lvl>
    <w:lvl w:ilvl="7" w:tplc="040C0003" w:tentative="1">
      <w:start w:val="1"/>
      <w:numFmt w:val="bullet"/>
      <w:lvlText w:val="o"/>
      <w:lvlJc w:val="left"/>
      <w:pPr>
        <w:ind w:left="6261" w:hanging="360"/>
      </w:pPr>
      <w:rPr>
        <w:rFonts w:ascii="Courier New" w:hAnsi="Courier New" w:cs="Courier New" w:hint="default"/>
      </w:rPr>
    </w:lvl>
    <w:lvl w:ilvl="8" w:tplc="040C0005" w:tentative="1">
      <w:start w:val="1"/>
      <w:numFmt w:val="bullet"/>
      <w:lvlText w:val=""/>
      <w:lvlJc w:val="left"/>
      <w:pPr>
        <w:ind w:left="6981" w:hanging="360"/>
      </w:pPr>
      <w:rPr>
        <w:rFonts w:ascii="Wingdings" w:hAnsi="Wingdings" w:hint="default"/>
      </w:rPr>
    </w:lvl>
  </w:abstractNum>
  <w:abstractNum w:abstractNumId="26" w15:restartNumberingAfterBreak="0">
    <w:nsid w:val="2100460F"/>
    <w:multiLevelType w:val="multilevel"/>
    <w:tmpl w:val="797A9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40B6D1F"/>
    <w:multiLevelType w:val="hybridMultilevel"/>
    <w:tmpl w:val="07A4A1C0"/>
    <w:lvl w:ilvl="0" w:tplc="20000001">
      <w:start w:val="1"/>
      <w:numFmt w:val="bullet"/>
      <w:lvlText w:val=""/>
      <w:lvlJc w:val="left"/>
      <w:pPr>
        <w:ind w:left="785" w:hanging="360"/>
      </w:pPr>
      <w:rPr>
        <w:rFonts w:ascii="Symbol" w:hAnsi="Symbol"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28" w15:restartNumberingAfterBreak="0">
    <w:nsid w:val="24784FDA"/>
    <w:multiLevelType w:val="multilevel"/>
    <w:tmpl w:val="797A9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5E62E76"/>
    <w:multiLevelType w:val="hybridMultilevel"/>
    <w:tmpl w:val="EB9670F4"/>
    <w:lvl w:ilvl="0" w:tplc="634A7E70">
      <w:numFmt w:val="bullet"/>
      <w:lvlText w:val="–"/>
      <w:lvlJc w:val="left"/>
      <w:pPr>
        <w:ind w:left="927" w:hanging="360"/>
      </w:pPr>
      <w:rPr>
        <w:rFonts w:ascii="Times New Roman" w:eastAsiaTheme="minorHAnsi" w:hAnsi="Times New Roman" w:cs="Times New Roman"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0" w15:restartNumberingAfterBreak="0">
    <w:nsid w:val="26C636F1"/>
    <w:multiLevelType w:val="multilevel"/>
    <w:tmpl w:val="6C42B6C8"/>
    <w:lvl w:ilvl="0">
      <w:start w:val="1"/>
      <w:numFmt w:val="upperRoman"/>
      <w:lvlText w:val="%1."/>
      <w:lvlJc w:val="left"/>
      <w:pPr>
        <w:ind w:left="432" w:hanging="432"/>
      </w:pPr>
      <w:rPr>
        <w:rFonts w:hint="default"/>
      </w:rPr>
    </w:lvl>
    <w:lvl w:ilvl="1">
      <w:start w:val="1"/>
      <w:numFmt w:val="decimal"/>
      <w:pStyle w:val="Titre2"/>
      <w:lvlText w:val="%1.%2"/>
      <w:lvlJc w:val="left"/>
      <w:pPr>
        <w:ind w:left="576" w:hanging="576"/>
      </w:pPr>
      <w:rPr>
        <w:color w:val="auto"/>
      </w:rPr>
    </w:lvl>
    <w:lvl w:ilvl="2">
      <w:start w:val="1"/>
      <w:numFmt w:val="decimal"/>
      <w:pStyle w:val="Titre3"/>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31" w15:restartNumberingAfterBreak="0">
    <w:nsid w:val="270E107E"/>
    <w:multiLevelType w:val="hybridMultilevel"/>
    <w:tmpl w:val="92E4B108"/>
    <w:lvl w:ilvl="0" w:tplc="20000001">
      <w:start w:val="1"/>
      <w:numFmt w:val="bullet"/>
      <w:lvlText w:val=""/>
      <w:lvlJc w:val="left"/>
      <w:pPr>
        <w:ind w:left="785" w:hanging="360"/>
      </w:pPr>
      <w:rPr>
        <w:rFonts w:ascii="Symbol" w:hAnsi="Symbol"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32" w15:restartNumberingAfterBreak="0">
    <w:nsid w:val="28835819"/>
    <w:multiLevelType w:val="hybridMultilevel"/>
    <w:tmpl w:val="D61C97BA"/>
    <w:lvl w:ilvl="0" w:tplc="2000000B">
      <w:start w:val="1"/>
      <w:numFmt w:val="bullet"/>
      <w:lvlText w:val=""/>
      <w:lvlJc w:val="left"/>
      <w:pPr>
        <w:ind w:left="785" w:hanging="360"/>
      </w:pPr>
      <w:rPr>
        <w:rFonts w:ascii="Wingdings" w:hAnsi="Wingdings"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33" w15:restartNumberingAfterBreak="0">
    <w:nsid w:val="289C183A"/>
    <w:multiLevelType w:val="multilevel"/>
    <w:tmpl w:val="797A9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906189D"/>
    <w:multiLevelType w:val="multilevel"/>
    <w:tmpl w:val="EECEF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BFF07FC"/>
    <w:multiLevelType w:val="multilevel"/>
    <w:tmpl w:val="797A9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F243DFF"/>
    <w:multiLevelType w:val="hybridMultilevel"/>
    <w:tmpl w:val="37341D52"/>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7" w15:restartNumberingAfterBreak="0">
    <w:nsid w:val="2F9C36C8"/>
    <w:multiLevelType w:val="hybridMultilevel"/>
    <w:tmpl w:val="20EE8F64"/>
    <w:lvl w:ilvl="0" w:tplc="2000000B">
      <w:start w:val="1"/>
      <w:numFmt w:val="bullet"/>
      <w:lvlText w:val=""/>
      <w:lvlJc w:val="left"/>
      <w:pPr>
        <w:ind w:left="837" w:hanging="360"/>
      </w:pPr>
      <w:rPr>
        <w:rFonts w:ascii="Wingdings" w:hAnsi="Wingdings" w:hint="default"/>
      </w:rPr>
    </w:lvl>
    <w:lvl w:ilvl="1" w:tplc="040C0003" w:tentative="1">
      <w:start w:val="1"/>
      <w:numFmt w:val="bullet"/>
      <w:lvlText w:val="o"/>
      <w:lvlJc w:val="left"/>
      <w:pPr>
        <w:ind w:left="1557" w:hanging="360"/>
      </w:pPr>
      <w:rPr>
        <w:rFonts w:ascii="Courier New" w:hAnsi="Courier New" w:cs="Courier New" w:hint="default"/>
      </w:rPr>
    </w:lvl>
    <w:lvl w:ilvl="2" w:tplc="040C0005" w:tentative="1">
      <w:start w:val="1"/>
      <w:numFmt w:val="bullet"/>
      <w:lvlText w:val=""/>
      <w:lvlJc w:val="left"/>
      <w:pPr>
        <w:ind w:left="2277" w:hanging="360"/>
      </w:pPr>
      <w:rPr>
        <w:rFonts w:ascii="Wingdings" w:hAnsi="Wingdings" w:hint="default"/>
      </w:rPr>
    </w:lvl>
    <w:lvl w:ilvl="3" w:tplc="040C0001" w:tentative="1">
      <w:start w:val="1"/>
      <w:numFmt w:val="bullet"/>
      <w:lvlText w:val=""/>
      <w:lvlJc w:val="left"/>
      <w:pPr>
        <w:ind w:left="2997" w:hanging="360"/>
      </w:pPr>
      <w:rPr>
        <w:rFonts w:ascii="Symbol" w:hAnsi="Symbol" w:hint="default"/>
      </w:rPr>
    </w:lvl>
    <w:lvl w:ilvl="4" w:tplc="040C0003" w:tentative="1">
      <w:start w:val="1"/>
      <w:numFmt w:val="bullet"/>
      <w:lvlText w:val="o"/>
      <w:lvlJc w:val="left"/>
      <w:pPr>
        <w:ind w:left="3717" w:hanging="360"/>
      </w:pPr>
      <w:rPr>
        <w:rFonts w:ascii="Courier New" w:hAnsi="Courier New" w:cs="Courier New" w:hint="default"/>
      </w:rPr>
    </w:lvl>
    <w:lvl w:ilvl="5" w:tplc="040C0005" w:tentative="1">
      <w:start w:val="1"/>
      <w:numFmt w:val="bullet"/>
      <w:lvlText w:val=""/>
      <w:lvlJc w:val="left"/>
      <w:pPr>
        <w:ind w:left="4437" w:hanging="360"/>
      </w:pPr>
      <w:rPr>
        <w:rFonts w:ascii="Wingdings" w:hAnsi="Wingdings" w:hint="default"/>
      </w:rPr>
    </w:lvl>
    <w:lvl w:ilvl="6" w:tplc="040C0001" w:tentative="1">
      <w:start w:val="1"/>
      <w:numFmt w:val="bullet"/>
      <w:lvlText w:val=""/>
      <w:lvlJc w:val="left"/>
      <w:pPr>
        <w:ind w:left="5157" w:hanging="360"/>
      </w:pPr>
      <w:rPr>
        <w:rFonts w:ascii="Symbol" w:hAnsi="Symbol" w:hint="default"/>
      </w:rPr>
    </w:lvl>
    <w:lvl w:ilvl="7" w:tplc="040C0003" w:tentative="1">
      <w:start w:val="1"/>
      <w:numFmt w:val="bullet"/>
      <w:lvlText w:val="o"/>
      <w:lvlJc w:val="left"/>
      <w:pPr>
        <w:ind w:left="5877" w:hanging="360"/>
      </w:pPr>
      <w:rPr>
        <w:rFonts w:ascii="Courier New" w:hAnsi="Courier New" w:cs="Courier New" w:hint="default"/>
      </w:rPr>
    </w:lvl>
    <w:lvl w:ilvl="8" w:tplc="040C0005" w:tentative="1">
      <w:start w:val="1"/>
      <w:numFmt w:val="bullet"/>
      <w:lvlText w:val=""/>
      <w:lvlJc w:val="left"/>
      <w:pPr>
        <w:ind w:left="6597" w:hanging="360"/>
      </w:pPr>
      <w:rPr>
        <w:rFonts w:ascii="Wingdings" w:hAnsi="Wingdings" w:hint="default"/>
      </w:rPr>
    </w:lvl>
  </w:abstractNum>
  <w:abstractNum w:abstractNumId="38" w15:restartNumberingAfterBreak="0">
    <w:nsid w:val="30141E92"/>
    <w:multiLevelType w:val="hybridMultilevel"/>
    <w:tmpl w:val="18E0AE26"/>
    <w:lvl w:ilvl="0" w:tplc="2000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3056153C"/>
    <w:multiLevelType w:val="hybridMultilevel"/>
    <w:tmpl w:val="149E3110"/>
    <w:lvl w:ilvl="0" w:tplc="2000000B">
      <w:start w:val="1"/>
      <w:numFmt w:val="bullet"/>
      <w:lvlText w:val=""/>
      <w:lvlJc w:val="left"/>
      <w:pPr>
        <w:ind w:left="720" w:hanging="360"/>
      </w:pPr>
      <w:rPr>
        <w:rFonts w:ascii="Wingdings" w:hAnsi="Wingdings" w:hint="default"/>
      </w:rPr>
    </w:lvl>
    <w:lvl w:ilvl="1" w:tplc="2000000B">
      <w:start w:val="1"/>
      <w:numFmt w:val="bullet"/>
      <w:lvlText w:val=""/>
      <w:lvlJc w:val="left"/>
      <w:pPr>
        <w:ind w:left="785"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308A4967"/>
    <w:multiLevelType w:val="hybridMultilevel"/>
    <w:tmpl w:val="52FC18C2"/>
    <w:lvl w:ilvl="0" w:tplc="2000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41" w15:restartNumberingAfterBreak="0">
    <w:nsid w:val="31C80884"/>
    <w:multiLevelType w:val="hybridMultilevel"/>
    <w:tmpl w:val="E1B6A956"/>
    <w:lvl w:ilvl="0" w:tplc="2000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32D60951"/>
    <w:multiLevelType w:val="multilevel"/>
    <w:tmpl w:val="797A9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2F514E1"/>
    <w:multiLevelType w:val="multilevel"/>
    <w:tmpl w:val="503C7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3E34955"/>
    <w:multiLevelType w:val="hybridMultilevel"/>
    <w:tmpl w:val="28BE6306"/>
    <w:lvl w:ilvl="0" w:tplc="20000009">
      <w:start w:val="1"/>
      <w:numFmt w:val="bullet"/>
      <w:lvlText w:val=""/>
      <w:lvlJc w:val="left"/>
      <w:pPr>
        <w:ind w:left="785" w:hanging="360"/>
      </w:pPr>
      <w:rPr>
        <w:rFonts w:ascii="Wingdings" w:hAnsi="Wingdings"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45" w15:restartNumberingAfterBreak="0">
    <w:nsid w:val="34B42557"/>
    <w:multiLevelType w:val="hybridMultilevel"/>
    <w:tmpl w:val="3C3C3A00"/>
    <w:lvl w:ilvl="0" w:tplc="2000000B">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46" w15:restartNumberingAfterBreak="0">
    <w:nsid w:val="35A40CDC"/>
    <w:multiLevelType w:val="hybridMultilevel"/>
    <w:tmpl w:val="31388390"/>
    <w:lvl w:ilvl="0" w:tplc="20000001">
      <w:start w:val="1"/>
      <w:numFmt w:val="bullet"/>
      <w:lvlText w:val=""/>
      <w:lvlJc w:val="left"/>
      <w:pPr>
        <w:ind w:left="785" w:hanging="360"/>
      </w:pPr>
      <w:rPr>
        <w:rFonts w:ascii="Symbol" w:hAnsi="Symbol" w:hint="default"/>
      </w:rPr>
    </w:lvl>
    <w:lvl w:ilvl="1" w:tplc="040C0003" w:tentative="1">
      <w:start w:val="1"/>
      <w:numFmt w:val="bullet"/>
      <w:lvlText w:val="o"/>
      <w:lvlJc w:val="left"/>
      <w:pPr>
        <w:ind w:left="1872" w:hanging="360"/>
      </w:pPr>
      <w:rPr>
        <w:rFonts w:ascii="Courier New" w:hAnsi="Courier New" w:cs="Courier New" w:hint="default"/>
      </w:rPr>
    </w:lvl>
    <w:lvl w:ilvl="2" w:tplc="040C0005" w:tentative="1">
      <w:start w:val="1"/>
      <w:numFmt w:val="bullet"/>
      <w:lvlText w:val=""/>
      <w:lvlJc w:val="left"/>
      <w:pPr>
        <w:ind w:left="2592" w:hanging="360"/>
      </w:pPr>
      <w:rPr>
        <w:rFonts w:ascii="Wingdings" w:hAnsi="Wingdings" w:hint="default"/>
      </w:rPr>
    </w:lvl>
    <w:lvl w:ilvl="3" w:tplc="040C0001" w:tentative="1">
      <w:start w:val="1"/>
      <w:numFmt w:val="bullet"/>
      <w:lvlText w:val=""/>
      <w:lvlJc w:val="left"/>
      <w:pPr>
        <w:ind w:left="3312" w:hanging="360"/>
      </w:pPr>
      <w:rPr>
        <w:rFonts w:ascii="Symbol" w:hAnsi="Symbol" w:hint="default"/>
      </w:rPr>
    </w:lvl>
    <w:lvl w:ilvl="4" w:tplc="040C0003" w:tentative="1">
      <w:start w:val="1"/>
      <w:numFmt w:val="bullet"/>
      <w:lvlText w:val="o"/>
      <w:lvlJc w:val="left"/>
      <w:pPr>
        <w:ind w:left="4032" w:hanging="360"/>
      </w:pPr>
      <w:rPr>
        <w:rFonts w:ascii="Courier New" w:hAnsi="Courier New" w:cs="Courier New" w:hint="default"/>
      </w:rPr>
    </w:lvl>
    <w:lvl w:ilvl="5" w:tplc="040C0005" w:tentative="1">
      <w:start w:val="1"/>
      <w:numFmt w:val="bullet"/>
      <w:lvlText w:val=""/>
      <w:lvlJc w:val="left"/>
      <w:pPr>
        <w:ind w:left="4752" w:hanging="360"/>
      </w:pPr>
      <w:rPr>
        <w:rFonts w:ascii="Wingdings" w:hAnsi="Wingdings" w:hint="default"/>
      </w:rPr>
    </w:lvl>
    <w:lvl w:ilvl="6" w:tplc="040C0001" w:tentative="1">
      <w:start w:val="1"/>
      <w:numFmt w:val="bullet"/>
      <w:lvlText w:val=""/>
      <w:lvlJc w:val="left"/>
      <w:pPr>
        <w:ind w:left="5472" w:hanging="360"/>
      </w:pPr>
      <w:rPr>
        <w:rFonts w:ascii="Symbol" w:hAnsi="Symbol" w:hint="default"/>
      </w:rPr>
    </w:lvl>
    <w:lvl w:ilvl="7" w:tplc="040C0003" w:tentative="1">
      <w:start w:val="1"/>
      <w:numFmt w:val="bullet"/>
      <w:lvlText w:val="o"/>
      <w:lvlJc w:val="left"/>
      <w:pPr>
        <w:ind w:left="6192" w:hanging="360"/>
      </w:pPr>
      <w:rPr>
        <w:rFonts w:ascii="Courier New" w:hAnsi="Courier New" w:cs="Courier New" w:hint="default"/>
      </w:rPr>
    </w:lvl>
    <w:lvl w:ilvl="8" w:tplc="040C0005" w:tentative="1">
      <w:start w:val="1"/>
      <w:numFmt w:val="bullet"/>
      <w:lvlText w:val=""/>
      <w:lvlJc w:val="left"/>
      <w:pPr>
        <w:ind w:left="6912" w:hanging="360"/>
      </w:pPr>
      <w:rPr>
        <w:rFonts w:ascii="Wingdings" w:hAnsi="Wingdings" w:hint="default"/>
      </w:rPr>
    </w:lvl>
  </w:abstractNum>
  <w:abstractNum w:abstractNumId="47" w15:restartNumberingAfterBreak="0">
    <w:nsid w:val="35EE2489"/>
    <w:multiLevelType w:val="hybridMultilevel"/>
    <w:tmpl w:val="E048DE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36157D19"/>
    <w:multiLevelType w:val="hybridMultilevel"/>
    <w:tmpl w:val="F6B084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76A1FCE"/>
    <w:multiLevelType w:val="hybridMultilevel"/>
    <w:tmpl w:val="E982E08C"/>
    <w:lvl w:ilvl="0" w:tplc="2000000B">
      <w:start w:val="1"/>
      <w:numFmt w:val="bullet"/>
      <w:lvlText w:val=""/>
      <w:lvlJc w:val="left"/>
      <w:pPr>
        <w:ind w:left="1221" w:hanging="360"/>
      </w:pPr>
      <w:rPr>
        <w:rFonts w:ascii="Wingdings" w:hAnsi="Wingdings" w:hint="default"/>
      </w:rPr>
    </w:lvl>
    <w:lvl w:ilvl="1" w:tplc="040C0003" w:tentative="1">
      <w:start w:val="1"/>
      <w:numFmt w:val="bullet"/>
      <w:lvlText w:val="o"/>
      <w:lvlJc w:val="left"/>
      <w:pPr>
        <w:ind w:left="1941" w:hanging="360"/>
      </w:pPr>
      <w:rPr>
        <w:rFonts w:ascii="Courier New" w:hAnsi="Courier New" w:cs="Courier New" w:hint="default"/>
      </w:rPr>
    </w:lvl>
    <w:lvl w:ilvl="2" w:tplc="040C0005" w:tentative="1">
      <w:start w:val="1"/>
      <w:numFmt w:val="bullet"/>
      <w:lvlText w:val=""/>
      <w:lvlJc w:val="left"/>
      <w:pPr>
        <w:ind w:left="2661" w:hanging="360"/>
      </w:pPr>
      <w:rPr>
        <w:rFonts w:ascii="Wingdings" w:hAnsi="Wingdings" w:hint="default"/>
      </w:rPr>
    </w:lvl>
    <w:lvl w:ilvl="3" w:tplc="040C0001" w:tentative="1">
      <w:start w:val="1"/>
      <w:numFmt w:val="bullet"/>
      <w:lvlText w:val=""/>
      <w:lvlJc w:val="left"/>
      <w:pPr>
        <w:ind w:left="3381" w:hanging="360"/>
      </w:pPr>
      <w:rPr>
        <w:rFonts w:ascii="Symbol" w:hAnsi="Symbol" w:hint="default"/>
      </w:rPr>
    </w:lvl>
    <w:lvl w:ilvl="4" w:tplc="040C0003" w:tentative="1">
      <w:start w:val="1"/>
      <w:numFmt w:val="bullet"/>
      <w:lvlText w:val="o"/>
      <w:lvlJc w:val="left"/>
      <w:pPr>
        <w:ind w:left="4101" w:hanging="360"/>
      </w:pPr>
      <w:rPr>
        <w:rFonts w:ascii="Courier New" w:hAnsi="Courier New" w:cs="Courier New" w:hint="default"/>
      </w:rPr>
    </w:lvl>
    <w:lvl w:ilvl="5" w:tplc="040C0005" w:tentative="1">
      <w:start w:val="1"/>
      <w:numFmt w:val="bullet"/>
      <w:lvlText w:val=""/>
      <w:lvlJc w:val="left"/>
      <w:pPr>
        <w:ind w:left="4821" w:hanging="360"/>
      </w:pPr>
      <w:rPr>
        <w:rFonts w:ascii="Wingdings" w:hAnsi="Wingdings" w:hint="default"/>
      </w:rPr>
    </w:lvl>
    <w:lvl w:ilvl="6" w:tplc="040C0001" w:tentative="1">
      <w:start w:val="1"/>
      <w:numFmt w:val="bullet"/>
      <w:lvlText w:val=""/>
      <w:lvlJc w:val="left"/>
      <w:pPr>
        <w:ind w:left="5541" w:hanging="360"/>
      </w:pPr>
      <w:rPr>
        <w:rFonts w:ascii="Symbol" w:hAnsi="Symbol" w:hint="default"/>
      </w:rPr>
    </w:lvl>
    <w:lvl w:ilvl="7" w:tplc="040C0003" w:tentative="1">
      <w:start w:val="1"/>
      <w:numFmt w:val="bullet"/>
      <w:lvlText w:val="o"/>
      <w:lvlJc w:val="left"/>
      <w:pPr>
        <w:ind w:left="6261" w:hanging="360"/>
      </w:pPr>
      <w:rPr>
        <w:rFonts w:ascii="Courier New" w:hAnsi="Courier New" w:cs="Courier New" w:hint="default"/>
      </w:rPr>
    </w:lvl>
    <w:lvl w:ilvl="8" w:tplc="040C0005" w:tentative="1">
      <w:start w:val="1"/>
      <w:numFmt w:val="bullet"/>
      <w:lvlText w:val=""/>
      <w:lvlJc w:val="left"/>
      <w:pPr>
        <w:ind w:left="6981" w:hanging="360"/>
      </w:pPr>
      <w:rPr>
        <w:rFonts w:ascii="Wingdings" w:hAnsi="Wingdings" w:hint="default"/>
      </w:rPr>
    </w:lvl>
  </w:abstractNum>
  <w:abstractNum w:abstractNumId="50" w15:restartNumberingAfterBreak="0">
    <w:nsid w:val="3D90074C"/>
    <w:multiLevelType w:val="multilevel"/>
    <w:tmpl w:val="797A9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06C2D39"/>
    <w:multiLevelType w:val="hybridMultilevel"/>
    <w:tmpl w:val="546644D8"/>
    <w:lvl w:ilvl="0" w:tplc="040C0001">
      <w:start w:val="1"/>
      <w:numFmt w:val="bullet"/>
      <w:lvlText w:val=""/>
      <w:lvlJc w:val="left"/>
      <w:pPr>
        <w:ind w:left="1069" w:hanging="360"/>
      </w:pPr>
      <w:rPr>
        <w:rFonts w:ascii="Symbol" w:hAnsi="Symbo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52" w15:restartNumberingAfterBreak="0">
    <w:nsid w:val="4125781A"/>
    <w:multiLevelType w:val="hybridMultilevel"/>
    <w:tmpl w:val="87C2A4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41767CF1"/>
    <w:multiLevelType w:val="multilevel"/>
    <w:tmpl w:val="797A9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39B6648"/>
    <w:multiLevelType w:val="multilevel"/>
    <w:tmpl w:val="5ECA08C6"/>
    <w:lvl w:ilvl="0">
      <w:start w:val="1"/>
      <w:numFmt w:val="bullet"/>
      <w:lvlText w:val=""/>
      <w:lvlJc w:val="left"/>
      <w:pPr>
        <w:tabs>
          <w:tab w:val="num" w:pos="501"/>
        </w:tabs>
        <w:ind w:left="501" w:hanging="360"/>
      </w:pPr>
      <w:rPr>
        <w:rFonts w:ascii="Symbol" w:hAnsi="Symbol" w:hint="default"/>
        <w:sz w:val="20"/>
      </w:rPr>
    </w:lvl>
    <w:lvl w:ilvl="1" w:tentative="1">
      <w:start w:val="1"/>
      <w:numFmt w:val="bullet"/>
      <w:lvlText w:val="o"/>
      <w:lvlJc w:val="left"/>
      <w:pPr>
        <w:tabs>
          <w:tab w:val="num" w:pos="1221"/>
        </w:tabs>
        <w:ind w:left="1221" w:hanging="360"/>
      </w:pPr>
      <w:rPr>
        <w:rFonts w:ascii="Courier New" w:hAnsi="Courier New" w:hint="default"/>
        <w:sz w:val="20"/>
      </w:rPr>
    </w:lvl>
    <w:lvl w:ilvl="2" w:tentative="1">
      <w:start w:val="1"/>
      <w:numFmt w:val="bullet"/>
      <w:lvlText w:val=""/>
      <w:lvlJc w:val="left"/>
      <w:pPr>
        <w:tabs>
          <w:tab w:val="num" w:pos="1941"/>
        </w:tabs>
        <w:ind w:left="1941" w:hanging="360"/>
      </w:pPr>
      <w:rPr>
        <w:rFonts w:ascii="Wingdings" w:hAnsi="Wingdings" w:hint="default"/>
        <w:sz w:val="20"/>
      </w:rPr>
    </w:lvl>
    <w:lvl w:ilvl="3" w:tentative="1">
      <w:start w:val="1"/>
      <w:numFmt w:val="bullet"/>
      <w:lvlText w:val=""/>
      <w:lvlJc w:val="left"/>
      <w:pPr>
        <w:tabs>
          <w:tab w:val="num" w:pos="2661"/>
        </w:tabs>
        <w:ind w:left="2661" w:hanging="360"/>
      </w:pPr>
      <w:rPr>
        <w:rFonts w:ascii="Wingdings" w:hAnsi="Wingdings" w:hint="default"/>
        <w:sz w:val="20"/>
      </w:rPr>
    </w:lvl>
    <w:lvl w:ilvl="4" w:tentative="1">
      <w:start w:val="1"/>
      <w:numFmt w:val="bullet"/>
      <w:lvlText w:val=""/>
      <w:lvlJc w:val="left"/>
      <w:pPr>
        <w:tabs>
          <w:tab w:val="num" w:pos="3381"/>
        </w:tabs>
        <w:ind w:left="3381" w:hanging="360"/>
      </w:pPr>
      <w:rPr>
        <w:rFonts w:ascii="Wingdings" w:hAnsi="Wingdings" w:hint="default"/>
        <w:sz w:val="20"/>
      </w:rPr>
    </w:lvl>
    <w:lvl w:ilvl="5" w:tentative="1">
      <w:start w:val="1"/>
      <w:numFmt w:val="bullet"/>
      <w:lvlText w:val=""/>
      <w:lvlJc w:val="left"/>
      <w:pPr>
        <w:tabs>
          <w:tab w:val="num" w:pos="4101"/>
        </w:tabs>
        <w:ind w:left="4101" w:hanging="360"/>
      </w:pPr>
      <w:rPr>
        <w:rFonts w:ascii="Wingdings" w:hAnsi="Wingdings" w:hint="default"/>
        <w:sz w:val="20"/>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55" w15:restartNumberingAfterBreak="0">
    <w:nsid w:val="47930E07"/>
    <w:multiLevelType w:val="hybridMultilevel"/>
    <w:tmpl w:val="FEAE1288"/>
    <w:lvl w:ilvl="0" w:tplc="20000009">
      <w:start w:val="1"/>
      <w:numFmt w:val="bullet"/>
      <w:lvlText w:val=""/>
      <w:lvlJc w:val="left"/>
      <w:pPr>
        <w:ind w:left="501" w:hanging="360"/>
      </w:pPr>
      <w:rPr>
        <w:rFonts w:ascii="Wingdings" w:hAnsi="Wingdings" w:hint="default"/>
      </w:rPr>
    </w:lvl>
    <w:lvl w:ilvl="1" w:tplc="040C0003" w:tentative="1">
      <w:start w:val="1"/>
      <w:numFmt w:val="bullet"/>
      <w:lvlText w:val="o"/>
      <w:lvlJc w:val="left"/>
      <w:pPr>
        <w:ind w:left="1221" w:hanging="360"/>
      </w:pPr>
      <w:rPr>
        <w:rFonts w:ascii="Courier New" w:hAnsi="Courier New" w:cs="Courier New" w:hint="default"/>
      </w:rPr>
    </w:lvl>
    <w:lvl w:ilvl="2" w:tplc="040C0005" w:tentative="1">
      <w:start w:val="1"/>
      <w:numFmt w:val="bullet"/>
      <w:lvlText w:val=""/>
      <w:lvlJc w:val="left"/>
      <w:pPr>
        <w:ind w:left="1941" w:hanging="360"/>
      </w:pPr>
      <w:rPr>
        <w:rFonts w:ascii="Wingdings" w:hAnsi="Wingdings" w:hint="default"/>
      </w:rPr>
    </w:lvl>
    <w:lvl w:ilvl="3" w:tplc="040C0001" w:tentative="1">
      <w:start w:val="1"/>
      <w:numFmt w:val="bullet"/>
      <w:lvlText w:val=""/>
      <w:lvlJc w:val="left"/>
      <w:pPr>
        <w:ind w:left="2661" w:hanging="360"/>
      </w:pPr>
      <w:rPr>
        <w:rFonts w:ascii="Symbol" w:hAnsi="Symbol" w:hint="default"/>
      </w:rPr>
    </w:lvl>
    <w:lvl w:ilvl="4" w:tplc="040C0003" w:tentative="1">
      <w:start w:val="1"/>
      <w:numFmt w:val="bullet"/>
      <w:lvlText w:val="o"/>
      <w:lvlJc w:val="left"/>
      <w:pPr>
        <w:ind w:left="3381" w:hanging="360"/>
      </w:pPr>
      <w:rPr>
        <w:rFonts w:ascii="Courier New" w:hAnsi="Courier New" w:cs="Courier New" w:hint="default"/>
      </w:rPr>
    </w:lvl>
    <w:lvl w:ilvl="5" w:tplc="040C0005" w:tentative="1">
      <w:start w:val="1"/>
      <w:numFmt w:val="bullet"/>
      <w:lvlText w:val=""/>
      <w:lvlJc w:val="left"/>
      <w:pPr>
        <w:ind w:left="4101" w:hanging="360"/>
      </w:pPr>
      <w:rPr>
        <w:rFonts w:ascii="Wingdings" w:hAnsi="Wingdings" w:hint="default"/>
      </w:rPr>
    </w:lvl>
    <w:lvl w:ilvl="6" w:tplc="040C0001" w:tentative="1">
      <w:start w:val="1"/>
      <w:numFmt w:val="bullet"/>
      <w:lvlText w:val=""/>
      <w:lvlJc w:val="left"/>
      <w:pPr>
        <w:ind w:left="4821" w:hanging="360"/>
      </w:pPr>
      <w:rPr>
        <w:rFonts w:ascii="Symbol" w:hAnsi="Symbol" w:hint="default"/>
      </w:rPr>
    </w:lvl>
    <w:lvl w:ilvl="7" w:tplc="040C0003" w:tentative="1">
      <w:start w:val="1"/>
      <w:numFmt w:val="bullet"/>
      <w:lvlText w:val="o"/>
      <w:lvlJc w:val="left"/>
      <w:pPr>
        <w:ind w:left="5541" w:hanging="360"/>
      </w:pPr>
      <w:rPr>
        <w:rFonts w:ascii="Courier New" w:hAnsi="Courier New" w:cs="Courier New" w:hint="default"/>
      </w:rPr>
    </w:lvl>
    <w:lvl w:ilvl="8" w:tplc="040C0005" w:tentative="1">
      <w:start w:val="1"/>
      <w:numFmt w:val="bullet"/>
      <w:lvlText w:val=""/>
      <w:lvlJc w:val="left"/>
      <w:pPr>
        <w:ind w:left="6261" w:hanging="360"/>
      </w:pPr>
      <w:rPr>
        <w:rFonts w:ascii="Wingdings" w:hAnsi="Wingdings" w:hint="default"/>
      </w:rPr>
    </w:lvl>
  </w:abstractNum>
  <w:abstractNum w:abstractNumId="56" w15:restartNumberingAfterBreak="0">
    <w:nsid w:val="48495F2C"/>
    <w:multiLevelType w:val="multilevel"/>
    <w:tmpl w:val="AE36D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8BE5CF5"/>
    <w:multiLevelType w:val="hybridMultilevel"/>
    <w:tmpl w:val="F954B2DA"/>
    <w:lvl w:ilvl="0" w:tplc="634A7E70">
      <w:numFmt w:val="bullet"/>
      <w:lvlText w:val="–"/>
      <w:lvlJc w:val="left"/>
      <w:pPr>
        <w:ind w:left="861" w:hanging="360"/>
      </w:pPr>
      <w:rPr>
        <w:rFonts w:ascii="Times New Roman" w:eastAsiaTheme="minorHAnsi" w:hAnsi="Times New Roman" w:cs="Times New Roman" w:hint="default"/>
      </w:rPr>
    </w:lvl>
    <w:lvl w:ilvl="1" w:tplc="040C0003" w:tentative="1">
      <w:start w:val="1"/>
      <w:numFmt w:val="bullet"/>
      <w:lvlText w:val="o"/>
      <w:lvlJc w:val="left"/>
      <w:pPr>
        <w:ind w:left="1581" w:hanging="360"/>
      </w:pPr>
      <w:rPr>
        <w:rFonts w:ascii="Courier New" w:hAnsi="Courier New" w:cs="Courier New" w:hint="default"/>
      </w:rPr>
    </w:lvl>
    <w:lvl w:ilvl="2" w:tplc="040C0005" w:tentative="1">
      <w:start w:val="1"/>
      <w:numFmt w:val="bullet"/>
      <w:lvlText w:val=""/>
      <w:lvlJc w:val="left"/>
      <w:pPr>
        <w:ind w:left="2301" w:hanging="360"/>
      </w:pPr>
      <w:rPr>
        <w:rFonts w:ascii="Wingdings" w:hAnsi="Wingdings" w:hint="default"/>
      </w:rPr>
    </w:lvl>
    <w:lvl w:ilvl="3" w:tplc="040C0001" w:tentative="1">
      <w:start w:val="1"/>
      <w:numFmt w:val="bullet"/>
      <w:lvlText w:val=""/>
      <w:lvlJc w:val="left"/>
      <w:pPr>
        <w:ind w:left="3021" w:hanging="360"/>
      </w:pPr>
      <w:rPr>
        <w:rFonts w:ascii="Symbol" w:hAnsi="Symbol" w:hint="default"/>
      </w:rPr>
    </w:lvl>
    <w:lvl w:ilvl="4" w:tplc="040C0003" w:tentative="1">
      <w:start w:val="1"/>
      <w:numFmt w:val="bullet"/>
      <w:lvlText w:val="o"/>
      <w:lvlJc w:val="left"/>
      <w:pPr>
        <w:ind w:left="3741" w:hanging="360"/>
      </w:pPr>
      <w:rPr>
        <w:rFonts w:ascii="Courier New" w:hAnsi="Courier New" w:cs="Courier New" w:hint="default"/>
      </w:rPr>
    </w:lvl>
    <w:lvl w:ilvl="5" w:tplc="040C0005" w:tentative="1">
      <w:start w:val="1"/>
      <w:numFmt w:val="bullet"/>
      <w:lvlText w:val=""/>
      <w:lvlJc w:val="left"/>
      <w:pPr>
        <w:ind w:left="4461" w:hanging="360"/>
      </w:pPr>
      <w:rPr>
        <w:rFonts w:ascii="Wingdings" w:hAnsi="Wingdings" w:hint="default"/>
      </w:rPr>
    </w:lvl>
    <w:lvl w:ilvl="6" w:tplc="040C0001" w:tentative="1">
      <w:start w:val="1"/>
      <w:numFmt w:val="bullet"/>
      <w:lvlText w:val=""/>
      <w:lvlJc w:val="left"/>
      <w:pPr>
        <w:ind w:left="5181" w:hanging="360"/>
      </w:pPr>
      <w:rPr>
        <w:rFonts w:ascii="Symbol" w:hAnsi="Symbol" w:hint="default"/>
      </w:rPr>
    </w:lvl>
    <w:lvl w:ilvl="7" w:tplc="040C0003" w:tentative="1">
      <w:start w:val="1"/>
      <w:numFmt w:val="bullet"/>
      <w:lvlText w:val="o"/>
      <w:lvlJc w:val="left"/>
      <w:pPr>
        <w:ind w:left="5901" w:hanging="360"/>
      </w:pPr>
      <w:rPr>
        <w:rFonts w:ascii="Courier New" w:hAnsi="Courier New" w:cs="Courier New" w:hint="default"/>
      </w:rPr>
    </w:lvl>
    <w:lvl w:ilvl="8" w:tplc="040C0005" w:tentative="1">
      <w:start w:val="1"/>
      <w:numFmt w:val="bullet"/>
      <w:lvlText w:val=""/>
      <w:lvlJc w:val="left"/>
      <w:pPr>
        <w:ind w:left="6621" w:hanging="360"/>
      </w:pPr>
      <w:rPr>
        <w:rFonts w:ascii="Wingdings" w:hAnsi="Wingdings" w:hint="default"/>
      </w:rPr>
    </w:lvl>
  </w:abstractNum>
  <w:abstractNum w:abstractNumId="58" w15:restartNumberingAfterBreak="0">
    <w:nsid w:val="49BC7CDD"/>
    <w:multiLevelType w:val="hybridMultilevel"/>
    <w:tmpl w:val="E4CAB6F2"/>
    <w:lvl w:ilvl="0" w:tplc="2000000B">
      <w:start w:val="1"/>
      <w:numFmt w:val="bullet"/>
      <w:lvlText w:val=""/>
      <w:lvlJc w:val="left"/>
      <w:pPr>
        <w:ind w:left="785" w:hanging="360"/>
      </w:pPr>
      <w:rPr>
        <w:rFonts w:ascii="Wingdings" w:hAnsi="Wingdings"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59" w15:restartNumberingAfterBreak="0">
    <w:nsid w:val="49F87E31"/>
    <w:multiLevelType w:val="hybridMultilevel"/>
    <w:tmpl w:val="811EFCFA"/>
    <w:lvl w:ilvl="0" w:tplc="2000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4B040D36"/>
    <w:multiLevelType w:val="hybridMultilevel"/>
    <w:tmpl w:val="BD3E9446"/>
    <w:lvl w:ilvl="0" w:tplc="040C0001">
      <w:start w:val="1"/>
      <w:numFmt w:val="bullet"/>
      <w:lvlText w:val=""/>
      <w:lvlJc w:val="left"/>
      <w:pPr>
        <w:ind w:left="720" w:hanging="360"/>
      </w:pPr>
      <w:rPr>
        <w:rFonts w:ascii="Symbol" w:hAnsi="Symbol" w:hint="default"/>
      </w:rPr>
    </w:lvl>
    <w:lvl w:ilvl="1" w:tplc="E3526A0A">
      <w:start w:val="1"/>
      <w:numFmt w:val="bullet"/>
      <w:lvlText w:val=""/>
      <w:lvlJc w:val="left"/>
      <w:pPr>
        <w:ind w:left="1494" w:hanging="360"/>
      </w:pPr>
      <w:rPr>
        <w:rFonts w:ascii="Wingdings" w:hAnsi="Wingdings" w:hint="default"/>
        <w:b/>
        <w:bCs/>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4BF708F7"/>
    <w:multiLevelType w:val="hybridMultilevel"/>
    <w:tmpl w:val="208858B8"/>
    <w:lvl w:ilvl="0" w:tplc="040C0001">
      <w:start w:val="1"/>
      <w:numFmt w:val="bullet"/>
      <w:lvlText w:val=""/>
      <w:lvlJc w:val="left"/>
      <w:pPr>
        <w:ind w:left="785"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62" w15:restartNumberingAfterBreak="0">
    <w:nsid w:val="4CE40EB2"/>
    <w:multiLevelType w:val="multilevel"/>
    <w:tmpl w:val="047A0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DBC57F9"/>
    <w:multiLevelType w:val="multilevel"/>
    <w:tmpl w:val="887ED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E7229CF"/>
    <w:multiLevelType w:val="hybridMultilevel"/>
    <w:tmpl w:val="2DEC43EE"/>
    <w:lvl w:ilvl="0" w:tplc="2000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4EA42E3B"/>
    <w:multiLevelType w:val="multilevel"/>
    <w:tmpl w:val="797A9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FAE7D7A"/>
    <w:multiLevelType w:val="multilevel"/>
    <w:tmpl w:val="797A9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4D35E48"/>
    <w:multiLevelType w:val="hybridMultilevel"/>
    <w:tmpl w:val="6346E0D4"/>
    <w:lvl w:ilvl="0" w:tplc="2000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15:restartNumberingAfterBreak="0">
    <w:nsid w:val="560E1F16"/>
    <w:multiLevelType w:val="hybridMultilevel"/>
    <w:tmpl w:val="D818CDC0"/>
    <w:lvl w:ilvl="0" w:tplc="2000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15:restartNumberingAfterBreak="0">
    <w:nsid w:val="57800CF8"/>
    <w:multiLevelType w:val="hybridMultilevel"/>
    <w:tmpl w:val="62AA7AA6"/>
    <w:lvl w:ilvl="0" w:tplc="2000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57E06236"/>
    <w:multiLevelType w:val="hybridMultilevel"/>
    <w:tmpl w:val="E028FDB6"/>
    <w:lvl w:ilvl="0" w:tplc="2000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590F6252"/>
    <w:multiLevelType w:val="multilevel"/>
    <w:tmpl w:val="797A9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9304D14"/>
    <w:multiLevelType w:val="multilevel"/>
    <w:tmpl w:val="797A9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B033BB6"/>
    <w:multiLevelType w:val="hybridMultilevel"/>
    <w:tmpl w:val="EF788698"/>
    <w:lvl w:ilvl="0" w:tplc="2000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5E1A4C8E"/>
    <w:multiLevelType w:val="hybridMultilevel"/>
    <w:tmpl w:val="314472C6"/>
    <w:lvl w:ilvl="0" w:tplc="2000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15:restartNumberingAfterBreak="0">
    <w:nsid w:val="60696F09"/>
    <w:multiLevelType w:val="hybridMultilevel"/>
    <w:tmpl w:val="F3FA42B2"/>
    <w:lvl w:ilvl="0" w:tplc="2000000B">
      <w:start w:val="1"/>
      <w:numFmt w:val="bullet"/>
      <w:lvlText w:val=""/>
      <w:lvlJc w:val="left"/>
      <w:pPr>
        <w:ind w:left="720" w:hanging="360"/>
      </w:pPr>
      <w:rPr>
        <w:rFonts w:ascii="Wingdings" w:hAnsi="Wingdings" w:hint="default"/>
      </w:rPr>
    </w:lvl>
    <w:lvl w:ilvl="1" w:tplc="2000000B">
      <w:start w:val="1"/>
      <w:numFmt w:val="bullet"/>
      <w:lvlText w:val=""/>
      <w:lvlJc w:val="left"/>
      <w:pPr>
        <w:ind w:left="785"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15:restartNumberingAfterBreak="0">
    <w:nsid w:val="61AB32A6"/>
    <w:multiLevelType w:val="hybridMultilevel"/>
    <w:tmpl w:val="A6B29216"/>
    <w:lvl w:ilvl="0" w:tplc="20000001">
      <w:start w:val="1"/>
      <w:numFmt w:val="bullet"/>
      <w:lvlText w:val=""/>
      <w:lvlJc w:val="left"/>
      <w:pPr>
        <w:ind w:left="785"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65A662FB"/>
    <w:multiLevelType w:val="multilevel"/>
    <w:tmpl w:val="2B76B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7AF655A"/>
    <w:multiLevelType w:val="hybridMultilevel"/>
    <w:tmpl w:val="12FCC006"/>
    <w:lvl w:ilvl="0" w:tplc="040C0001">
      <w:start w:val="1"/>
      <w:numFmt w:val="bullet"/>
      <w:lvlText w:val=""/>
      <w:lvlJc w:val="left"/>
      <w:pPr>
        <w:ind w:left="786"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79" w15:restartNumberingAfterBreak="0">
    <w:nsid w:val="68FE3569"/>
    <w:multiLevelType w:val="hybridMultilevel"/>
    <w:tmpl w:val="6E04FB5A"/>
    <w:lvl w:ilvl="0" w:tplc="2000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80" w15:restartNumberingAfterBreak="0">
    <w:nsid w:val="69CF6723"/>
    <w:multiLevelType w:val="hybridMultilevel"/>
    <w:tmpl w:val="CC30EB68"/>
    <w:lvl w:ilvl="0" w:tplc="2000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15:restartNumberingAfterBreak="0">
    <w:nsid w:val="69D259C7"/>
    <w:multiLevelType w:val="hybridMultilevel"/>
    <w:tmpl w:val="C8F04CC6"/>
    <w:lvl w:ilvl="0" w:tplc="2000000B">
      <w:start w:val="1"/>
      <w:numFmt w:val="bullet"/>
      <w:lvlText w:val=""/>
      <w:lvlJc w:val="left"/>
      <w:pPr>
        <w:ind w:left="785"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6B183757"/>
    <w:multiLevelType w:val="hybridMultilevel"/>
    <w:tmpl w:val="9F34F8C2"/>
    <w:lvl w:ilvl="0" w:tplc="634A7E70">
      <w:numFmt w:val="bullet"/>
      <w:lvlText w:val="–"/>
      <w:lvlJc w:val="left"/>
      <w:pPr>
        <w:ind w:left="927" w:hanging="360"/>
      </w:pPr>
      <w:rPr>
        <w:rFonts w:ascii="Times New Roman" w:eastAsiaTheme="minorHAnsi" w:hAnsi="Times New Roman" w:cs="Times New Roman"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83" w15:restartNumberingAfterBreak="0">
    <w:nsid w:val="6BD17118"/>
    <w:multiLevelType w:val="hybridMultilevel"/>
    <w:tmpl w:val="D256A778"/>
    <w:lvl w:ilvl="0" w:tplc="2000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15:restartNumberingAfterBreak="0">
    <w:nsid w:val="6E5323CB"/>
    <w:multiLevelType w:val="hybridMultilevel"/>
    <w:tmpl w:val="11789434"/>
    <w:lvl w:ilvl="0" w:tplc="040C0001">
      <w:start w:val="1"/>
      <w:numFmt w:val="bullet"/>
      <w:lvlText w:val=""/>
      <w:lvlJc w:val="left"/>
      <w:pPr>
        <w:ind w:left="720" w:hanging="360"/>
      </w:pPr>
      <w:rPr>
        <w:rFonts w:ascii="Symbol" w:hAnsi="Symbol" w:hint="default"/>
      </w:rPr>
    </w:lvl>
    <w:lvl w:ilvl="1" w:tplc="634A7E70">
      <w:numFmt w:val="bullet"/>
      <w:lvlText w:val="–"/>
      <w:lvlJc w:val="left"/>
      <w:pPr>
        <w:ind w:left="1068" w:hanging="360"/>
      </w:pPr>
      <w:rPr>
        <w:rFonts w:ascii="Times New Roman" w:eastAsiaTheme="minorHAnsi"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15:restartNumberingAfterBreak="0">
    <w:nsid w:val="6F2419EF"/>
    <w:multiLevelType w:val="hybridMultilevel"/>
    <w:tmpl w:val="206421A8"/>
    <w:lvl w:ilvl="0" w:tplc="040C0001">
      <w:start w:val="1"/>
      <w:numFmt w:val="bullet"/>
      <w:lvlText w:val=""/>
      <w:lvlJc w:val="left"/>
      <w:pPr>
        <w:ind w:left="501"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15:restartNumberingAfterBreak="0">
    <w:nsid w:val="6FE909C8"/>
    <w:multiLevelType w:val="hybridMultilevel"/>
    <w:tmpl w:val="F5265A9E"/>
    <w:lvl w:ilvl="0" w:tplc="2000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15:restartNumberingAfterBreak="0">
    <w:nsid w:val="771B0E98"/>
    <w:multiLevelType w:val="hybridMultilevel"/>
    <w:tmpl w:val="0D9A4E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15:restartNumberingAfterBreak="0">
    <w:nsid w:val="7BD90319"/>
    <w:multiLevelType w:val="hybridMultilevel"/>
    <w:tmpl w:val="0344C9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15:restartNumberingAfterBreak="0">
    <w:nsid w:val="7C372952"/>
    <w:multiLevelType w:val="hybridMultilevel"/>
    <w:tmpl w:val="D5F6B97A"/>
    <w:lvl w:ilvl="0" w:tplc="2000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0" w15:restartNumberingAfterBreak="0">
    <w:nsid w:val="7C4112BD"/>
    <w:multiLevelType w:val="hybridMultilevel"/>
    <w:tmpl w:val="15187B66"/>
    <w:lvl w:ilvl="0" w:tplc="2000000B">
      <w:start w:val="1"/>
      <w:numFmt w:val="bullet"/>
      <w:lvlText w:val=""/>
      <w:lvlJc w:val="left"/>
      <w:pPr>
        <w:ind w:left="643" w:hanging="360"/>
      </w:pPr>
      <w:rPr>
        <w:rFonts w:ascii="Wingdings" w:hAnsi="Wingdings" w:hint="default"/>
      </w:rPr>
    </w:lvl>
    <w:lvl w:ilvl="1" w:tplc="040C0003" w:tentative="1">
      <w:start w:val="1"/>
      <w:numFmt w:val="bullet"/>
      <w:lvlText w:val="o"/>
      <w:lvlJc w:val="left"/>
      <w:pPr>
        <w:ind w:left="1363" w:hanging="360"/>
      </w:pPr>
      <w:rPr>
        <w:rFonts w:ascii="Courier New" w:hAnsi="Courier New" w:cs="Courier New" w:hint="default"/>
      </w:rPr>
    </w:lvl>
    <w:lvl w:ilvl="2" w:tplc="040C0005" w:tentative="1">
      <w:start w:val="1"/>
      <w:numFmt w:val="bullet"/>
      <w:lvlText w:val=""/>
      <w:lvlJc w:val="left"/>
      <w:pPr>
        <w:ind w:left="2083" w:hanging="360"/>
      </w:pPr>
      <w:rPr>
        <w:rFonts w:ascii="Wingdings" w:hAnsi="Wingdings" w:hint="default"/>
      </w:rPr>
    </w:lvl>
    <w:lvl w:ilvl="3" w:tplc="040C0001" w:tentative="1">
      <w:start w:val="1"/>
      <w:numFmt w:val="bullet"/>
      <w:lvlText w:val=""/>
      <w:lvlJc w:val="left"/>
      <w:pPr>
        <w:ind w:left="2803" w:hanging="360"/>
      </w:pPr>
      <w:rPr>
        <w:rFonts w:ascii="Symbol" w:hAnsi="Symbol" w:hint="default"/>
      </w:rPr>
    </w:lvl>
    <w:lvl w:ilvl="4" w:tplc="040C0003" w:tentative="1">
      <w:start w:val="1"/>
      <w:numFmt w:val="bullet"/>
      <w:lvlText w:val="o"/>
      <w:lvlJc w:val="left"/>
      <w:pPr>
        <w:ind w:left="3523" w:hanging="360"/>
      </w:pPr>
      <w:rPr>
        <w:rFonts w:ascii="Courier New" w:hAnsi="Courier New" w:cs="Courier New" w:hint="default"/>
      </w:rPr>
    </w:lvl>
    <w:lvl w:ilvl="5" w:tplc="040C0005" w:tentative="1">
      <w:start w:val="1"/>
      <w:numFmt w:val="bullet"/>
      <w:lvlText w:val=""/>
      <w:lvlJc w:val="left"/>
      <w:pPr>
        <w:ind w:left="4243" w:hanging="360"/>
      </w:pPr>
      <w:rPr>
        <w:rFonts w:ascii="Wingdings" w:hAnsi="Wingdings" w:hint="default"/>
      </w:rPr>
    </w:lvl>
    <w:lvl w:ilvl="6" w:tplc="040C0001" w:tentative="1">
      <w:start w:val="1"/>
      <w:numFmt w:val="bullet"/>
      <w:lvlText w:val=""/>
      <w:lvlJc w:val="left"/>
      <w:pPr>
        <w:ind w:left="4963" w:hanging="360"/>
      </w:pPr>
      <w:rPr>
        <w:rFonts w:ascii="Symbol" w:hAnsi="Symbol" w:hint="default"/>
      </w:rPr>
    </w:lvl>
    <w:lvl w:ilvl="7" w:tplc="040C0003" w:tentative="1">
      <w:start w:val="1"/>
      <w:numFmt w:val="bullet"/>
      <w:lvlText w:val="o"/>
      <w:lvlJc w:val="left"/>
      <w:pPr>
        <w:ind w:left="5683" w:hanging="360"/>
      </w:pPr>
      <w:rPr>
        <w:rFonts w:ascii="Courier New" w:hAnsi="Courier New" w:cs="Courier New" w:hint="default"/>
      </w:rPr>
    </w:lvl>
    <w:lvl w:ilvl="8" w:tplc="040C0005" w:tentative="1">
      <w:start w:val="1"/>
      <w:numFmt w:val="bullet"/>
      <w:lvlText w:val=""/>
      <w:lvlJc w:val="left"/>
      <w:pPr>
        <w:ind w:left="6403" w:hanging="360"/>
      </w:pPr>
      <w:rPr>
        <w:rFonts w:ascii="Wingdings" w:hAnsi="Wingdings" w:hint="default"/>
      </w:rPr>
    </w:lvl>
  </w:abstractNum>
  <w:abstractNum w:abstractNumId="91" w15:restartNumberingAfterBreak="0">
    <w:nsid w:val="7D0033F1"/>
    <w:multiLevelType w:val="hybridMultilevel"/>
    <w:tmpl w:val="B88ED1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7FD31613"/>
    <w:multiLevelType w:val="hybridMultilevel"/>
    <w:tmpl w:val="F184D6E0"/>
    <w:lvl w:ilvl="0" w:tplc="2000000B">
      <w:start w:val="1"/>
      <w:numFmt w:val="bullet"/>
      <w:lvlText w:val=""/>
      <w:lvlJc w:val="left"/>
      <w:pPr>
        <w:ind w:left="927" w:hanging="360"/>
      </w:pPr>
      <w:rPr>
        <w:rFonts w:ascii="Wingdings" w:hAnsi="Wingdings"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num w:numId="1">
    <w:abstractNumId w:val="30"/>
  </w:num>
  <w:num w:numId="2">
    <w:abstractNumId w:val="6"/>
  </w:num>
  <w:num w:numId="3">
    <w:abstractNumId w:val="74"/>
  </w:num>
  <w:num w:numId="4">
    <w:abstractNumId w:val="41"/>
  </w:num>
  <w:num w:numId="5">
    <w:abstractNumId w:val="3"/>
  </w:num>
  <w:num w:numId="6">
    <w:abstractNumId w:val="10"/>
  </w:num>
  <w:num w:numId="7">
    <w:abstractNumId w:val="83"/>
  </w:num>
  <w:num w:numId="8">
    <w:abstractNumId w:val="84"/>
  </w:num>
  <w:num w:numId="9">
    <w:abstractNumId w:val="0"/>
  </w:num>
  <w:num w:numId="10">
    <w:abstractNumId w:val="15"/>
  </w:num>
  <w:num w:numId="11">
    <w:abstractNumId w:val="51"/>
  </w:num>
  <w:num w:numId="12">
    <w:abstractNumId w:val="61"/>
  </w:num>
  <w:num w:numId="13">
    <w:abstractNumId w:val="60"/>
  </w:num>
  <w:num w:numId="14">
    <w:abstractNumId w:val="24"/>
  </w:num>
  <w:num w:numId="15">
    <w:abstractNumId w:val="67"/>
  </w:num>
  <w:num w:numId="16">
    <w:abstractNumId w:val="69"/>
  </w:num>
  <w:num w:numId="17">
    <w:abstractNumId w:val="80"/>
  </w:num>
  <w:num w:numId="18">
    <w:abstractNumId w:val="2"/>
  </w:num>
  <w:num w:numId="19">
    <w:abstractNumId w:val="47"/>
  </w:num>
  <w:num w:numId="20">
    <w:abstractNumId w:val="44"/>
  </w:num>
  <w:num w:numId="21">
    <w:abstractNumId w:val="39"/>
  </w:num>
  <w:num w:numId="22">
    <w:abstractNumId w:val="75"/>
  </w:num>
  <w:num w:numId="23">
    <w:abstractNumId w:val="19"/>
  </w:num>
  <w:num w:numId="24">
    <w:abstractNumId w:val="14"/>
  </w:num>
  <w:num w:numId="25">
    <w:abstractNumId w:val="48"/>
  </w:num>
  <w:num w:numId="26">
    <w:abstractNumId w:val="52"/>
  </w:num>
  <w:num w:numId="27">
    <w:abstractNumId w:val="22"/>
  </w:num>
  <w:num w:numId="28">
    <w:abstractNumId w:val="4"/>
  </w:num>
  <w:num w:numId="29">
    <w:abstractNumId w:val="7"/>
  </w:num>
  <w:num w:numId="30">
    <w:abstractNumId w:val="18"/>
  </w:num>
  <w:num w:numId="31">
    <w:abstractNumId w:val="85"/>
  </w:num>
  <w:num w:numId="32">
    <w:abstractNumId w:val="55"/>
  </w:num>
  <w:num w:numId="33">
    <w:abstractNumId w:val="8"/>
  </w:num>
  <w:num w:numId="34">
    <w:abstractNumId w:val="92"/>
  </w:num>
  <w:num w:numId="35">
    <w:abstractNumId w:val="59"/>
  </w:num>
  <w:num w:numId="36">
    <w:abstractNumId w:val="89"/>
  </w:num>
  <w:num w:numId="37">
    <w:abstractNumId w:val="86"/>
  </w:num>
  <w:num w:numId="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1"/>
  </w:num>
  <w:num w:numId="40">
    <w:abstractNumId w:val="21"/>
  </w:num>
  <w:num w:numId="41">
    <w:abstractNumId w:val="49"/>
  </w:num>
  <w:num w:numId="42">
    <w:abstractNumId w:val="17"/>
  </w:num>
  <w:num w:numId="43">
    <w:abstractNumId w:val="25"/>
  </w:num>
  <w:num w:numId="44">
    <w:abstractNumId w:val="82"/>
  </w:num>
  <w:num w:numId="45">
    <w:abstractNumId w:val="29"/>
  </w:num>
  <w:num w:numId="46">
    <w:abstractNumId w:val="57"/>
  </w:num>
  <w:num w:numId="47">
    <w:abstractNumId w:val="37"/>
  </w:num>
  <w:num w:numId="48">
    <w:abstractNumId w:val="20"/>
  </w:num>
  <w:num w:numId="49">
    <w:abstractNumId w:val="45"/>
  </w:num>
  <w:num w:numId="50">
    <w:abstractNumId w:val="27"/>
  </w:num>
  <w:num w:numId="51">
    <w:abstractNumId w:val="38"/>
  </w:num>
  <w:num w:numId="52">
    <w:abstractNumId w:val="46"/>
  </w:num>
  <w:num w:numId="53">
    <w:abstractNumId w:val="58"/>
  </w:num>
  <w:num w:numId="54">
    <w:abstractNumId w:val="68"/>
  </w:num>
  <w:num w:numId="55">
    <w:abstractNumId w:val="9"/>
  </w:num>
  <w:num w:numId="56">
    <w:abstractNumId w:val="65"/>
  </w:num>
  <w:num w:numId="57">
    <w:abstractNumId w:val="63"/>
  </w:num>
  <w:num w:numId="58">
    <w:abstractNumId w:val="56"/>
  </w:num>
  <w:num w:numId="59">
    <w:abstractNumId w:val="88"/>
  </w:num>
  <w:num w:numId="60">
    <w:abstractNumId w:val="16"/>
  </w:num>
  <w:num w:numId="61">
    <w:abstractNumId w:val="5"/>
  </w:num>
  <w:num w:numId="62">
    <w:abstractNumId w:val="66"/>
  </w:num>
  <w:num w:numId="63">
    <w:abstractNumId w:val="71"/>
  </w:num>
  <w:num w:numId="64">
    <w:abstractNumId w:val="33"/>
  </w:num>
  <w:num w:numId="65">
    <w:abstractNumId w:val="42"/>
  </w:num>
  <w:num w:numId="66">
    <w:abstractNumId w:val="28"/>
  </w:num>
  <w:num w:numId="67">
    <w:abstractNumId w:val="35"/>
  </w:num>
  <w:num w:numId="68">
    <w:abstractNumId w:val="26"/>
  </w:num>
  <w:num w:numId="69">
    <w:abstractNumId w:val="72"/>
  </w:num>
  <w:num w:numId="70">
    <w:abstractNumId w:val="53"/>
  </w:num>
  <w:num w:numId="71">
    <w:abstractNumId w:val="50"/>
  </w:num>
  <w:num w:numId="72">
    <w:abstractNumId w:val="13"/>
  </w:num>
  <w:num w:numId="73">
    <w:abstractNumId w:val="11"/>
  </w:num>
  <w:num w:numId="74">
    <w:abstractNumId w:val="34"/>
  </w:num>
  <w:num w:numId="75">
    <w:abstractNumId w:val="43"/>
  </w:num>
  <w:num w:numId="76">
    <w:abstractNumId w:val="77"/>
  </w:num>
  <w:num w:numId="77">
    <w:abstractNumId w:val="54"/>
  </w:num>
  <w:num w:numId="78">
    <w:abstractNumId w:val="23"/>
  </w:num>
  <w:num w:numId="79">
    <w:abstractNumId w:val="62"/>
  </w:num>
  <w:num w:numId="80">
    <w:abstractNumId w:val="91"/>
  </w:num>
  <w:num w:numId="81">
    <w:abstractNumId w:val="12"/>
  </w:num>
  <w:num w:numId="82">
    <w:abstractNumId w:val="79"/>
  </w:num>
  <w:num w:numId="83">
    <w:abstractNumId w:val="70"/>
  </w:num>
  <w:num w:numId="84">
    <w:abstractNumId w:val="73"/>
  </w:num>
  <w:num w:numId="85">
    <w:abstractNumId w:val="32"/>
  </w:num>
  <w:num w:numId="86">
    <w:abstractNumId w:val="36"/>
  </w:num>
  <w:num w:numId="87">
    <w:abstractNumId w:val="87"/>
  </w:num>
  <w:num w:numId="88">
    <w:abstractNumId w:val="76"/>
  </w:num>
  <w:num w:numId="89">
    <w:abstractNumId w:val="81"/>
  </w:num>
  <w:num w:numId="90">
    <w:abstractNumId w:val="64"/>
  </w:num>
  <w:num w:numId="91">
    <w:abstractNumId w:val="90"/>
  </w:num>
  <w:num w:numId="92">
    <w:abstractNumId w:val="1"/>
  </w:num>
  <w:num w:numId="93">
    <w:abstractNumId w:val="40"/>
  </w:num>
  <w:num w:numId="94">
    <w:abstractNumId w:val="78"/>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9AD"/>
    <w:rsid w:val="000001C4"/>
    <w:rsid w:val="0000265D"/>
    <w:rsid w:val="00002D10"/>
    <w:rsid w:val="0000339E"/>
    <w:rsid w:val="00007009"/>
    <w:rsid w:val="00015F96"/>
    <w:rsid w:val="0002217E"/>
    <w:rsid w:val="000263E7"/>
    <w:rsid w:val="00027A06"/>
    <w:rsid w:val="00031E5A"/>
    <w:rsid w:val="000324ED"/>
    <w:rsid w:val="00032CA1"/>
    <w:rsid w:val="000403FE"/>
    <w:rsid w:val="000460BD"/>
    <w:rsid w:val="00046560"/>
    <w:rsid w:val="00047104"/>
    <w:rsid w:val="00051D2C"/>
    <w:rsid w:val="00052E2B"/>
    <w:rsid w:val="0005356C"/>
    <w:rsid w:val="00056FED"/>
    <w:rsid w:val="00062943"/>
    <w:rsid w:val="000635FC"/>
    <w:rsid w:val="00071514"/>
    <w:rsid w:val="00071E7C"/>
    <w:rsid w:val="0007315D"/>
    <w:rsid w:val="0007609A"/>
    <w:rsid w:val="000760ED"/>
    <w:rsid w:val="00076F34"/>
    <w:rsid w:val="00085D97"/>
    <w:rsid w:val="000917BB"/>
    <w:rsid w:val="00091934"/>
    <w:rsid w:val="00092B92"/>
    <w:rsid w:val="00093DD6"/>
    <w:rsid w:val="00094C17"/>
    <w:rsid w:val="000960ED"/>
    <w:rsid w:val="000A0520"/>
    <w:rsid w:val="000A3230"/>
    <w:rsid w:val="000A4C4A"/>
    <w:rsid w:val="000A4D72"/>
    <w:rsid w:val="000B1861"/>
    <w:rsid w:val="000B2A69"/>
    <w:rsid w:val="000C1F21"/>
    <w:rsid w:val="000C1FC2"/>
    <w:rsid w:val="000C2228"/>
    <w:rsid w:val="000D2FEA"/>
    <w:rsid w:val="000D5D52"/>
    <w:rsid w:val="000D6F69"/>
    <w:rsid w:val="000E1F70"/>
    <w:rsid w:val="000E31F1"/>
    <w:rsid w:val="000E33BE"/>
    <w:rsid w:val="000E3546"/>
    <w:rsid w:val="000E5A14"/>
    <w:rsid w:val="000F4510"/>
    <w:rsid w:val="00110F77"/>
    <w:rsid w:val="00111C00"/>
    <w:rsid w:val="00112BD4"/>
    <w:rsid w:val="00113807"/>
    <w:rsid w:val="00121783"/>
    <w:rsid w:val="00125520"/>
    <w:rsid w:val="00127864"/>
    <w:rsid w:val="00131451"/>
    <w:rsid w:val="001319CF"/>
    <w:rsid w:val="001348E8"/>
    <w:rsid w:val="0013638D"/>
    <w:rsid w:val="001367EF"/>
    <w:rsid w:val="00143CF3"/>
    <w:rsid w:val="0014682A"/>
    <w:rsid w:val="00152092"/>
    <w:rsid w:val="00152B92"/>
    <w:rsid w:val="00154CD6"/>
    <w:rsid w:val="00161535"/>
    <w:rsid w:val="001676B7"/>
    <w:rsid w:val="001708BC"/>
    <w:rsid w:val="00175F51"/>
    <w:rsid w:val="0017617E"/>
    <w:rsid w:val="00176FC7"/>
    <w:rsid w:val="00177C38"/>
    <w:rsid w:val="00187A81"/>
    <w:rsid w:val="001952BB"/>
    <w:rsid w:val="00196337"/>
    <w:rsid w:val="001A6FC1"/>
    <w:rsid w:val="001A714F"/>
    <w:rsid w:val="001B43A0"/>
    <w:rsid w:val="001B622B"/>
    <w:rsid w:val="001C4E26"/>
    <w:rsid w:val="001C5EF4"/>
    <w:rsid w:val="001C76C4"/>
    <w:rsid w:val="001D00F7"/>
    <w:rsid w:val="001D1BED"/>
    <w:rsid w:val="001D2AE1"/>
    <w:rsid w:val="001D47E7"/>
    <w:rsid w:val="001F01DF"/>
    <w:rsid w:val="001F114A"/>
    <w:rsid w:val="001F14CD"/>
    <w:rsid w:val="001F3B2A"/>
    <w:rsid w:val="00200F01"/>
    <w:rsid w:val="00203019"/>
    <w:rsid w:val="00206C30"/>
    <w:rsid w:val="00207B4E"/>
    <w:rsid w:val="00210561"/>
    <w:rsid w:val="00213767"/>
    <w:rsid w:val="00213C9A"/>
    <w:rsid w:val="00225331"/>
    <w:rsid w:val="00231A99"/>
    <w:rsid w:val="002332D3"/>
    <w:rsid w:val="00246477"/>
    <w:rsid w:val="002467F5"/>
    <w:rsid w:val="00247F12"/>
    <w:rsid w:val="00252570"/>
    <w:rsid w:val="00252774"/>
    <w:rsid w:val="002535B9"/>
    <w:rsid w:val="00257C86"/>
    <w:rsid w:val="00264DCE"/>
    <w:rsid w:val="00273B5F"/>
    <w:rsid w:val="00275D58"/>
    <w:rsid w:val="00276B47"/>
    <w:rsid w:val="00282453"/>
    <w:rsid w:val="00284E8E"/>
    <w:rsid w:val="00287635"/>
    <w:rsid w:val="002A18DA"/>
    <w:rsid w:val="002A1E9D"/>
    <w:rsid w:val="002A5832"/>
    <w:rsid w:val="002B0341"/>
    <w:rsid w:val="002B2A56"/>
    <w:rsid w:val="002B41E3"/>
    <w:rsid w:val="002B4D89"/>
    <w:rsid w:val="002C399F"/>
    <w:rsid w:val="002C39A9"/>
    <w:rsid w:val="002C3A18"/>
    <w:rsid w:val="002C60E9"/>
    <w:rsid w:val="002C6595"/>
    <w:rsid w:val="002C6CF7"/>
    <w:rsid w:val="002D3F59"/>
    <w:rsid w:val="002E1990"/>
    <w:rsid w:val="002E6839"/>
    <w:rsid w:val="002E7CF5"/>
    <w:rsid w:val="002F0D51"/>
    <w:rsid w:val="002F13CB"/>
    <w:rsid w:val="002F1D69"/>
    <w:rsid w:val="0030310F"/>
    <w:rsid w:val="00303D0F"/>
    <w:rsid w:val="00306195"/>
    <w:rsid w:val="0031434C"/>
    <w:rsid w:val="0031478A"/>
    <w:rsid w:val="0031574F"/>
    <w:rsid w:val="00320DCB"/>
    <w:rsid w:val="00322952"/>
    <w:rsid w:val="003256CB"/>
    <w:rsid w:val="003262E0"/>
    <w:rsid w:val="00326DD5"/>
    <w:rsid w:val="00330FCF"/>
    <w:rsid w:val="003316A8"/>
    <w:rsid w:val="00333373"/>
    <w:rsid w:val="00344AF6"/>
    <w:rsid w:val="003450E9"/>
    <w:rsid w:val="0034550D"/>
    <w:rsid w:val="0035266C"/>
    <w:rsid w:val="003540C3"/>
    <w:rsid w:val="003557F7"/>
    <w:rsid w:val="003560FC"/>
    <w:rsid w:val="00357DD6"/>
    <w:rsid w:val="00360B8F"/>
    <w:rsid w:val="00367792"/>
    <w:rsid w:val="00367E2F"/>
    <w:rsid w:val="00371C2E"/>
    <w:rsid w:val="00372224"/>
    <w:rsid w:val="00375E89"/>
    <w:rsid w:val="00377DBE"/>
    <w:rsid w:val="0038364E"/>
    <w:rsid w:val="00390D35"/>
    <w:rsid w:val="00390EA1"/>
    <w:rsid w:val="00391141"/>
    <w:rsid w:val="00395D6D"/>
    <w:rsid w:val="00397A1C"/>
    <w:rsid w:val="003A2972"/>
    <w:rsid w:val="003A3918"/>
    <w:rsid w:val="003A551A"/>
    <w:rsid w:val="003B3B96"/>
    <w:rsid w:val="003B3C46"/>
    <w:rsid w:val="003B4D01"/>
    <w:rsid w:val="003B5162"/>
    <w:rsid w:val="003B6DC0"/>
    <w:rsid w:val="003C1733"/>
    <w:rsid w:val="003C2877"/>
    <w:rsid w:val="003C2CBC"/>
    <w:rsid w:val="003C2D3E"/>
    <w:rsid w:val="003C351D"/>
    <w:rsid w:val="003C570B"/>
    <w:rsid w:val="003C5C09"/>
    <w:rsid w:val="003D0DD8"/>
    <w:rsid w:val="003D2C40"/>
    <w:rsid w:val="003D5BB0"/>
    <w:rsid w:val="003E5B0C"/>
    <w:rsid w:val="003F1D11"/>
    <w:rsid w:val="003F4B50"/>
    <w:rsid w:val="003F6F84"/>
    <w:rsid w:val="00401054"/>
    <w:rsid w:val="00405BC2"/>
    <w:rsid w:val="00405D2B"/>
    <w:rsid w:val="00407BB8"/>
    <w:rsid w:val="00410913"/>
    <w:rsid w:val="004176A4"/>
    <w:rsid w:val="00422483"/>
    <w:rsid w:val="00426C2C"/>
    <w:rsid w:val="00430FCD"/>
    <w:rsid w:val="00450557"/>
    <w:rsid w:val="00464A1E"/>
    <w:rsid w:val="00464EB5"/>
    <w:rsid w:val="00465E52"/>
    <w:rsid w:val="00470250"/>
    <w:rsid w:val="004747DD"/>
    <w:rsid w:val="00481BCE"/>
    <w:rsid w:val="0048269A"/>
    <w:rsid w:val="00484310"/>
    <w:rsid w:val="00492FD9"/>
    <w:rsid w:val="004A6A71"/>
    <w:rsid w:val="004B7279"/>
    <w:rsid w:val="004B7EA4"/>
    <w:rsid w:val="004C413F"/>
    <w:rsid w:val="004D18DE"/>
    <w:rsid w:val="004D1FF1"/>
    <w:rsid w:val="004D28CD"/>
    <w:rsid w:val="004E58E2"/>
    <w:rsid w:val="004E6B6E"/>
    <w:rsid w:val="004E7014"/>
    <w:rsid w:val="004E702D"/>
    <w:rsid w:val="004E7979"/>
    <w:rsid w:val="004F2A80"/>
    <w:rsid w:val="004F3ED0"/>
    <w:rsid w:val="004F4BD2"/>
    <w:rsid w:val="004F7AB3"/>
    <w:rsid w:val="004F7D30"/>
    <w:rsid w:val="00503336"/>
    <w:rsid w:val="00516C2B"/>
    <w:rsid w:val="00521D5F"/>
    <w:rsid w:val="00530D5A"/>
    <w:rsid w:val="00532B61"/>
    <w:rsid w:val="0053504B"/>
    <w:rsid w:val="005352F7"/>
    <w:rsid w:val="005407F8"/>
    <w:rsid w:val="00546B75"/>
    <w:rsid w:val="00553287"/>
    <w:rsid w:val="00553AF7"/>
    <w:rsid w:val="0055572D"/>
    <w:rsid w:val="00560564"/>
    <w:rsid w:val="00562162"/>
    <w:rsid w:val="00567EB8"/>
    <w:rsid w:val="00573102"/>
    <w:rsid w:val="0057363D"/>
    <w:rsid w:val="005737A4"/>
    <w:rsid w:val="00574594"/>
    <w:rsid w:val="00574DA2"/>
    <w:rsid w:val="00581459"/>
    <w:rsid w:val="00586F1A"/>
    <w:rsid w:val="005A1C19"/>
    <w:rsid w:val="005B1AD7"/>
    <w:rsid w:val="005B37E5"/>
    <w:rsid w:val="005B6C63"/>
    <w:rsid w:val="005C6186"/>
    <w:rsid w:val="005D0563"/>
    <w:rsid w:val="005D177A"/>
    <w:rsid w:val="005D3AE8"/>
    <w:rsid w:val="005E5F1B"/>
    <w:rsid w:val="005E6A11"/>
    <w:rsid w:val="006005A3"/>
    <w:rsid w:val="006006A1"/>
    <w:rsid w:val="00603B59"/>
    <w:rsid w:val="00604E04"/>
    <w:rsid w:val="006118CC"/>
    <w:rsid w:val="0061327A"/>
    <w:rsid w:val="00613690"/>
    <w:rsid w:val="00617E6E"/>
    <w:rsid w:val="00620597"/>
    <w:rsid w:val="0063054C"/>
    <w:rsid w:val="00631314"/>
    <w:rsid w:val="00631D1B"/>
    <w:rsid w:val="00644B1B"/>
    <w:rsid w:val="006455F7"/>
    <w:rsid w:val="00652FCA"/>
    <w:rsid w:val="00660C86"/>
    <w:rsid w:val="0066552B"/>
    <w:rsid w:val="00681249"/>
    <w:rsid w:val="00683AC1"/>
    <w:rsid w:val="00690EF8"/>
    <w:rsid w:val="00691C69"/>
    <w:rsid w:val="006922C2"/>
    <w:rsid w:val="00692A65"/>
    <w:rsid w:val="006931B1"/>
    <w:rsid w:val="00695359"/>
    <w:rsid w:val="00696047"/>
    <w:rsid w:val="00697081"/>
    <w:rsid w:val="006A08A1"/>
    <w:rsid w:val="006A32C8"/>
    <w:rsid w:val="006A3870"/>
    <w:rsid w:val="006A6966"/>
    <w:rsid w:val="006B05BF"/>
    <w:rsid w:val="006B0A6B"/>
    <w:rsid w:val="006B2574"/>
    <w:rsid w:val="006B6751"/>
    <w:rsid w:val="006B7CFC"/>
    <w:rsid w:val="006B7D60"/>
    <w:rsid w:val="006C2BA6"/>
    <w:rsid w:val="006C3DB9"/>
    <w:rsid w:val="006C4240"/>
    <w:rsid w:val="006D4E4F"/>
    <w:rsid w:val="006E1C3C"/>
    <w:rsid w:val="006E406F"/>
    <w:rsid w:val="006E6F33"/>
    <w:rsid w:val="006F1C50"/>
    <w:rsid w:val="006F4A48"/>
    <w:rsid w:val="006F4D85"/>
    <w:rsid w:val="006F72E5"/>
    <w:rsid w:val="007021A9"/>
    <w:rsid w:val="00703D21"/>
    <w:rsid w:val="007050D1"/>
    <w:rsid w:val="00707256"/>
    <w:rsid w:val="007079DD"/>
    <w:rsid w:val="007114A6"/>
    <w:rsid w:val="00717D80"/>
    <w:rsid w:val="007208DD"/>
    <w:rsid w:val="00721352"/>
    <w:rsid w:val="00721CDC"/>
    <w:rsid w:val="0072401F"/>
    <w:rsid w:val="007311FC"/>
    <w:rsid w:val="007321C1"/>
    <w:rsid w:val="007379FC"/>
    <w:rsid w:val="0074021B"/>
    <w:rsid w:val="007507E3"/>
    <w:rsid w:val="00753383"/>
    <w:rsid w:val="0076058A"/>
    <w:rsid w:val="0076526A"/>
    <w:rsid w:val="00771FA0"/>
    <w:rsid w:val="00772E70"/>
    <w:rsid w:val="00781DFA"/>
    <w:rsid w:val="0078258A"/>
    <w:rsid w:val="00793544"/>
    <w:rsid w:val="0079550F"/>
    <w:rsid w:val="0079566F"/>
    <w:rsid w:val="007A0373"/>
    <w:rsid w:val="007A1CFE"/>
    <w:rsid w:val="007A396B"/>
    <w:rsid w:val="007B2EBC"/>
    <w:rsid w:val="007B3218"/>
    <w:rsid w:val="007B4BCF"/>
    <w:rsid w:val="007C03BE"/>
    <w:rsid w:val="007C3461"/>
    <w:rsid w:val="007C355A"/>
    <w:rsid w:val="007C5592"/>
    <w:rsid w:val="007C75E6"/>
    <w:rsid w:val="007D09A3"/>
    <w:rsid w:val="007D32AA"/>
    <w:rsid w:val="007D396B"/>
    <w:rsid w:val="007D5CC6"/>
    <w:rsid w:val="007D5EEA"/>
    <w:rsid w:val="007D654C"/>
    <w:rsid w:val="007D6DE2"/>
    <w:rsid w:val="007E7186"/>
    <w:rsid w:val="008015F9"/>
    <w:rsid w:val="00812046"/>
    <w:rsid w:val="0081274C"/>
    <w:rsid w:val="00817D67"/>
    <w:rsid w:val="00820FBA"/>
    <w:rsid w:val="008219C2"/>
    <w:rsid w:val="008228AD"/>
    <w:rsid w:val="00833F00"/>
    <w:rsid w:val="0083645F"/>
    <w:rsid w:val="0083654C"/>
    <w:rsid w:val="00847325"/>
    <w:rsid w:val="00850359"/>
    <w:rsid w:val="008546C7"/>
    <w:rsid w:val="0086430A"/>
    <w:rsid w:val="00866CE0"/>
    <w:rsid w:val="0086746C"/>
    <w:rsid w:val="00871D68"/>
    <w:rsid w:val="008735DE"/>
    <w:rsid w:val="0089183A"/>
    <w:rsid w:val="00892D3F"/>
    <w:rsid w:val="008974BF"/>
    <w:rsid w:val="008A2093"/>
    <w:rsid w:val="008A3F64"/>
    <w:rsid w:val="008A53AE"/>
    <w:rsid w:val="008A5E06"/>
    <w:rsid w:val="008A7477"/>
    <w:rsid w:val="008B06CA"/>
    <w:rsid w:val="008B170B"/>
    <w:rsid w:val="008B2604"/>
    <w:rsid w:val="008B2EBF"/>
    <w:rsid w:val="008B3910"/>
    <w:rsid w:val="008B60E5"/>
    <w:rsid w:val="008C7743"/>
    <w:rsid w:val="008D2859"/>
    <w:rsid w:val="008D396F"/>
    <w:rsid w:val="008D3A2D"/>
    <w:rsid w:val="008D4A83"/>
    <w:rsid w:val="008D6098"/>
    <w:rsid w:val="008F0BFF"/>
    <w:rsid w:val="008F4186"/>
    <w:rsid w:val="008F4202"/>
    <w:rsid w:val="008F589A"/>
    <w:rsid w:val="00902496"/>
    <w:rsid w:val="009060F3"/>
    <w:rsid w:val="00912FCC"/>
    <w:rsid w:val="009135C1"/>
    <w:rsid w:val="00915CF1"/>
    <w:rsid w:val="00917864"/>
    <w:rsid w:val="00917C42"/>
    <w:rsid w:val="00926D61"/>
    <w:rsid w:val="0092703B"/>
    <w:rsid w:val="00930B48"/>
    <w:rsid w:val="00932F9C"/>
    <w:rsid w:val="00933620"/>
    <w:rsid w:val="009406E2"/>
    <w:rsid w:val="009414C4"/>
    <w:rsid w:val="00943C43"/>
    <w:rsid w:val="00946643"/>
    <w:rsid w:val="00947053"/>
    <w:rsid w:val="00954216"/>
    <w:rsid w:val="00954D6C"/>
    <w:rsid w:val="00961843"/>
    <w:rsid w:val="009618E9"/>
    <w:rsid w:val="009751C7"/>
    <w:rsid w:val="00985879"/>
    <w:rsid w:val="00992280"/>
    <w:rsid w:val="00993ED6"/>
    <w:rsid w:val="009945F3"/>
    <w:rsid w:val="009955FF"/>
    <w:rsid w:val="00995D10"/>
    <w:rsid w:val="009B1D38"/>
    <w:rsid w:val="009B1DF3"/>
    <w:rsid w:val="009D1940"/>
    <w:rsid w:val="009D45F2"/>
    <w:rsid w:val="009D6C8F"/>
    <w:rsid w:val="009D794B"/>
    <w:rsid w:val="009E1BC6"/>
    <w:rsid w:val="009E3FF4"/>
    <w:rsid w:val="009F1C3F"/>
    <w:rsid w:val="009F4532"/>
    <w:rsid w:val="009F55B0"/>
    <w:rsid w:val="00A013FD"/>
    <w:rsid w:val="00A029DB"/>
    <w:rsid w:val="00A038E6"/>
    <w:rsid w:val="00A04135"/>
    <w:rsid w:val="00A05A80"/>
    <w:rsid w:val="00A14E2B"/>
    <w:rsid w:val="00A24832"/>
    <w:rsid w:val="00A32BC5"/>
    <w:rsid w:val="00A34A02"/>
    <w:rsid w:val="00A37296"/>
    <w:rsid w:val="00A41381"/>
    <w:rsid w:val="00A41855"/>
    <w:rsid w:val="00A44F57"/>
    <w:rsid w:val="00A45499"/>
    <w:rsid w:val="00A46E29"/>
    <w:rsid w:val="00A47372"/>
    <w:rsid w:val="00A527C5"/>
    <w:rsid w:val="00A607B2"/>
    <w:rsid w:val="00A612BA"/>
    <w:rsid w:val="00A63554"/>
    <w:rsid w:val="00A637C8"/>
    <w:rsid w:val="00A7183F"/>
    <w:rsid w:val="00A75556"/>
    <w:rsid w:val="00A76E58"/>
    <w:rsid w:val="00A804E5"/>
    <w:rsid w:val="00A85C35"/>
    <w:rsid w:val="00A90C67"/>
    <w:rsid w:val="00A97B59"/>
    <w:rsid w:val="00AA025C"/>
    <w:rsid w:val="00AA66FA"/>
    <w:rsid w:val="00AA6EC1"/>
    <w:rsid w:val="00AA7D7B"/>
    <w:rsid w:val="00AB0714"/>
    <w:rsid w:val="00AB1BEF"/>
    <w:rsid w:val="00AB2AC0"/>
    <w:rsid w:val="00AB40BD"/>
    <w:rsid w:val="00AB6155"/>
    <w:rsid w:val="00AB64C9"/>
    <w:rsid w:val="00AC3E6A"/>
    <w:rsid w:val="00AC40AB"/>
    <w:rsid w:val="00AC6193"/>
    <w:rsid w:val="00AD1190"/>
    <w:rsid w:val="00AD387F"/>
    <w:rsid w:val="00AD5981"/>
    <w:rsid w:val="00AE03D1"/>
    <w:rsid w:val="00AE0802"/>
    <w:rsid w:val="00AE21F6"/>
    <w:rsid w:val="00AE4F85"/>
    <w:rsid w:val="00AE774F"/>
    <w:rsid w:val="00AF51DA"/>
    <w:rsid w:val="00AF631E"/>
    <w:rsid w:val="00B00CD9"/>
    <w:rsid w:val="00B011CF"/>
    <w:rsid w:val="00B03CF9"/>
    <w:rsid w:val="00B118AC"/>
    <w:rsid w:val="00B14A79"/>
    <w:rsid w:val="00B16239"/>
    <w:rsid w:val="00B230C0"/>
    <w:rsid w:val="00B23970"/>
    <w:rsid w:val="00B2469C"/>
    <w:rsid w:val="00B24B6C"/>
    <w:rsid w:val="00B31C54"/>
    <w:rsid w:val="00B33081"/>
    <w:rsid w:val="00B346FE"/>
    <w:rsid w:val="00B451B5"/>
    <w:rsid w:val="00B47471"/>
    <w:rsid w:val="00B52062"/>
    <w:rsid w:val="00B52E41"/>
    <w:rsid w:val="00B53651"/>
    <w:rsid w:val="00B5657F"/>
    <w:rsid w:val="00B65EE0"/>
    <w:rsid w:val="00B8061E"/>
    <w:rsid w:val="00B93D71"/>
    <w:rsid w:val="00B978A4"/>
    <w:rsid w:val="00BA064F"/>
    <w:rsid w:val="00BA26CD"/>
    <w:rsid w:val="00BA2D4A"/>
    <w:rsid w:val="00BA482F"/>
    <w:rsid w:val="00BC4A50"/>
    <w:rsid w:val="00BD05C0"/>
    <w:rsid w:val="00BD12ED"/>
    <w:rsid w:val="00BD5146"/>
    <w:rsid w:val="00BD578F"/>
    <w:rsid w:val="00BE19B8"/>
    <w:rsid w:val="00BE6EF5"/>
    <w:rsid w:val="00BF0DF3"/>
    <w:rsid w:val="00BF2AB8"/>
    <w:rsid w:val="00C01FA3"/>
    <w:rsid w:val="00C0312B"/>
    <w:rsid w:val="00C0686A"/>
    <w:rsid w:val="00C121D0"/>
    <w:rsid w:val="00C20F6F"/>
    <w:rsid w:val="00C212F7"/>
    <w:rsid w:val="00C21C24"/>
    <w:rsid w:val="00C23953"/>
    <w:rsid w:val="00C244CB"/>
    <w:rsid w:val="00C245E3"/>
    <w:rsid w:val="00C3039C"/>
    <w:rsid w:val="00C317E6"/>
    <w:rsid w:val="00C31EA6"/>
    <w:rsid w:val="00C33704"/>
    <w:rsid w:val="00C36C25"/>
    <w:rsid w:val="00C378E4"/>
    <w:rsid w:val="00C41ECE"/>
    <w:rsid w:val="00C47068"/>
    <w:rsid w:val="00C47F00"/>
    <w:rsid w:val="00C52FBF"/>
    <w:rsid w:val="00C54F49"/>
    <w:rsid w:val="00C60ADF"/>
    <w:rsid w:val="00C61D80"/>
    <w:rsid w:val="00C72269"/>
    <w:rsid w:val="00C74C15"/>
    <w:rsid w:val="00C75180"/>
    <w:rsid w:val="00C76C9E"/>
    <w:rsid w:val="00C90BBA"/>
    <w:rsid w:val="00C919BE"/>
    <w:rsid w:val="00C9256A"/>
    <w:rsid w:val="00C92D31"/>
    <w:rsid w:val="00C93C87"/>
    <w:rsid w:val="00C95622"/>
    <w:rsid w:val="00C95E8A"/>
    <w:rsid w:val="00C963FD"/>
    <w:rsid w:val="00C96F62"/>
    <w:rsid w:val="00CA43D8"/>
    <w:rsid w:val="00CB4BD0"/>
    <w:rsid w:val="00CB695D"/>
    <w:rsid w:val="00CB6D69"/>
    <w:rsid w:val="00CC2F05"/>
    <w:rsid w:val="00CD396A"/>
    <w:rsid w:val="00CE1812"/>
    <w:rsid w:val="00CE4E67"/>
    <w:rsid w:val="00CE5524"/>
    <w:rsid w:val="00CE5939"/>
    <w:rsid w:val="00CE7E79"/>
    <w:rsid w:val="00D0289D"/>
    <w:rsid w:val="00D05CEE"/>
    <w:rsid w:val="00D13546"/>
    <w:rsid w:val="00D1581D"/>
    <w:rsid w:val="00D248EB"/>
    <w:rsid w:val="00D26FF2"/>
    <w:rsid w:val="00D276EC"/>
    <w:rsid w:val="00D30C14"/>
    <w:rsid w:val="00D30D3D"/>
    <w:rsid w:val="00D31D53"/>
    <w:rsid w:val="00D321E7"/>
    <w:rsid w:val="00D3289F"/>
    <w:rsid w:val="00D33946"/>
    <w:rsid w:val="00D358DE"/>
    <w:rsid w:val="00D47670"/>
    <w:rsid w:val="00D5701C"/>
    <w:rsid w:val="00D57AA8"/>
    <w:rsid w:val="00D625A0"/>
    <w:rsid w:val="00D63922"/>
    <w:rsid w:val="00D64140"/>
    <w:rsid w:val="00D6614B"/>
    <w:rsid w:val="00D665CC"/>
    <w:rsid w:val="00D6669C"/>
    <w:rsid w:val="00D72D72"/>
    <w:rsid w:val="00D740FD"/>
    <w:rsid w:val="00D815CB"/>
    <w:rsid w:val="00D82014"/>
    <w:rsid w:val="00D82E21"/>
    <w:rsid w:val="00D8729B"/>
    <w:rsid w:val="00D94A16"/>
    <w:rsid w:val="00D95C39"/>
    <w:rsid w:val="00DA070E"/>
    <w:rsid w:val="00DA3073"/>
    <w:rsid w:val="00DA427C"/>
    <w:rsid w:val="00DA4E79"/>
    <w:rsid w:val="00DA6A5B"/>
    <w:rsid w:val="00DB29FA"/>
    <w:rsid w:val="00DB348F"/>
    <w:rsid w:val="00DB39AD"/>
    <w:rsid w:val="00DB3DD3"/>
    <w:rsid w:val="00DB72E7"/>
    <w:rsid w:val="00DB7378"/>
    <w:rsid w:val="00DC4EDE"/>
    <w:rsid w:val="00DD1CBE"/>
    <w:rsid w:val="00DE023E"/>
    <w:rsid w:val="00DE114C"/>
    <w:rsid w:val="00DE6AC3"/>
    <w:rsid w:val="00DE6C88"/>
    <w:rsid w:val="00DF68EB"/>
    <w:rsid w:val="00DF767C"/>
    <w:rsid w:val="00DF78E2"/>
    <w:rsid w:val="00E02401"/>
    <w:rsid w:val="00E03A3C"/>
    <w:rsid w:val="00E10FA5"/>
    <w:rsid w:val="00E178B3"/>
    <w:rsid w:val="00E20629"/>
    <w:rsid w:val="00E21E6D"/>
    <w:rsid w:val="00E26701"/>
    <w:rsid w:val="00E2689A"/>
    <w:rsid w:val="00E31103"/>
    <w:rsid w:val="00E353F9"/>
    <w:rsid w:val="00E40878"/>
    <w:rsid w:val="00E463AB"/>
    <w:rsid w:val="00E4757C"/>
    <w:rsid w:val="00E566E5"/>
    <w:rsid w:val="00E63266"/>
    <w:rsid w:val="00E651AE"/>
    <w:rsid w:val="00E6677B"/>
    <w:rsid w:val="00E66DEC"/>
    <w:rsid w:val="00E6731E"/>
    <w:rsid w:val="00E71F54"/>
    <w:rsid w:val="00E750E1"/>
    <w:rsid w:val="00E828DD"/>
    <w:rsid w:val="00E8305A"/>
    <w:rsid w:val="00E9035E"/>
    <w:rsid w:val="00E90729"/>
    <w:rsid w:val="00E920C9"/>
    <w:rsid w:val="00E93848"/>
    <w:rsid w:val="00EA1439"/>
    <w:rsid w:val="00EB066C"/>
    <w:rsid w:val="00EB3941"/>
    <w:rsid w:val="00EB4779"/>
    <w:rsid w:val="00EC35E7"/>
    <w:rsid w:val="00EC4A47"/>
    <w:rsid w:val="00EC73AB"/>
    <w:rsid w:val="00EC76E4"/>
    <w:rsid w:val="00ED169E"/>
    <w:rsid w:val="00ED2682"/>
    <w:rsid w:val="00ED6055"/>
    <w:rsid w:val="00ED677C"/>
    <w:rsid w:val="00EE5EE6"/>
    <w:rsid w:val="00EE72B7"/>
    <w:rsid w:val="00EF2D01"/>
    <w:rsid w:val="00EF449A"/>
    <w:rsid w:val="00EF5988"/>
    <w:rsid w:val="00EF5D19"/>
    <w:rsid w:val="00EF6A27"/>
    <w:rsid w:val="00F04808"/>
    <w:rsid w:val="00F0718E"/>
    <w:rsid w:val="00F10756"/>
    <w:rsid w:val="00F13B4E"/>
    <w:rsid w:val="00F1583B"/>
    <w:rsid w:val="00F15A38"/>
    <w:rsid w:val="00F2186F"/>
    <w:rsid w:val="00F26154"/>
    <w:rsid w:val="00F27AE9"/>
    <w:rsid w:val="00F3218F"/>
    <w:rsid w:val="00F36AC4"/>
    <w:rsid w:val="00F40B58"/>
    <w:rsid w:val="00F50719"/>
    <w:rsid w:val="00F514BB"/>
    <w:rsid w:val="00F56ECE"/>
    <w:rsid w:val="00F57B51"/>
    <w:rsid w:val="00F61007"/>
    <w:rsid w:val="00F61446"/>
    <w:rsid w:val="00F624B5"/>
    <w:rsid w:val="00F655ED"/>
    <w:rsid w:val="00F7429D"/>
    <w:rsid w:val="00F746D9"/>
    <w:rsid w:val="00F7565F"/>
    <w:rsid w:val="00F77B1C"/>
    <w:rsid w:val="00F81C9E"/>
    <w:rsid w:val="00F8343D"/>
    <w:rsid w:val="00F841E8"/>
    <w:rsid w:val="00F90405"/>
    <w:rsid w:val="00F907AB"/>
    <w:rsid w:val="00F93830"/>
    <w:rsid w:val="00F93C89"/>
    <w:rsid w:val="00F947A8"/>
    <w:rsid w:val="00F9517B"/>
    <w:rsid w:val="00F9519F"/>
    <w:rsid w:val="00F95418"/>
    <w:rsid w:val="00F95B5D"/>
    <w:rsid w:val="00FA10B7"/>
    <w:rsid w:val="00FA168F"/>
    <w:rsid w:val="00FA2C10"/>
    <w:rsid w:val="00FA6BFD"/>
    <w:rsid w:val="00FB02CC"/>
    <w:rsid w:val="00FB0839"/>
    <w:rsid w:val="00FB099F"/>
    <w:rsid w:val="00FB2B35"/>
    <w:rsid w:val="00FB69DE"/>
    <w:rsid w:val="00FC0DE5"/>
    <w:rsid w:val="00FC4514"/>
    <w:rsid w:val="00FC55F3"/>
    <w:rsid w:val="00FC5C3A"/>
    <w:rsid w:val="00FC6832"/>
    <w:rsid w:val="00FD0C1B"/>
    <w:rsid w:val="00FD1A9A"/>
    <w:rsid w:val="00FD229F"/>
    <w:rsid w:val="00FD2B30"/>
    <w:rsid w:val="00FD2F24"/>
    <w:rsid w:val="00FD48DD"/>
    <w:rsid w:val="00FD49A5"/>
    <w:rsid w:val="00FE049A"/>
    <w:rsid w:val="00FE2291"/>
    <w:rsid w:val="00FE233A"/>
    <w:rsid w:val="00FE521E"/>
    <w:rsid w:val="00FE5589"/>
    <w:rsid w:val="00FF3A6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EE9103"/>
  <w15:chartTrackingRefBased/>
  <w15:docId w15:val="{42884FFA-276E-4858-ACA8-5033C97AD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2F1D69"/>
    <w:pPr>
      <w:keepNext/>
      <w:keepLines/>
      <w:spacing w:before="240" w:after="0"/>
      <w:outlineLvl w:val="0"/>
    </w:pPr>
    <w:rPr>
      <w:rFonts w:asciiTheme="majorBidi" w:eastAsiaTheme="majorEastAsia" w:hAnsiTheme="majorBidi" w:cstheme="majorBidi"/>
      <w:b/>
      <w:sz w:val="28"/>
      <w:szCs w:val="32"/>
    </w:rPr>
  </w:style>
  <w:style w:type="paragraph" w:styleId="Titre2">
    <w:name w:val="heading 2"/>
    <w:basedOn w:val="Normal"/>
    <w:next w:val="Normal"/>
    <w:link w:val="Titre2Car"/>
    <w:uiPriority w:val="9"/>
    <w:unhideWhenUsed/>
    <w:qFormat/>
    <w:rsid w:val="0013638D"/>
    <w:pPr>
      <w:keepNext/>
      <w:keepLines/>
      <w:numPr>
        <w:ilvl w:val="1"/>
        <w:numId w:val="1"/>
      </w:numPr>
      <w:spacing w:before="40" w:after="0"/>
      <w:outlineLvl w:val="1"/>
    </w:pPr>
    <w:rPr>
      <w:rFonts w:asciiTheme="majorBidi" w:eastAsiaTheme="majorEastAsia" w:hAnsiTheme="majorBidi" w:cstheme="majorBidi"/>
      <w:b/>
      <w:color w:val="000000" w:themeColor="text1"/>
      <w:sz w:val="24"/>
      <w:szCs w:val="26"/>
    </w:rPr>
  </w:style>
  <w:style w:type="paragraph" w:styleId="Titre3">
    <w:name w:val="heading 3"/>
    <w:basedOn w:val="Normal"/>
    <w:next w:val="Normal"/>
    <w:link w:val="Titre3Car"/>
    <w:uiPriority w:val="9"/>
    <w:unhideWhenUsed/>
    <w:qFormat/>
    <w:rsid w:val="0013638D"/>
    <w:pPr>
      <w:keepNext/>
      <w:keepLines/>
      <w:numPr>
        <w:ilvl w:val="2"/>
        <w:numId w:val="1"/>
      </w:numPr>
      <w:spacing w:before="40" w:after="0"/>
      <w:outlineLvl w:val="2"/>
    </w:pPr>
    <w:rPr>
      <w:rFonts w:asciiTheme="majorBidi" w:eastAsiaTheme="majorEastAsia" w:hAnsiTheme="majorBidi" w:cstheme="majorBidi"/>
      <w:b/>
      <w:color w:val="000000" w:themeColor="text1"/>
      <w:sz w:val="24"/>
      <w:szCs w:val="24"/>
    </w:rPr>
  </w:style>
  <w:style w:type="paragraph" w:styleId="Titre4">
    <w:name w:val="heading 4"/>
    <w:basedOn w:val="Normal"/>
    <w:next w:val="Normal"/>
    <w:link w:val="Titre4Car"/>
    <w:uiPriority w:val="9"/>
    <w:semiHidden/>
    <w:unhideWhenUsed/>
    <w:qFormat/>
    <w:rsid w:val="00DB39AD"/>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DB39AD"/>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DB39AD"/>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DB39AD"/>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DB39AD"/>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DB39AD"/>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F1D69"/>
    <w:rPr>
      <w:rFonts w:asciiTheme="majorBidi" w:eastAsiaTheme="majorEastAsia" w:hAnsiTheme="majorBidi" w:cstheme="majorBidi"/>
      <w:b/>
      <w:sz w:val="28"/>
      <w:szCs w:val="32"/>
    </w:rPr>
  </w:style>
  <w:style w:type="character" w:customStyle="1" w:styleId="Titre2Car">
    <w:name w:val="Titre 2 Car"/>
    <w:basedOn w:val="Policepardfaut"/>
    <w:link w:val="Titre2"/>
    <w:uiPriority w:val="9"/>
    <w:rsid w:val="0013638D"/>
    <w:rPr>
      <w:rFonts w:asciiTheme="majorBidi" w:eastAsiaTheme="majorEastAsia" w:hAnsiTheme="majorBidi" w:cstheme="majorBidi"/>
      <w:b/>
      <w:color w:val="000000" w:themeColor="text1"/>
      <w:sz w:val="24"/>
      <w:szCs w:val="26"/>
    </w:rPr>
  </w:style>
  <w:style w:type="character" w:customStyle="1" w:styleId="Titre3Car">
    <w:name w:val="Titre 3 Car"/>
    <w:basedOn w:val="Policepardfaut"/>
    <w:link w:val="Titre3"/>
    <w:uiPriority w:val="9"/>
    <w:rsid w:val="0013638D"/>
    <w:rPr>
      <w:rFonts w:asciiTheme="majorBidi" w:eastAsiaTheme="majorEastAsia" w:hAnsiTheme="majorBidi" w:cstheme="majorBidi"/>
      <w:b/>
      <w:color w:val="000000" w:themeColor="text1"/>
      <w:sz w:val="24"/>
      <w:szCs w:val="24"/>
    </w:rPr>
  </w:style>
  <w:style w:type="character" w:customStyle="1" w:styleId="Titre4Car">
    <w:name w:val="Titre 4 Car"/>
    <w:basedOn w:val="Policepardfaut"/>
    <w:link w:val="Titre4"/>
    <w:uiPriority w:val="9"/>
    <w:semiHidden/>
    <w:rsid w:val="00DB39AD"/>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sid w:val="00DB39AD"/>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sid w:val="00DB39AD"/>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sid w:val="00DB39AD"/>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sid w:val="00DB39AD"/>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DB39AD"/>
    <w:rPr>
      <w:rFonts w:asciiTheme="majorHAnsi" w:eastAsiaTheme="majorEastAsia" w:hAnsiTheme="majorHAnsi" w:cstheme="majorBidi"/>
      <w:i/>
      <w:iCs/>
      <w:color w:val="272727" w:themeColor="text1" w:themeTint="D8"/>
      <w:sz w:val="21"/>
      <w:szCs w:val="21"/>
    </w:rPr>
  </w:style>
  <w:style w:type="paragraph" w:styleId="En-ttedetabledesmatires">
    <w:name w:val="TOC Heading"/>
    <w:basedOn w:val="Titre1"/>
    <w:next w:val="Normal"/>
    <w:uiPriority w:val="39"/>
    <w:unhideWhenUsed/>
    <w:qFormat/>
    <w:rsid w:val="00DB39AD"/>
    <w:pPr>
      <w:outlineLvl w:val="9"/>
    </w:pPr>
    <w:rPr>
      <w:lang w:eastAsia="fr-FR"/>
    </w:rPr>
  </w:style>
  <w:style w:type="paragraph" w:styleId="Paragraphedeliste">
    <w:name w:val="List Paragraph"/>
    <w:basedOn w:val="Normal"/>
    <w:link w:val="ParagraphedelisteCar"/>
    <w:uiPriority w:val="34"/>
    <w:qFormat/>
    <w:rsid w:val="00F57B51"/>
    <w:pPr>
      <w:ind w:left="720"/>
      <w:contextualSpacing/>
    </w:pPr>
  </w:style>
  <w:style w:type="character" w:customStyle="1" w:styleId="ParagraphedelisteCar">
    <w:name w:val="Paragraphe de liste Car"/>
    <w:basedOn w:val="Policepardfaut"/>
    <w:link w:val="Paragraphedeliste"/>
    <w:uiPriority w:val="34"/>
    <w:rsid w:val="00EC76E4"/>
  </w:style>
  <w:style w:type="table" w:styleId="Grilledutableau">
    <w:name w:val="Table Grid"/>
    <w:aliases w:val="CV1"/>
    <w:basedOn w:val="TableauNormal"/>
    <w:uiPriority w:val="39"/>
    <w:rsid w:val="001314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unhideWhenUsed/>
    <w:rsid w:val="003D0DD8"/>
    <w:pPr>
      <w:spacing w:after="0" w:line="240" w:lineRule="auto"/>
    </w:pPr>
    <w:rPr>
      <w:sz w:val="20"/>
      <w:szCs w:val="20"/>
    </w:rPr>
  </w:style>
  <w:style w:type="character" w:customStyle="1" w:styleId="NotedebasdepageCar">
    <w:name w:val="Note de bas de page Car"/>
    <w:basedOn w:val="Policepardfaut"/>
    <w:link w:val="Notedebasdepage"/>
    <w:uiPriority w:val="99"/>
    <w:rsid w:val="003D0DD8"/>
    <w:rPr>
      <w:sz w:val="20"/>
      <w:szCs w:val="20"/>
    </w:rPr>
  </w:style>
  <w:style w:type="character" w:styleId="Appelnotedebasdep">
    <w:name w:val="footnote reference"/>
    <w:basedOn w:val="Policepardfaut"/>
    <w:uiPriority w:val="99"/>
    <w:semiHidden/>
    <w:unhideWhenUsed/>
    <w:rsid w:val="003D0DD8"/>
    <w:rPr>
      <w:vertAlign w:val="superscript"/>
    </w:rPr>
  </w:style>
  <w:style w:type="paragraph" w:styleId="Bibliographie">
    <w:name w:val="Bibliography"/>
    <w:basedOn w:val="Normal"/>
    <w:next w:val="Normal"/>
    <w:uiPriority w:val="37"/>
    <w:unhideWhenUsed/>
    <w:rsid w:val="003D0DD8"/>
  </w:style>
  <w:style w:type="paragraph" w:styleId="En-tte">
    <w:name w:val="header"/>
    <w:basedOn w:val="Normal"/>
    <w:link w:val="En-tteCar"/>
    <w:uiPriority w:val="99"/>
    <w:unhideWhenUsed/>
    <w:rsid w:val="00422483"/>
    <w:pPr>
      <w:tabs>
        <w:tab w:val="center" w:pos="4536"/>
        <w:tab w:val="right" w:pos="9072"/>
      </w:tabs>
      <w:spacing w:after="0" w:line="240" w:lineRule="auto"/>
    </w:pPr>
  </w:style>
  <w:style w:type="character" w:customStyle="1" w:styleId="En-tteCar">
    <w:name w:val="En-tête Car"/>
    <w:basedOn w:val="Policepardfaut"/>
    <w:link w:val="En-tte"/>
    <w:uiPriority w:val="99"/>
    <w:rsid w:val="00422483"/>
  </w:style>
  <w:style w:type="paragraph" w:styleId="Pieddepage">
    <w:name w:val="footer"/>
    <w:basedOn w:val="Normal"/>
    <w:link w:val="PieddepageCar"/>
    <w:uiPriority w:val="99"/>
    <w:unhideWhenUsed/>
    <w:rsid w:val="0042248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22483"/>
  </w:style>
  <w:style w:type="character" w:styleId="Lienhypertexte">
    <w:name w:val="Hyperlink"/>
    <w:basedOn w:val="Policepardfaut"/>
    <w:uiPriority w:val="99"/>
    <w:unhideWhenUsed/>
    <w:rsid w:val="002F0D51"/>
    <w:rPr>
      <w:color w:val="0563C1" w:themeColor="hyperlink"/>
      <w:u w:val="single"/>
    </w:rPr>
  </w:style>
  <w:style w:type="table" w:customStyle="1" w:styleId="CV13">
    <w:name w:val="CV13"/>
    <w:basedOn w:val="TableauNormal"/>
    <w:next w:val="Grilledutableau"/>
    <w:uiPriority w:val="39"/>
    <w:rsid w:val="00EC76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4">
    <w:name w:val="CV14"/>
    <w:basedOn w:val="TableauNormal"/>
    <w:next w:val="Grilledutableau"/>
    <w:uiPriority w:val="39"/>
    <w:rsid w:val="00EC76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C76E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EC76E4"/>
    <w:rPr>
      <w:b/>
      <w:bCs/>
    </w:rPr>
  </w:style>
  <w:style w:type="character" w:customStyle="1" w:styleId="math-inline">
    <w:name w:val="math-inline"/>
    <w:basedOn w:val="Policepardfaut"/>
    <w:rsid w:val="00EC76E4"/>
  </w:style>
  <w:style w:type="character" w:styleId="Lienhypertextesuivivisit">
    <w:name w:val="FollowedHyperlink"/>
    <w:basedOn w:val="Policepardfaut"/>
    <w:uiPriority w:val="99"/>
    <w:semiHidden/>
    <w:unhideWhenUsed/>
    <w:rsid w:val="00CE5524"/>
    <w:rPr>
      <w:color w:val="954F72" w:themeColor="followedHyperlink"/>
      <w:u w:val="single"/>
    </w:rPr>
  </w:style>
  <w:style w:type="paragraph" w:styleId="TM1">
    <w:name w:val="toc 1"/>
    <w:basedOn w:val="Normal"/>
    <w:next w:val="Normal"/>
    <w:autoRedefine/>
    <w:uiPriority w:val="39"/>
    <w:unhideWhenUsed/>
    <w:rsid w:val="00E651AE"/>
    <w:pPr>
      <w:spacing w:after="100"/>
    </w:pPr>
  </w:style>
  <w:style w:type="paragraph" w:styleId="TM2">
    <w:name w:val="toc 2"/>
    <w:basedOn w:val="Normal"/>
    <w:next w:val="Normal"/>
    <w:autoRedefine/>
    <w:uiPriority w:val="39"/>
    <w:unhideWhenUsed/>
    <w:rsid w:val="000E3546"/>
    <w:pPr>
      <w:tabs>
        <w:tab w:val="left" w:pos="880"/>
        <w:tab w:val="right" w:leader="dot" w:pos="9060"/>
      </w:tabs>
      <w:spacing w:after="100"/>
      <w:ind w:left="220"/>
    </w:pPr>
  </w:style>
  <w:style w:type="paragraph" w:styleId="TM3">
    <w:name w:val="toc 3"/>
    <w:basedOn w:val="Normal"/>
    <w:next w:val="Normal"/>
    <w:autoRedefine/>
    <w:uiPriority w:val="39"/>
    <w:unhideWhenUsed/>
    <w:rsid w:val="00E651AE"/>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3906">
      <w:bodyDiv w:val="1"/>
      <w:marLeft w:val="0"/>
      <w:marRight w:val="0"/>
      <w:marTop w:val="0"/>
      <w:marBottom w:val="0"/>
      <w:divBdr>
        <w:top w:val="none" w:sz="0" w:space="0" w:color="auto"/>
        <w:left w:val="none" w:sz="0" w:space="0" w:color="auto"/>
        <w:bottom w:val="none" w:sz="0" w:space="0" w:color="auto"/>
        <w:right w:val="none" w:sz="0" w:space="0" w:color="auto"/>
      </w:divBdr>
    </w:div>
    <w:div w:id="29695170">
      <w:bodyDiv w:val="1"/>
      <w:marLeft w:val="0"/>
      <w:marRight w:val="0"/>
      <w:marTop w:val="0"/>
      <w:marBottom w:val="0"/>
      <w:divBdr>
        <w:top w:val="none" w:sz="0" w:space="0" w:color="auto"/>
        <w:left w:val="none" w:sz="0" w:space="0" w:color="auto"/>
        <w:bottom w:val="none" w:sz="0" w:space="0" w:color="auto"/>
        <w:right w:val="none" w:sz="0" w:space="0" w:color="auto"/>
      </w:divBdr>
    </w:div>
    <w:div w:id="39207097">
      <w:bodyDiv w:val="1"/>
      <w:marLeft w:val="0"/>
      <w:marRight w:val="0"/>
      <w:marTop w:val="0"/>
      <w:marBottom w:val="0"/>
      <w:divBdr>
        <w:top w:val="none" w:sz="0" w:space="0" w:color="auto"/>
        <w:left w:val="none" w:sz="0" w:space="0" w:color="auto"/>
        <w:bottom w:val="none" w:sz="0" w:space="0" w:color="auto"/>
        <w:right w:val="none" w:sz="0" w:space="0" w:color="auto"/>
      </w:divBdr>
    </w:div>
    <w:div w:id="45762549">
      <w:bodyDiv w:val="1"/>
      <w:marLeft w:val="0"/>
      <w:marRight w:val="0"/>
      <w:marTop w:val="0"/>
      <w:marBottom w:val="0"/>
      <w:divBdr>
        <w:top w:val="none" w:sz="0" w:space="0" w:color="auto"/>
        <w:left w:val="none" w:sz="0" w:space="0" w:color="auto"/>
        <w:bottom w:val="none" w:sz="0" w:space="0" w:color="auto"/>
        <w:right w:val="none" w:sz="0" w:space="0" w:color="auto"/>
      </w:divBdr>
    </w:div>
    <w:div w:id="66391170">
      <w:bodyDiv w:val="1"/>
      <w:marLeft w:val="0"/>
      <w:marRight w:val="0"/>
      <w:marTop w:val="0"/>
      <w:marBottom w:val="0"/>
      <w:divBdr>
        <w:top w:val="none" w:sz="0" w:space="0" w:color="auto"/>
        <w:left w:val="none" w:sz="0" w:space="0" w:color="auto"/>
        <w:bottom w:val="none" w:sz="0" w:space="0" w:color="auto"/>
        <w:right w:val="none" w:sz="0" w:space="0" w:color="auto"/>
      </w:divBdr>
    </w:div>
    <w:div w:id="118694636">
      <w:bodyDiv w:val="1"/>
      <w:marLeft w:val="0"/>
      <w:marRight w:val="0"/>
      <w:marTop w:val="0"/>
      <w:marBottom w:val="0"/>
      <w:divBdr>
        <w:top w:val="none" w:sz="0" w:space="0" w:color="auto"/>
        <w:left w:val="none" w:sz="0" w:space="0" w:color="auto"/>
        <w:bottom w:val="none" w:sz="0" w:space="0" w:color="auto"/>
        <w:right w:val="none" w:sz="0" w:space="0" w:color="auto"/>
      </w:divBdr>
    </w:div>
    <w:div w:id="176769408">
      <w:bodyDiv w:val="1"/>
      <w:marLeft w:val="0"/>
      <w:marRight w:val="0"/>
      <w:marTop w:val="0"/>
      <w:marBottom w:val="0"/>
      <w:divBdr>
        <w:top w:val="none" w:sz="0" w:space="0" w:color="auto"/>
        <w:left w:val="none" w:sz="0" w:space="0" w:color="auto"/>
        <w:bottom w:val="none" w:sz="0" w:space="0" w:color="auto"/>
        <w:right w:val="none" w:sz="0" w:space="0" w:color="auto"/>
      </w:divBdr>
    </w:div>
    <w:div w:id="183449229">
      <w:bodyDiv w:val="1"/>
      <w:marLeft w:val="0"/>
      <w:marRight w:val="0"/>
      <w:marTop w:val="0"/>
      <w:marBottom w:val="0"/>
      <w:divBdr>
        <w:top w:val="none" w:sz="0" w:space="0" w:color="auto"/>
        <w:left w:val="none" w:sz="0" w:space="0" w:color="auto"/>
        <w:bottom w:val="none" w:sz="0" w:space="0" w:color="auto"/>
        <w:right w:val="none" w:sz="0" w:space="0" w:color="auto"/>
      </w:divBdr>
    </w:div>
    <w:div w:id="207497768">
      <w:bodyDiv w:val="1"/>
      <w:marLeft w:val="0"/>
      <w:marRight w:val="0"/>
      <w:marTop w:val="0"/>
      <w:marBottom w:val="0"/>
      <w:divBdr>
        <w:top w:val="none" w:sz="0" w:space="0" w:color="auto"/>
        <w:left w:val="none" w:sz="0" w:space="0" w:color="auto"/>
        <w:bottom w:val="none" w:sz="0" w:space="0" w:color="auto"/>
        <w:right w:val="none" w:sz="0" w:space="0" w:color="auto"/>
      </w:divBdr>
    </w:div>
    <w:div w:id="212929228">
      <w:bodyDiv w:val="1"/>
      <w:marLeft w:val="0"/>
      <w:marRight w:val="0"/>
      <w:marTop w:val="0"/>
      <w:marBottom w:val="0"/>
      <w:divBdr>
        <w:top w:val="none" w:sz="0" w:space="0" w:color="auto"/>
        <w:left w:val="none" w:sz="0" w:space="0" w:color="auto"/>
        <w:bottom w:val="none" w:sz="0" w:space="0" w:color="auto"/>
        <w:right w:val="none" w:sz="0" w:space="0" w:color="auto"/>
      </w:divBdr>
    </w:div>
    <w:div w:id="215363767">
      <w:bodyDiv w:val="1"/>
      <w:marLeft w:val="0"/>
      <w:marRight w:val="0"/>
      <w:marTop w:val="0"/>
      <w:marBottom w:val="0"/>
      <w:divBdr>
        <w:top w:val="none" w:sz="0" w:space="0" w:color="auto"/>
        <w:left w:val="none" w:sz="0" w:space="0" w:color="auto"/>
        <w:bottom w:val="none" w:sz="0" w:space="0" w:color="auto"/>
        <w:right w:val="none" w:sz="0" w:space="0" w:color="auto"/>
      </w:divBdr>
    </w:div>
    <w:div w:id="319427170">
      <w:bodyDiv w:val="1"/>
      <w:marLeft w:val="0"/>
      <w:marRight w:val="0"/>
      <w:marTop w:val="0"/>
      <w:marBottom w:val="0"/>
      <w:divBdr>
        <w:top w:val="none" w:sz="0" w:space="0" w:color="auto"/>
        <w:left w:val="none" w:sz="0" w:space="0" w:color="auto"/>
        <w:bottom w:val="none" w:sz="0" w:space="0" w:color="auto"/>
        <w:right w:val="none" w:sz="0" w:space="0" w:color="auto"/>
      </w:divBdr>
    </w:div>
    <w:div w:id="324017804">
      <w:bodyDiv w:val="1"/>
      <w:marLeft w:val="0"/>
      <w:marRight w:val="0"/>
      <w:marTop w:val="0"/>
      <w:marBottom w:val="0"/>
      <w:divBdr>
        <w:top w:val="none" w:sz="0" w:space="0" w:color="auto"/>
        <w:left w:val="none" w:sz="0" w:space="0" w:color="auto"/>
        <w:bottom w:val="none" w:sz="0" w:space="0" w:color="auto"/>
        <w:right w:val="none" w:sz="0" w:space="0" w:color="auto"/>
      </w:divBdr>
    </w:div>
    <w:div w:id="330569080">
      <w:bodyDiv w:val="1"/>
      <w:marLeft w:val="0"/>
      <w:marRight w:val="0"/>
      <w:marTop w:val="0"/>
      <w:marBottom w:val="0"/>
      <w:divBdr>
        <w:top w:val="none" w:sz="0" w:space="0" w:color="auto"/>
        <w:left w:val="none" w:sz="0" w:space="0" w:color="auto"/>
        <w:bottom w:val="none" w:sz="0" w:space="0" w:color="auto"/>
        <w:right w:val="none" w:sz="0" w:space="0" w:color="auto"/>
      </w:divBdr>
    </w:div>
    <w:div w:id="342247127">
      <w:bodyDiv w:val="1"/>
      <w:marLeft w:val="0"/>
      <w:marRight w:val="0"/>
      <w:marTop w:val="0"/>
      <w:marBottom w:val="0"/>
      <w:divBdr>
        <w:top w:val="none" w:sz="0" w:space="0" w:color="auto"/>
        <w:left w:val="none" w:sz="0" w:space="0" w:color="auto"/>
        <w:bottom w:val="none" w:sz="0" w:space="0" w:color="auto"/>
        <w:right w:val="none" w:sz="0" w:space="0" w:color="auto"/>
      </w:divBdr>
    </w:div>
    <w:div w:id="348797269">
      <w:bodyDiv w:val="1"/>
      <w:marLeft w:val="0"/>
      <w:marRight w:val="0"/>
      <w:marTop w:val="0"/>
      <w:marBottom w:val="0"/>
      <w:divBdr>
        <w:top w:val="none" w:sz="0" w:space="0" w:color="auto"/>
        <w:left w:val="none" w:sz="0" w:space="0" w:color="auto"/>
        <w:bottom w:val="none" w:sz="0" w:space="0" w:color="auto"/>
        <w:right w:val="none" w:sz="0" w:space="0" w:color="auto"/>
      </w:divBdr>
    </w:div>
    <w:div w:id="408963619">
      <w:bodyDiv w:val="1"/>
      <w:marLeft w:val="0"/>
      <w:marRight w:val="0"/>
      <w:marTop w:val="0"/>
      <w:marBottom w:val="0"/>
      <w:divBdr>
        <w:top w:val="none" w:sz="0" w:space="0" w:color="auto"/>
        <w:left w:val="none" w:sz="0" w:space="0" w:color="auto"/>
        <w:bottom w:val="none" w:sz="0" w:space="0" w:color="auto"/>
        <w:right w:val="none" w:sz="0" w:space="0" w:color="auto"/>
      </w:divBdr>
    </w:div>
    <w:div w:id="443888889">
      <w:bodyDiv w:val="1"/>
      <w:marLeft w:val="0"/>
      <w:marRight w:val="0"/>
      <w:marTop w:val="0"/>
      <w:marBottom w:val="0"/>
      <w:divBdr>
        <w:top w:val="none" w:sz="0" w:space="0" w:color="auto"/>
        <w:left w:val="none" w:sz="0" w:space="0" w:color="auto"/>
        <w:bottom w:val="none" w:sz="0" w:space="0" w:color="auto"/>
        <w:right w:val="none" w:sz="0" w:space="0" w:color="auto"/>
      </w:divBdr>
    </w:div>
    <w:div w:id="471602246">
      <w:bodyDiv w:val="1"/>
      <w:marLeft w:val="0"/>
      <w:marRight w:val="0"/>
      <w:marTop w:val="0"/>
      <w:marBottom w:val="0"/>
      <w:divBdr>
        <w:top w:val="none" w:sz="0" w:space="0" w:color="auto"/>
        <w:left w:val="none" w:sz="0" w:space="0" w:color="auto"/>
        <w:bottom w:val="none" w:sz="0" w:space="0" w:color="auto"/>
        <w:right w:val="none" w:sz="0" w:space="0" w:color="auto"/>
      </w:divBdr>
    </w:div>
    <w:div w:id="472135932">
      <w:bodyDiv w:val="1"/>
      <w:marLeft w:val="0"/>
      <w:marRight w:val="0"/>
      <w:marTop w:val="0"/>
      <w:marBottom w:val="0"/>
      <w:divBdr>
        <w:top w:val="none" w:sz="0" w:space="0" w:color="auto"/>
        <w:left w:val="none" w:sz="0" w:space="0" w:color="auto"/>
        <w:bottom w:val="none" w:sz="0" w:space="0" w:color="auto"/>
        <w:right w:val="none" w:sz="0" w:space="0" w:color="auto"/>
      </w:divBdr>
    </w:div>
    <w:div w:id="532884562">
      <w:bodyDiv w:val="1"/>
      <w:marLeft w:val="0"/>
      <w:marRight w:val="0"/>
      <w:marTop w:val="0"/>
      <w:marBottom w:val="0"/>
      <w:divBdr>
        <w:top w:val="none" w:sz="0" w:space="0" w:color="auto"/>
        <w:left w:val="none" w:sz="0" w:space="0" w:color="auto"/>
        <w:bottom w:val="none" w:sz="0" w:space="0" w:color="auto"/>
        <w:right w:val="none" w:sz="0" w:space="0" w:color="auto"/>
      </w:divBdr>
    </w:div>
    <w:div w:id="536309349">
      <w:bodyDiv w:val="1"/>
      <w:marLeft w:val="0"/>
      <w:marRight w:val="0"/>
      <w:marTop w:val="0"/>
      <w:marBottom w:val="0"/>
      <w:divBdr>
        <w:top w:val="none" w:sz="0" w:space="0" w:color="auto"/>
        <w:left w:val="none" w:sz="0" w:space="0" w:color="auto"/>
        <w:bottom w:val="none" w:sz="0" w:space="0" w:color="auto"/>
        <w:right w:val="none" w:sz="0" w:space="0" w:color="auto"/>
      </w:divBdr>
    </w:div>
    <w:div w:id="582223969">
      <w:bodyDiv w:val="1"/>
      <w:marLeft w:val="0"/>
      <w:marRight w:val="0"/>
      <w:marTop w:val="0"/>
      <w:marBottom w:val="0"/>
      <w:divBdr>
        <w:top w:val="none" w:sz="0" w:space="0" w:color="auto"/>
        <w:left w:val="none" w:sz="0" w:space="0" w:color="auto"/>
        <w:bottom w:val="none" w:sz="0" w:space="0" w:color="auto"/>
        <w:right w:val="none" w:sz="0" w:space="0" w:color="auto"/>
      </w:divBdr>
    </w:div>
    <w:div w:id="615674234">
      <w:bodyDiv w:val="1"/>
      <w:marLeft w:val="0"/>
      <w:marRight w:val="0"/>
      <w:marTop w:val="0"/>
      <w:marBottom w:val="0"/>
      <w:divBdr>
        <w:top w:val="none" w:sz="0" w:space="0" w:color="auto"/>
        <w:left w:val="none" w:sz="0" w:space="0" w:color="auto"/>
        <w:bottom w:val="none" w:sz="0" w:space="0" w:color="auto"/>
        <w:right w:val="none" w:sz="0" w:space="0" w:color="auto"/>
      </w:divBdr>
    </w:div>
    <w:div w:id="618684246">
      <w:bodyDiv w:val="1"/>
      <w:marLeft w:val="0"/>
      <w:marRight w:val="0"/>
      <w:marTop w:val="0"/>
      <w:marBottom w:val="0"/>
      <w:divBdr>
        <w:top w:val="none" w:sz="0" w:space="0" w:color="auto"/>
        <w:left w:val="none" w:sz="0" w:space="0" w:color="auto"/>
        <w:bottom w:val="none" w:sz="0" w:space="0" w:color="auto"/>
        <w:right w:val="none" w:sz="0" w:space="0" w:color="auto"/>
      </w:divBdr>
    </w:div>
    <w:div w:id="646322463">
      <w:bodyDiv w:val="1"/>
      <w:marLeft w:val="0"/>
      <w:marRight w:val="0"/>
      <w:marTop w:val="0"/>
      <w:marBottom w:val="0"/>
      <w:divBdr>
        <w:top w:val="none" w:sz="0" w:space="0" w:color="auto"/>
        <w:left w:val="none" w:sz="0" w:space="0" w:color="auto"/>
        <w:bottom w:val="none" w:sz="0" w:space="0" w:color="auto"/>
        <w:right w:val="none" w:sz="0" w:space="0" w:color="auto"/>
      </w:divBdr>
    </w:div>
    <w:div w:id="651249323">
      <w:bodyDiv w:val="1"/>
      <w:marLeft w:val="0"/>
      <w:marRight w:val="0"/>
      <w:marTop w:val="0"/>
      <w:marBottom w:val="0"/>
      <w:divBdr>
        <w:top w:val="none" w:sz="0" w:space="0" w:color="auto"/>
        <w:left w:val="none" w:sz="0" w:space="0" w:color="auto"/>
        <w:bottom w:val="none" w:sz="0" w:space="0" w:color="auto"/>
        <w:right w:val="none" w:sz="0" w:space="0" w:color="auto"/>
      </w:divBdr>
    </w:div>
    <w:div w:id="677535719">
      <w:bodyDiv w:val="1"/>
      <w:marLeft w:val="0"/>
      <w:marRight w:val="0"/>
      <w:marTop w:val="0"/>
      <w:marBottom w:val="0"/>
      <w:divBdr>
        <w:top w:val="none" w:sz="0" w:space="0" w:color="auto"/>
        <w:left w:val="none" w:sz="0" w:space="0" w:color="auto"/>
        <w:bottom w:val="none" w:sz="0" w:space="0" w:color="auto"/>
        <w:right w:val="none" w:sz="0" w:space="0" w:color="auto"/>
      </w:divBdr>
    </w:div>
    <w:div w:id="680816302">
      <w:bodyDiv w:val="1"/>
      <w:marLeft w:val="0"/>
      <w:marRight w:val="0"/>
      <w:marTop w:val="0"/>
      <w:marBottom w:val="0"/>
      <w:divBdr>
        <w:top w:val="none" w:sz="0" w:space="0" w:color="auto"/>
        <w:left w:val="none" w:sz="0" w:space="0" w:color="auto"/>
        <w:bottom w:val="none" w:sz="0" w:space="0" w:color="auto"/>
        <w:right w:val="none" w:sz="0" w:space="0" w:color="auto"/>
      </w:divBdr>
    </w:div>
    <w:div w:id="688680114">
      <w:bodyDiv w:val="1"/>
      <w:marLeft w:val="0"/>
      <w:marRight w:val="0"/>
      <w:marTop w:val="0"/>
      <w:marBottom w:val="0"/>
      <w:divBdr>
        <w:top w:val="none" w:sz="0" w:space="0" w:color="auto"/>
        <w:left w:val="none" w:sz="0" w:space="0" w:color="auto"/>
        <w:bottom w:val="none" w:sz="0" w:space="0" w:color="auto"/>
        <w:right w:val="none" w:sz="0" w:space="0" w:color="auto"/>
      </w:divBdr>
    </w:div>
    <w:div w:id="711031377">
      <w:bodyDiv w:val="1"/>
      <w:marLeft w:val="0"/>
      <w:marRight w:val="0"/>
      <w:marTop w:val="0"/>
      <w:marBottom w:val="0"/>
      <w:divBdr>
        <w:top w:val="none" w:sz="0" w:space="0" w:color="auto"/>
        <w:left w:val="none" w:sz="0" w:space="0" w:color="auto"/>
        <w:bottom w:val="none" w:sz="0" w:space="0" w:color="auto"/>
        <w:right w:val="none" w:sz="0" w:space="0" w:color="auto"/>
      </w:divBdr>
    </w:div>
    <w:div w:id="720831872">
      <w:bodyDiv w:val="1"/>
      <w:marLeft w:val="0"/>
      <w:marRight w:val="0"/>
      <w:marTop w:val="0"/>
      <w:marBottom w:val="0"/>
      <w:divBdr>
        <w:top w:val="none" w:sz="0" w:space="0" w:color="auto"/>
        <w:left w:val="none" w:sz="0" w:space="0" w:color="auto"/>
        <w:bottom w:val="none" w:sz="0" w:space="0" w:color="auto"/>
        <w:right w:val="none" w:sz="0" w:space="0" w:color="auto"/>
      </w:divBdr>
    </w:div>
    <w:div w:id="737897752">
      <w:bodyDiv w:val="1"/>
      <w:marLeft w:val="0"/>
      <w:marRight w:val="0"/>
      <w:marTop w:val="0"/>
      <w:marBottom w:val="0"/>
      <w:divBdr>
        <w:top w:val="none" w:sz="0" w:space="0" w:color="auto"/>
        <w:left w:val="none" w:sz="0" w:space="0" w:color="auto"/>
        <w:bottom w:val="none" w:sz="0" w:space="0" w:color="auto"/>
        <w:right w:val="none" w:sz="0" w:space="0" w:color="auto"/>
      </w:divBdr>
    </w:div>
    <w:div w:id="745762381">
      <w:bodyDiv w:val="1"/>
      <w:marLeft w:val="0"/>
      <w:marRight w:val="0"/>
      <w:marTop w:val="0"/>
      <w:marBottom w:val="0"/>
      <w:divBdr>
        <w:top w:val="none" w:sz="0" w:space="0" w:color="auto"/>
        <w:left w:val="none" w:sz="0" w:space="0" w:color="auto"/>
        <w:bottom w:val="none" w:sz="0" w:space="0" w:color="auto"/>
        <w:right w:val="none" w:sz="0" w:space="0" w:color="auto"/>
      </w:divBdr>
    </w:div>
    <w:div w:id="755319468">
      <w:bodyDiv w:val="1"/>
      <w:marLeft w:val="0"/>
      <w:marRight w:val="0"/>
      <w:marTop w:val="0"/>
      <w:marBottom w:val="0"/>
      <w:divBdr>
        <w:top w:val="none" w:sz="0" w:space="0" w:color="auto"/>
        <w:left w:val="none" w:sz="0" w:space="0" w:color="auto"/>
        <w:bottom w:val="none" w:sz="0" w:space="0" w:color="auto"/>
        <w:right w:val="none" w:sz="0" w:space="0" w:color="auto"/>
      </w:divBdr>
    </w:div>
    <w:div w:id="780338339">
      <w:bodyDiv w:val="1"/>
      <w:marLeft w:val="0"/>
      <w:marRight w:val="0"/>
      <w:marTop w:val="0"/>
      <w:marBottom w:val="0"/>
      <w:divBdr>
        <w:top w:val="none" w:sz="0" w:space="0" w:color="auto"/>
        <w:left w:val="none" w:sz="0" w:space="0" w:color="auto"/>
        <w:bottom w:val="none" w:sz="0" w:space="0" w:color="auto"/>
        <w:right w:val="none" w:sz="0" w:space="0" w:color="auto"/>
      </w:divBdr>
    </w:div>
    <w:div w:id="781727059">
      <w:bodyDiv w:val="1"/>
      <w:marLeft w:val="0"/>
      <w:marRight w:val="0"/>
      <w:marTop w:val="0"/>
      <w:marBottom w:val="0"/>
      <w:divBdr>
        <w:top w:val="none" w:sz="0" w:space="0" w:color="auto"/>
        <w:left w:val="none" w:sz="0" w:space="0" w:color="auto"/>
        <w:bottom w:val="none" w:sz="0" w:space="0" w:color="auto"/>
        <w:right w:val="none" w:sz="0" w:space="0" w:color="auto"/>
      </w:divBdr>
    </w:div>
    <w:div w:id="790326716">
      <w:bodyDiv w:val="1"/>
      <w:marLeft w:val="0"/>
      <w:marRight w:val="0"/>
      <w:marTop w:val="0"/>
      <w:marBottom w:val="0"/>
      <w:divBdr>
        <w:top w:val="none" w:sz="0" w:space="0" w:color="auto"/>
        <w:left w:val="none" w:sz="0" w:space="0" w:color="auto"/>
        <w:bottom w:val="none" w:sz="0" w:space="0" w:color="auto"/>
        <w:right w:val="none" w:sz="0" w:space="0" w:color="auto"/>
      </w:divBdr>
    </w:div>
    <w:div w:id="820846915">
      <w:bodyDiv w:val="1"/>
      <w:marLeft w:val="0"/>
      <w:marRight w:val="0"/>
      <w:marTop w:val="0"/>
      <w:marBottom w:val="0"/>
      <w:divBdr>
        <w:top w:val="none" w:sz="0" w:space="0" w:color="auto"/>
        <w:left w:val="none" w:sz="0" w:space="0" w:color="auto"/>
        <w:bottom w:val="none" w:sz="0" w:space="0" w:color="auto"/>
        <w:right w:val="none" w:sz="0" w:space="0" w:color="auto"/>
      </w:divBdr>
    </w:div>
    <w:div w:id="838814125">
      <w:bodyDiv w:val="1"/>
      <w:marLeft w:val="0"/>
      <w:marRight w:val="0"/>
      <w:marTop w:val="0"/>
      <w:marBottom w:val="0"/>
      <w:divBdr>
        <w:top w:val="none" w:sz="0" w:space="0" w:color="auto"/>
        <w:left w:val="none" w:sz="0" w:space="0" w:color="auto"/>
        <w:bottom w:val="none" w:sz="0" w:space="0" w:color="auto"/>
        <w:right w:val="none" w:sz="0" w:space="0" w:color="auto"/>
      </w:divBdr>
    </w:div>
    <w:div w:id="855655594">
      <w:bodyDiv w:val="1"/>
      <w:marLeft w:val="0"/>
      <w:marRight w:val="0"/>
      <w:marTop w:val="0"/>
      <w:marBottom w:val="0"/>
      <w:divBdr>
        <w:top w:val="none" w:sz="0" w:space="0" w:color="auto"/>
        <w:left w:val="none" w:sz="0" w:space="0" w:color="auto"/>
        <w:bottom w:val="none" w:sz="0" w:space="0" w:color="auto"/>
        <w:right w:val="none" w:sz="0" w:space="0" w:color="auto"/>
      </w:divBdr>
    </w:div>
    <w:div w:id="872576640">
      <w:bodyDiv w:val="1"/>
      <w:marLeft w:val="0"/>
      <w:marRight w:val="0"/>
      <w:marTop w:val="0"/>
      <w:marBottom w:val="0"/>
      <w:divBdr>
        <w:top w:val="none" w:sz="0" w:space="0" w:color="auto"/>
        <w:left w:val="none" w:sz="0" w:space="0" w:color="auto"/>
        <w:bottom w:val="none" w:sz="0" w:space="0" w:color="auto"/>
        <w:right w:val="none" w:sz="0" w:space="0" w:color="auto"/>
      </w:divBdr>
    </w:div>
    <w:div w:id="1025592661">
      <w:bodyDiv w:val="1"/>
      <w:marLeft w:val="0"/>
      <w:marRight w:val="0"/>
      <w:marTop w:val="0"/>
      <w:marBottom w:val="0"/>
      <w:divBdr>
        <w:top w:val="none" w:sz="0" w:space="0" w:color="auto"/>
        <w:left w:val="none" w:sz="0" w:space="0" w:color="auto"/>
        <w:bottom w:val="none" w:sz="0" w:space="0" w:color="auto"/>
        <w:right w:val="none" w:sz="0" w:space="0" w:color="auto"/>
      </w:divBdr>
    </w:div>
    <w:div w:id="1057626936">
      <w:bodyDiv w:val="1"/>
      <w:marLeft w:val="0"/>
      <w:marRight w:val="0"/>
      <w:marTop w:val="0"/>
      <w:marBottom w:val="0"/>
      <w:divBdr>
        <w:top w:val="none" w:sz="0" w:space="0" w:color="auto"/>
        <w:left w:val="none" w:sz="0" w:space="0" w:color="auto"/>
        <w:bottom w:val="none" w:sz="0" w:space="0" w:color="auto"/>
        <w:right w:val="none" w:sz="0" w:space="0" w:color="auto"/>
      </w:divBdr>
    </w:div>
    <w:div w:id="1103115427">
      <w:bodyDiv w:val="1"/>
      <w:marLeft w:val="0"/>
      <w:marRight w:val="0"/>
      <w:marTop w:val="0"/>
      <w:marBottom w:val="0"/>
      <w:divBdr>
        <w:top w:val="none" w:sz="0" w:space="0" w:color="auto"/>
        <w:left w:val="none" w:sz="0" w:space="0" w:color="auto"/>
        <w:bottom w:val="none" w:sz="0" w:space="0" w:color="auto"/>
        <w:right w:val="none" w:sz="0" w:space="0" w:color="auto"/>
      </w:divBdr>
    </w:div>
    <w:div w:id="1106929415">
      <w:bodyDiv w:val="1"/>
      <w:marLeft w:val="0"/>
      <w:marRight w:val="0"/>
      <w:marTop w:val="0"/>
      <w:marBottom w:val="0"/>
      <w:divBdr>
        <w:top w:val="none" w:sz="0" w:space="0" w:color="auto"/>
        <w:left w:val="none" w:sz="0" w:space="0" w:color="auto"/>
        <w:bottom w:val="none" w:sz="0" w:space="0" w:color="auto"/>
        <w:right w:val="none" w:sz="0" w:space="0" w:color="auto"/>
      </w:divBdr>
    </w:div>
    <w:div w:id="1119452710">
      <w:bodyDiv w:val="1"/>
      <w:marLeft w:val="0"/>
      <w:marRight w:val="0"/>
      <w:marTop w:val="0"/>
      <w:marBottom w:val="0"/>
      <w:divBdr>
        <w:top w:val="none" w:sz="0" w:space="0" w:color="auto"/>
        <w:left w:val="none" w:sz="0" w:space="0" w:color="auto"/>
        <w:bottom w:val="none" w:sz="0" w:space="0" w:color="auto"/>
        <w:right w:val="none" w:sz="0" w:space="0" w:color="auto"/>
      </w:divBdr>
    </w:div>
    <w:div w:id="1122532803">
      <w:bodyDiv w:val="1"/>
      <w:marLeft w:val="0"/>
      <w:marRight w:val="0"/>
      <w:marTop w:val="0"/>
      <w:marBottom w:val="0"/>
      <w:divBdr>
        <w:top w:val="none" w:sz="0" w:space="0" w:color="auto"/>
        <w:left w:val="none" w:sz="0" w:space="0" w:color="auto"/>
        <w:bottom w:val="none" w:sz="0" w:space="0" w:color="auto"/>
        <w:right w:val="none" w:sz="0" w:space="0" w:color="auto"/>
      </w:divBdr>
    </w:div>
    <w:div w:id="1133058496">
      <w:bodyDiv w:val="1"/>
      <w:marLeft w:val="0"/>
      <w:marRight w:val="0"/>
      <w:marTop w:val="0"/>
      <w:marBottom w:val="0"/>
      <w:divBdr>
        <w:top w:val="none" w:sz="0" w:space="0" w:color="auto"/>
        <w:left w:val="none" w:sz="0" w:space="0" w:color="auto"/>
        <w:bottom w:val="none" w:sz="0" w:space="0" w:color="auto"/>
        <w:right w:val="none" w:sz="0" w:space="0" w:color="auto"/>
      </w:divBdr>
    </w:div>
    <w:div w:id="1144153013">
      <w:bodyDiv w:val="1"/>
      <w:marLeft w:val="0"/>
      <w:marRight w:val="0"/>
      <w:marTop w:val="0"/>
      <w:marBottom w:val="0"/>
      <w:divBdr>
        <w:top w:val="none" w:sz="0" w:space="0" w:color="auto"/>
        <w:left w:val="none" w:sz="0" w:space="0" w:color="auto"/>
        <w:bottom w:val="none" w:sz="0" w:space="0" w:color="auto"/>
        <w:right w:val="none" w:sz="0" w:space="0" w:color="auto"/>
      </w:divBdr>
    </w:div>
    <w:div w:id="1155956460">
      <w:bodyDiv w:val="1"/>
      <w:marLeft w:val="0"/>
      <w:marRight w:val="0"/>
      <w:marTop w:val="0"/>
      <w:marBottom w:val="0"/>
      <w:divBdr>
        <w:top w:val="none" w:sz="0" w:space="0" w:color="auto"/>
        <w:left w:val="none" w:sz="0" w:space="0" w:color="auto"/>
        <w:bottom w:val="none" w:sz="0" w:space="0" w:color="auto"/>
        <w:right w:val="none" w:sz="0" w:space="0" w:color="auto"/>
      </w:divBdr>
    </w:div>
    <w:div w:id="1184826269">
      <w:bodyDiv w:val="1"/>
      <w:marLeft w:val="0"/>
      <w:marRight w:val="0"/>
      <w:marTop w:val="0"/>
      <w:marBottom w:val="0"/>
      <w:divBdr>
        <w:top w:val="none" w:sz="0" w:space="0" w:color="auto"/>
        <w:left w:val="none" w:sz="0" w:space="0" w:color="auto"/>
        <w:bottom w:val="none" w:sz="0" w:space="0" w:color="auto"/>
        <w:right w:val="none" w:sz="0" w:space="0" w:color="auto"/>
      </w:divBdr>
    </w:div>
    <w:div w:id="1189098239">
      <w:bodyDiv w:val="1"/>
      <w:marLeft w:val="0"/>
      <w:marRight w:val="0"/>
      <w:marTop w:val="0"/>
      <w:marBottom w:val="0"/>
      <w:divBdr>
        <w:top w:val="none" w:sz="0" w:space="0" w:color="auto"/>
        <w:left w:val="none" w:sz="0" w:space="0" w:color="auto"/>
        <w:bottom w:val="none" w:sz="0" w:space="0" w:color="auto"/>
        <w:right w:val="none" w:sz="0" w:space="0" w:color="auto"/>
      </w:divBdr>
    </w:div>
    <w:div w:id="1190293387">
      <w:bodyDiv w:val="1"/>
      <w:marLeft w:val="0"/>
      <w:marRight w:val="0"/>
      <w:marTop w:val="0"/>
      <w:marBottom w:val="0"/>
      <w:divBdr>
        <w:top w:val="none" w:sz="0" w:space="0" w:color="auto"/>
        <w:left w:val="none" w:sz="0" w:space="0" w:color="auto"/>
        <w:bottom w:val="none" w:sz="0" w:space="0" w:color="auto"/>
        <w:right w:val="none" w:sz="0" w:space="0" w:color="auto"/>
      </w:divBdr>
    </w:div>
    <w:div w:id="1238174643">
      <w:bodyDiv w:val="1"/>
      <w:marLeft w:val="0"/>
      <w:marRight w:val="0"/>
      <w:marTop w:val="0"/>
      <w:marBottom w:val="0"/>
      <w:divBdr>
        <w:top w:val="none" w:sz="0" w:space="0" w:color="auto"/>
        <w:left w:val="none" w:sz="0" w:space="0" w:color="auto"/>
        <w:bottom w:val="none" w:sz="0" w:space="0" w:color="auto"/>
        <w:right w:val="none" w:sz="0" w:space="0" w:color="auto"/>
      </w:divBdr>
    </w:div>
    <w:div w:id="1254971472">
      <w:bodyDiv w:val="1"/>
      <w:marLeft w:val="0"/>
      <w:marRight w:val="0"/>
      <w:marTop w:val="0"/>
      <w:marBottom w:val="0"/>
      <w:divBdr>
        <w:top w:val="none" w:sz="0" w:space="0" w:color="auto"/>
        <w:left w:val="none" w:sz="0" w:space="0" w:color="auto"/>
        <w:bottom w:val="none" w:sz="0" w:space="0" w:color="auto"/>
        <w:right w:val="none" w:sz="0" w:space="0" w:color="auto"/>
      </w:divBdr>
    </w:div>
    <w:div w:id="1261064375">
      <w:bodyDiv w:val="1"/>
      <w:marLeft w:val="0"/>
      <w:marRight w:val="0"/>
      <w:marTop w:val="0"/>
      <w:marBottom w:val="0"/>
      <w:divBdr>
        <w:top w:val="none" w:sz="0" w:space="0" w:color="auto"/>
        <w:left w:val="none" w:sz="0" w:space="0" w:color="auto"/>
        <w:bottom w:val="none" w:sz="0" w:space="0" w:color="auto"/>
        <w:right w:val="none" w:sz="0" w:space="0" w:color="auto"/>
      </w:divBdr>
    </w:div>
    <w:div w:id="1291744125">
      <w:bodyDiv w:val="1"/>
      <w:marLeft w:val="0"/>
      <w:marRight w:val="0"/>
      <w:marTop w:val="0"/>
      <w:marBottom w:val="0"/>
      <w:divBdr>
        <w:top w:val="none" w:sz="0" w:space="0" w:color="auto"/>
        <w:left w:val="none" w:sz="0" w:space="0" w:color="auto"/>
        <w:bottom w:val="none" w:sz="0" w:space="0" w:color="auto"/>
        <w:right w:val="none" w:sz="0" w:space="0" w:color="auto"/>
      </w:divBdr>
    </w:div>
    <w:div w:id="1300920008">
      <w:bodyDiv w:val="1"/>
      <w:marLeft w:val="0"/>
      <w:marRight w:val="0"/>
      <w:marTop w:val="0"/>
      <w:marBottom w:val="0"/>
      <w:divBdr>
        <w:top w:val="none" w:sz="0" w:space="0" w:color="auto"/>
        <w:left w:val="none" w:sz="0" w:space="0" w:color="auto"/>
        <w:bottom w:val="none" w:sz="0" w:space="0" w:color="auto"/>
        <w:right w:val="none" w:sz="0" w:space="0" w:color="auto"/>
      </w:divBdr>
    </w:div>
    <w:div w:id="1322928945">
      <w:bodyDiv w:val="1"/>
      <w:marLeft w:val="0"/>
      <w:marRight w:val="0"/>
      <w:marTop w:val="0"/>
      <w:marBottom w:val="0"/>
      <w:divBdr>
        <w:top w:val="none" w:sz="0" w:space="0" w:color="auto"/>
        <w:left w:val="none" w:sz="0" w:space="0" w:color="auto"/>
        <w:bottom w:val="none" w:sz="0" w:space="0" w:color="auto"/>
        <w:right w:val="none" w:sz="0" w:space="0" w:color="auto"/>
      </w:divBdr>
    </w:div>
    <w:div w:id="1331522997">
      <w:bodyDiv w:val="1"/>
      <w:marLeft w:val="0"/>
      <w:marRight w:val="0"/>
      <w:marTop w:val="0"/>
      <w:marBottom w:val="0"/>
      <w:divBdr>
        <w:top w:val="none" w:sz="0" w:space="0" w:color="auto"/>
        <w:left w:val="none" w:sz="0" w:space="0" w:color="auto"/>
        <w:bottom w:val="none" w:sz="0" w:space="0" w:color="auto"/>
        <w:right w:val="none" w:sz="0" w:space="0" w:color="auto"/>
      </w:divBdr>
    </w:div>
    <w:div w:id="1354382715">
      <w:bodyDiv w:val="1"/>
      <w:marLeft w:val="0"/>
      <w:marRight w:val="0"/>
      <w:marTop w:val="0"/>
      <w:marBottom w:val="0"/>
      <w:divBdr>
        <w:top w:val="none" w:sz="0" w:space="0" w:color="auto"/>
        <w:left w:val="none" w:sz="0" w:space="0" w:color="auto"/>
        <w:bottom w:val="none" w:sz="0" w:space="0" w:color="auto"/>
        <w:right w:val="none" w:sz="0" w:space="0" w:color="auto"/>
      </w:divBdr>
    </w:div>
    <w:div w:id="1365670189">
      <w:bodyDiv w:val="1"/>
      <w:marLeft w:val="0"/>
      <w:marRight w:val="0"/>
      <w:marTop w:val="0"/>
      <w:marBottom w:val="0"/>
      <w:divBdr>
        <w:top w:val="none" w:sz="0" w:space="0" w:color="auto"/>
        <w:left w:val="none" w:sz="0" w:space="0" w:color="auto"/>
        <w:bottom w:val="none" w:sz="0" w:space="0" w:color="auto"/>
        <w:right w:val="none" w:sz="0" w:space="0" w:color="auto"/>
      </w:divBdr>
    </w:div>
    <w:div w:id="1373574073">
      <w:bodyDiv w:val="1"/>
      <w:marLeft w:val="0"/>
      <w:marRight w:val="0"/>
      <w:marTop w:val="0"/>
      <w:marBottom w:val="0"/>
      <w:divBdr>
        <w:top w:val="none" w:sz="0" w:space="0" w:color="auto"/>
        <w:left w:val="none" w:sz="0" w:space="0" w:color="auto"/>
        <w:bottom w:val="none" w:sz="0" w:space="0" w:color="auto"/>
        <w:right w:val="none" w:sz="0" w:space="0" w:color="auto"/>
      </w:divBdr>
    </w:div>
    <w:div w:id="1374426585">
      <w:bodyDiv w:val="1"/>
      <w:marLeft w:val="0"/>
      <w:marRight w:val="0"/>
      <w:marTop w:val="0"/>
      <w:marBottom w:val="0"/>
      <w:divBdr>
        <w:top w:val="none" w:sz="0" w:space="0" w:color="auto"/>
        <w:left w:val="none" w:sz="0" w:space="0" w:color="auto"/>
        <w:bottom w:val="none" w:sz="0" w:space="0" w:color="auto"/>
        <w:right w:val="none" w:sz="0" w:space="0" w:color="auto"/>
      </w:divBdr>
    </w:div>
    <w:div w:id="1398747619">
      <w:bodyDiv w:val="1"/>
      <w:marLeft w:val="0"/>
      <w:marRight w:val="0"/>
      <w:marTop w:val="0"/>
      <w:marBottom w:val="0"/>
      <w:divBdr>
        <w:top w:val="none" w:sz="0" w:space="0" w:color="auto"/>
        <w:left w:val="none" w:sz="0" w:space="0" w:color="auto"/>
        <w:bottom w:val="none" w:sz="0" w:space="0" w:color="auto"/>
        <w:right w:val="none" w:sz="0" w:space="0" w:color="auto"/>
      </w:divBdr>
    </w:div>
    <w:div w:id="1449545864">
      <w:bodyDiv w:val="1"/>
      <w:marLeft w:val="0"/>
      <w:marRight w:val="0"/>
      <w:marTop w:val="0"/>
      <w:marBottom w:val="0"/>
      <w:divBdr>
        <w:top w:val="none" w:sz="0" w:space="0" w:color="auto"/>
        <w:left w:val="none" w:sz="0" w:space="0" w:color="auto"/>
        <w:bottom w:val="none" w:sz="0" w:space="0" w:color="auto"/>
        <w:right w:val="none" w:sz="0" w:space="0" w:color="auto"/>
      </w:divBdr>
    </w:div>
    <w:div w:id="1487284258">
      <w:bodyDiv w:val="1"/>
      <w:marLeft w:val="0"/>
      <w:marRight w:val="0"/>
      <w:marTop w:val="0"/>
      <w:marBottom w:val="0"/>
      <w:divBdr>
        <w:top w:val="none" w:sz="0" w:space="0" w:color="auto"/>
        <w:left w:val="none" w:sz="0" w:space="0" w:color="auto"/>
        <w:bottom w:val="none" w:sz="0" w:space="0" w:color="auto"/>
        <w:right w:val="none" w:sz="0" w:space="0" w:color="auto"/>
      </w:divBdr>
    </w:div>
    <w:div w:id="1493376993">
      <w:bodyDiv w:val="1"/>
      <w:marLeft w:val="0"/>
      <w:marRight w:val="0"/>
      <w:marTop w:val="0"/>
      <w:marBottom w:val="0"/>
      <w:divBdr>
        <w:top w:val="none" w:sz="0" w:space="0" w:color="auto"/>
        <w:left w:val="none" w:sz="0" w:space="0" w:color="auto"/>
        <w:bottom w:val="none" w:sz="0" w:space="0" w:color="auto"/>
        <w:right w:val="none" w:sz="0" w:space="0" w:color="auto"/>
      </w:divBdr>
    </w:div>
    <w:div w:id="1547765118">
      <w:bodyDiv w:val="1"/>
      <w:marLeft w:val="0"/>
      <w:marRight w:val="0"/>
      <w:marTop w:val="0"/>
      <w:marBottom w:val="0"/>
      <w:divBdr>
        <w:top w:val="none" w:sz="0" w:space="0" w:color="auto"/>
        <w:left w:val="none" w:sz="0" w:space="0" w:color="auto"/>
        <w:bottom w:val="none" w:sz="0" w:space="0" w:color="auto"/>
        <w:right w:val="none" w:sz="0" w:space="0" w:color="auto"/>
      </w:divBdr>
    </w:div>
    <w:div w:id="1556772409">
      <w:bodyDiv w:val="1"/>
      <w:marLeft w:val="0"/>
      <w:marRight w:val="0"/>
      <w:marTop w:val="0"/>
      <w:marBottom w:val="0"/>
      <w:divBdr>
        <w:top w:val="none" w:sz="0" w:space="0" w:color="auto"/>
        <w:left w:val="none" w:sz="0" w:space="0" w:color="auto"/>
        <w:bottom w:val="none" w:sz="0" w:space="0" w:color="auto"/>
        <w:right w:val="none" w:sz="0" w:space="0" w:color="auto"/>
      </w:divBdr>
    </w:div>
    <w:div w:id="1603145719">
      <w:bodyDiv w:val="1"/>
      <w:marLeft w:val="0"/>
      <w:marRight w:val="0"/>
      <w:marTop w:val="0"/>
      <w:marBottom w:val="0"/>
      <w:divBdr>
        <w:top w:val="none" w:sz="0" w:space="0" w:color="auto"/>
        <w:left w:val="none" w:sz="0" w:space="0" w:color="auto"/>
        <w:bottom w:val="none" w:sz="0" w:space="0" w:color="auto"/>
        <w:right w:val="none" w:sz="0" w:space="0" w:color="auto"/>
      </w:divBdr>
    </w:div>
    <w:div w:id="1606768163">
      <w:bodyDiv w:val="1"/>
      <w:marLeft w:val="0"/>
      <w:marRight w:val="0"/>
      <w:marTop w:val="0"/>
      <w:marBottom w:val="0"/>
      <w:divBdr>
        <w:top w:val="none" w:sz="0" w:space="0" w:color="auto"/>
        <w:left w:val="none" w:sz="0" w:space="0" w:color="auto"/>
        <w:bottom w:val="none" w:sz="0" w:space="0" w:color="auto"/>
        <w:right w:val="none" w:sz="0" w:space="0" w:color="auto"/>
      </w:divBdr>
    </w:div>
    <w:div w:id="1624966269">
      <w:bodyDiv w:val="1"/>
      <w:marLeft w:val="0"/>
      <w:marRight w:val="0"/>
      <w:marTop w:val="0"/>
      <w:marBottom w:val="0"/>
      <w:divBdr>
        <w:top w:val="none" w:sz="0" w:space="0" w:color="auto"/>
        <w:left w:val="none" w:sz="0" w:space="0" w:color="auto"/>
        <w:bottom w:val="none" w:sz="0" w:space="0" w:color="auto"/>
        <w:right w:val="none" w:sz="0" w:space="0" w:color="auto"/>
      </w:divBdr>
    </w:div>
    <w:div w:id="1645085081">
      <w:bodyDiv w:val="1"/>
      <w:marLeft w:val="0"/>
      <w:marRight w:val="0"/>
      <w:marTop w:val="0"/>
      <w:marBottom w:val="0"/>
      <w:divBdr>
        <w:top w:val="none" w:sz="0" w:space="0" w:color="auto"/>
        <w:left w:val="none" w:sz="0" w:space="0" w:color="auto"/>
        <w:bottom w:val="none" w:sz="0" w:space="0" w:color="auto"/>
        <w:right w:val="none" w:sz="0" w:space="0" w:color="auto"/>
      </w:divBdr>
    </w:div>
    <w:div w:id="1699042257">
      <w:bodyDiv w:val="1"/>
      <w:marLeft w:val="0"/>
      <w:marRight w:val="0"/>
      <w:marTop w:val="0"/>
      <w:marBottom w:val="0"/>
      <w:divBdr>
        <w:top w:val="none" w:sz="0" w:space="0" w:color="auto"/>
        <w:left w:val="none" w:sz="0" w:space="0" w:color="auto"/>
        <w:bottom w:val="none" w:sz="0" w:space="0" w:color="auto"/>
        <w:right w:val="none" w:sz="0" w:space="0" w:color="auto"/>
      </w:divBdr>
    </w:div>
    <w:div w:id="1709642934">
      <w:bodyDiv w:val="1"/>
      <w:marLeft w:val="0"/>
      <w:marRight w:val="0"/>
      <w:marTop w:val="0"/>
      <w:marBottom w:val="0"/>
      <w:divBdr>
        <w:top w:val="none" w:sz="0" w:space="0" w:color="auto"/>
        <w:left w:val="none" w:sz="0" w:space="0" w:color="auto"/>
        <w:bottom w:val="none" w:sz="0" w:space="0" w:color="auto"/>
        <w:right w:val="none" w:sz="0" w:space="0" w:color="auto"/>
      </w:divBdr>
    </w:div>
    <w:div w:id="1735666949">
      <w:bodyDiv w:val="1"/>
      <w:marLeft w:val="0"/>
      <w:marRight w:val="0"/>
      <w:marTop w:val="0"/>
      <w:marBottom w:val="0"/>
      <w:divBdr>
        <w:top w:val="none" w:sz="0" w:space="0" w:color="auto"/>
        <w:left w:val="none" w:sz="0" w:space="0" w:color="auto"/>
        <w:bottom w:val="none" w:sz="0" w:space="0" w:color="auto"/>
        <w:right w:val="none" w:sz="0" w:space="0" w:color="auto"/>
      </w:divBdr>
    </w:div>
    <w:div w:id="1761682197">
      <w:bodyDiv w:val="1"/>
      <w:marLeft w:val="0"/>
      <w:marRight w:val="0"/>
      <w:marTop w:val="0"/>
      <w:marBottom w:val="0"/>
      <w:divBdr>
        <w:top w:val="none" w:sz="0" w:space="0" w:color="auto"/>
        <w:left w:val="none" w:sz="0" w:space="0" w:color="auto"/>
        <w:bottom w:val="none" w:sz="0" w:space="0" w:color="auto"/>
        <w:right w:val="none" w:sz="0" w:space="0" w:color="auto"/>
      </w:divBdr>
    </w:div>
    <w:div w:id="1768423559">
      <w:bodyDiv w:val="1"/>
      <w:marLeft w:val="0"/>
      <w:marRight w:val="0"/>
      <w:marTop w:val="0"/>
      <w:marBottom w:val="0"/>
      <w:divBdr>
        <w:top w:val="none" w:sz="0" w:space="0" w:color="auto"/>
        <w:left w:val="none" w:sz="0" w:space="0" w:color="auto"/>
        <w:bottom w:val="none" w:sz="0" w:space="0" w:color="auto"/>
        <w:right w:val="none" w:sz="0" w:space="0" w:color="auto"/>
      </w:divBdr>
    </w:div>
    <w:div w:id="1775320751">
      <w:bodyDiv w:val="1"/>
      <w:marLeft w:val="0"/>
      <w:marRight w:val="0"/>
      <w:marTop w:val="0"/>
      <w:marBottom w:val="0"/>
      <w:divBdr>
        <w:top w:val="none" w:sz="0" w:space="0" w:color="auto"/>
        <w:left w:val="none" w:sz="0" w:space="0" w:color="auto"/>
        <w:bottom w:val="none" w:sz="0" w:space="0" w:color="auto"/>
        <w:right w:val="none" w:sz="0" w:space="0" w:color="auto"/>
      </w:divBdr>
    </w:div>
    <w:div w:id="1819687031">
      <w:bodyDiv w:val="1"/>
      <w:marLeft w:val="0"/>
      <w:marRight w:val="0"/>
      <w:marTop w:val="0"/>
      <w:marBottom w:val="0"/>
      <w:divBdr>
        <w:top w:val="none" w:sz="0" w:space="0" w:color="auto"/>
        <w:left w:val="none" w:sz="0" w:space="0" w:color="auto"/>
        <w:bottom w:val="none" w:sz="0" w:space="0" w:color="auto"/>
        <w:right w:val="none" w:sz="0" w:space="0" w:color="auto"/>
      </w:divBdr>
    </w:div>
    <w:div w:id="1830634974">
      <w:bodyDiv w:val="1"/>
      <w:marLeft w:val="0"/>
      <w:marRight w:val="0"/>
      <w:marTop w:val="0"/>
      <w:marBottom w:val="0"/>
      <w:divBdr>
        <w:top w:val="none" w:sz="0" w:space="0" w:color="auto"/>
        <w:left w:val="none" w:sz="0" w:space="0" w:color="auto"/>
        <w:bottom w:val="none" w:sz="0" w:space="0" w:color="auto"/>
        <w:right w:val="none" w:sz="0" w:space="0" w:color="auto"/>
      </w:divBdr>
    </w:div>
    <w:div w:id="1836722463">
      <w:bodyDiv w:val="1"/>
      <w:marLeft w:val="0"/>
      <w:marRight w:val="0"/>
      <w:marTop w:val="0"/>
      <w:marBottom w:val="0"/>
      <w:divBdr>
        <w:top w:val="none" w:sz="0" w:space="0" w:color="auto"/>
        <w:left w:val="none" w:sz="0" w:space="0" w:color="auto"/>
        <w:bottom w:val="none" w:sz="0" w:space="0" w:color="auto"/>
        <w:right w:val="none" w:sz="0" w:space="0" w:color="auto"/>
      </w:divBdr>
    </w:div>
    <w:div w:id="1838885982">
      <w:bodyDiv w:val="1"/>
      <w:marLeft w:val="0"/>
      <w:marRight w:val="0"/>
      <w:marTop w:val="0"/>
      <w:marBottom w:val="0"/>
      <w:divBdr>
        <w:top w:val="none" w:sz="0" w:space="0" w:color="auto"/>
        <w:left w:val="none" w:sz="0" w:space="0" w:color="auto"/>
        <w:bottom w:val="none" w:sz="0" w:space="0" w:color="auto"/>
        <w:right w:val="none" w:sz="0" w:space="0" w:color="auto"/>
      </w:divBdr>
    </w:div>
    <w:div w:id="1855731712">
      <w:bodyDiv w:val="1"/>
      <w:marLeft w:val="0"/>
      <w:marRight w:val="0"/>
      <w:marTop w:val="0"/>
      <w:marBottom w:val="0"/>
      <w:divBdr>
        <w:top w:val="none" w:sz="0" w:space="0" w:color="auto"/>
        <w:left w:val="none" w:sz="0" w:space="0" w:color="auto"/>
        <w:bottom w:val="none" w:sz="0" w:space="0" w:color="auto"/>
        <w:right w:val="none" w:sz="0" w:space="0" w:color="auto"/>
      </w:divBdr>
    </w:div>
    <w:div w:id="1890459301">
      <w:bodyDiv w:val="1"/>
      <w:marLeft w:val="0"/>
      <w:marRight w:val="0"/>
      <w:marTop w:val="0"/>
      <w:marBottom w:val="0"/>
      <w:divBdr>
        <w:top w:val="none" w:sz="0" w:space="0" w:color="auto"/>
        <w:left w:val="none" w:sz="0" w:space="0" w:color="auto"/>
        <w:bottom w:val="none" w:sz="0" w:space="0" w:color="auto"/>
        <w:right w:val="none" w:sz="0" w:space="0" w:color="auto"/>
      </w:divBdr>
    </w:div>
    <w:div w:id="1904832449">
      <w:bodyDiv w:val="1"/>
      <w:marLeft w:val="0"/>
      <w:marRight w:val="0"/>
      <w:marTop w:val="0"/>
      <w:marBottom w:val="0"/>
      <w:divBdr>
        <w:top w:val="none" w:sz="0" w:space="0" w:color="auto"/>
        <w:left w:val="none" w:sz="0" w:space="0" w:color="auto"/>
        <w:bottom w:val="none" w:sz="0" w:space="0" w:color="auto"/>
        <w:right w:val="none" w:sz="0" w:space="0" w:color="auto"/>
      </w:divBdr>
    </w:div>
    <w:div w:id="1908884144">
      <w:bodyDiv w:val="1"/>
      <w:marLeft w:val="0"/>
      <w:marRight w:val="0"/>
      <w:marTop w:val="0"/>
      <w:marBottom w:val="0"/>
      <w:divBdr>
        <w:top w:val="none" w:sz="0" w:space="0" w:color="auto"/>
        <w:left w:val="none" w:sz="0" w:space="0" w:color="auto"/>
        <w:bottom w:val="none" w:sz="0" w:space="0" w:color="auto"/>
        <w:right w:val="none" w:sz="0" w:space="0" w:color="auto"/>
      </w:divBdr>
    </w:div>
    <w:div w:id="1960452410">
      <w:bodyDiv w:val="1"/>
      <w:marLeft w:val="0"/>
      <w:marRight w:val="0"/>
      <w:marTop w:val="0"/>
      <w:marBottom w:val="0"/>
      <w:divBdr>
        <w:top w:val="none" w:sz="0" w:space="0" w:color="auto"/>
        <w:left w:val="none" w:sz="0" w:space="0" w:color="auto"/>
        <w:bottom w:val="none" w:sz="0" w:space="0" w:color="auto"/>
        <w:right w:val="none" w:sz="0" w:space="0" w:color="auto"/>
      </w:divBdr>
    </w:div>
    <w:div w:id="1966964657">
      <w:bodyDiv w:val="1"/>
      <w:marLeft w:val="0"/>
      <w:marRight w:val="0"/>
      <w:marTop w:val="0"/>
      <w:marBottom w:val="0"/>
      <w:divBdr>
        <w:top w:val="none" w:sz="0" w:space="0" w:color="auto"/>
        <w:left w:val="none" w:sz="0" w:space="0" w:color="auto"/>
        <w:bottom w:val="none" w:sz="0" w:space="0" w:color="auto"/>
        <w:right w:val="none" w:sz="0" w:space="0" w:color="auto"/>
      </w:divBdr>
    </w:div>
    <w:div w:id="2002926232">
      <w:bodyDiv w:val="1"/>
      <w:marLeft w:val="0"/>
      <w:marRight w:val="0"/>
      <w:marTop w:val="0"/>
      <w:marBottom w:val="0"/>
      <w:divBdr>
        <w:top w:val="none" w:sz="0" w:space="0" w:color="auto"/>
        <w:left w:val="none" w:sz="0" w:space="0" w:color="auto"/>
        <w:bottom w:val="none" w:sz="0" w:space="0" w:color="auto"/>
        <w:right w:val="none" w:sz="0" w:space="0" w:color="auto"/>
      </w:divBdr>
    </w:div>
    <w:div w:id="2005432820">
      <w:bodyDiv w:val="1"/>
      <w:marLeft w:val="0"/>
      <w:marRight w:val="0"/>
      <w:marTop w:val="0"/>
      <w:marBottom w:val="0"/>
      <w:divBdr>
        <w:top w:val="none" w:sz="0" w:space="0" w:color="auto"/>
        <w:left w:val="none" w:sz="0" w:space="0" w:color="auto"/>
        <w:bottom w:val="none" w:sz="0" w:space="0" w:color="auto"/>
        <w:right w:val="none" w:sz="0" w:space="0" w:color="auto"/>
      </w:divBdr>
    </w:div>
    <w:div w:id="2010675373">
      <w:bodyDiv w:val="1"/>
      <w:marLeft w:val="0"/>
      <w:marRight w:val="0"/>
      <w:marTop w:val="0"/>
      <w:marBottom w:val="0"/>
      <w:divBdr>
        <w:top w:val="none" w:sz="0" w:space="0" w:color="auto"/>
        <w:left w:val="none" w:sz="0" w:space="0" w:color="auto"/>
        <w:bottom w:val="none" w:sz="0" w:space="0" w:color="auto"/>
        <w:right w:val="none" w:sz="0" w:space="0" w:color="auto"/>
      </w:divBdr>
    </w:div>
    <w:div w:id="2034458168">
      <w:bodyDiv w:val="1"/>
      <w:marLeft w:val="0"/>
      <w:marRight w:val="0"/>
      <w:marTop w:val="0"/>
      <w:marBottom w:val="0"/>
      <w:divBdr>
        <w:top w:val="none" w:sz="0" w:space="0" w:color="auto"/>
        <w:left w:val="none" w:sz="0" w:space="0" w:color="auto"/>
        <w:bottom w:val="none" w:sz="0" w:space="0" w:color="auto"/>
        <w:right w:val="none" w:sz="0" w:space="0" w:color="auto"/>
      </w:divBdr>
    </w:div>
    <w:div w:id="2061435135">
      <w:bodyDiv w:val="1"/>
      <w:marLeft w:val="0"/>
      <w:marRight w:val="0"/>
      <w:marTop w:val="0"/>
      <w:marBottom w:val="0"/>
      <w:divBdr>
        <w:top w:val="none" w:sz="0" w:space="0" w:color="auto"/>
        <w:left w:val="none" w:sz="0" w:space="0" w:color="auto"/>
        <w:bottom w:val="none" w:sz="0" w:space="0" w:color="auto"/>
        <w:right w:val="none" w:sz="0" w:space="0" w:color="auto"/>
      </w:divBdr>
    </w:div>
    <w:div w:id="2120755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g"/><Relationship Id="rId21" Type="http://schemas.openxmlformats.org/officeDocument/2006/relationships/image" Target="media/image11.jpg"/><Relationship Id="rId42" Type="http://schemas.openxmlformats.org/officeDocument/2006/relationships/image" Target="media/image26.jpg"/><Relationship Id="rId47" Type="http://schemas.openxmlformats.org/officeDocument/2006/relationships/image" Target="media/image31.png"/><Relationship Id="rId63" Type="http://schemas.openxmlformats.org/officeDocument/2006/relationships/image" Target="media/image47.png"/><Relationship Id="rId68" Type="http://schemas.openxmlformats.org/officeDocument/2006/relationships/image" Target="media/image52.png"/><Relationship Id="rId84" Type="http://schemas.openxmlformats.org/officeDocument/2006/relationships/hyperlink" Target="https://www.emciconseil.fr/qualite-vie-condition-travail/audit-social?utm" TargetMode="External"/><Relationship Id="rId89" Type="http://schemas.openxmlformats.org/officeDocument/2006/relationships/hyperlink" Target="https://www.breezetree.com/flow-charts/flowchar" TargetMode="External"/><Relationship Id="rId16" Type="http://schemas.openxmlformats.org/officeDocument/2006/relationships/image" Target="media/image7.jpg"/><Relationship Id="rId11" Type="http://schemas.openxmlformats.org/officeDocument/2006/relationships/image" Target="media/image4.jpeg"/><Relationship Id="rId32" Type="http://schemas.openxmlformats.org/officeDocument/2006/relationships/footer" Target="footer2.xml"/><Relationship Id="rId37" Type="http://schemas.openxmlformats.org/officeDocument/2006/relationships/image" Target="media/image23.jpg"/><Relationship Id="rId53" Type="http://schemas.openxmlformats.org/officeDocument/2006/relationships/image" Target="media/image37.png"/><Relationship Id="rId58" Type="http://schemas.openxmlformats.org/officeDocument/2006/relationships/image" Target="media/image42.png"/><Relationship Id="rId74" Type="http://schemas.openxmlformats.org/officeDocument/2006/relationships/image" Target="media/image58.png"/><Relationship Id="rId79" Type="http://schemas.openxmlformats.org/officeDocument/2006/relationships/image" Target="media/image63.png"/><Relationship Id="rId5" Type="http://schemas.openxmlformats.org/officeDocument/2006/relationships/webSettings" Target="webSettings.xml"/><Relationship Id="rId90" Type="http://schemas.openxmlformats.org/officeDocument/2006/relationships/image" Target="media/image64.jpg"/><Relationship Id="rId95" Type="http://schemas.openxmlformats.org/officeDocument/2006/relationships/image" Target="media/image69.jpg"/><Relationship Id="rId22" Type="http://schemas.openxmlformats.org/officeDocument/2006/relationships/image" Target="media/image12.jpg"/><Relationship Id="rId27" Type="http://schemas.openxmlformats.org/officeDocument/2006/relationships/image" Target="media/image17.jpg"/><Relationship Id="rId43" Type="http://schemas.openxmlformats.org/officeDocument/2006/relationships/image" Target="media/image27.png"/><Relationship Id="rId48" Type="http://schemas.openxmlformats.org/officeDocument/2006/relationships/image" Target="media/image32.png"/><Relationship Id="rId64" Type="http://schemas.openxmlformats.org/officeDocument/2006/relationships/image" Target="media/image48.png"/><Relationship Id="rId69" Type="http://schemas.openxmlformats.org/officeDocument/2006/relationships/image" Target="media/image53.png"/><Relationship Id="rId80" Type="http://schemas.openxmlformats.org/officeDocument/2006/relationships/hyperlink" Target="https://anthea-conseils.com/principes/?utm" TargetMode="External"/><Relationship Id="rId85" Type="http://schemas.openxmlformats.org/officeDocument/2006/relationships/hyperlink" Target="https://www.esce.fr/faq/quels-sont-les-enjeux-de-la-rse-dans-les-entreprises/?utm" TargetMode="External"/><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8.jpg"/><Relationship Id="rId25" Type="http://schemas.openxmlformats.org/officeDocument/2006/relationships/image" Target="media/image15.jpg"/><Relationship Id="rId33" Type="http://schemas.openxmlformats.org/officeDocument/2006/relationships/image" Target="media/image20.jpg"/><Relationship Id="rId38" Type="http://schemas.openxmlformats.org/officeDocument/2006/relationships/image" Target="media/image24.jpg"/><Relationship Id="rId46" Type="http://schemas.openxmlformats.org/officeDocument/2006/relationships/image" Target="media/image30.png"/><Relationship Id="rId59" Type="http://schemas.openxmlformats.org/officeDocument/2006/relationships/image" Target="media/image43.png"/><Relationship Id="rId67" Type="http://schemas.openxmlformats.org/officeDocument/2006/relationships/image" Target="media/image51.png"/><Relationship Id="rId20" Type="http://schemas.openxmlformats.org/officeDocument/2006/relationships/image" Target="media/image10.jpg"/><Relationship Id="rId41" Type="http://schemas.openxmlformats.org/officeDocument/2006/relationships/hyperlink" Target="https://share.google/O7OvFLj2ucjNfyaF2" TargetMode="External"/><Relationship Id="rId54" Type="http://schemas.openxmlformats.org/officeDocument/2006/relationships/image" Target="media/image38.png"/><Relationship Id="rId62" Type="http://schemas.openxmlformats.org/officeDocument/2006/relationships/image" Target="media/image46.png"/><Relationship Id="rId70" Type="http://schemas.openxmlformats.org/officeDocument/2006/relationships/image" Target="media/image54.png"/><Relationship Id="rId75" Type="http://schemas.openxmlformats.org/officeDocument/2006/relationships/image" Target="media/image59.png"/><Relationship Id="rId83" Type="http://schemas.openxmlformats.org/officeDocument/2006/relationships/hyperlink" Target="https://www.certification-qse.com/amelioration-continue-qualite-principe-de-management-de-qualite/?utm" TargetMode="External"/><Relationship Id="rId88" Type="http://schemas.openxmlformats.org/officeDocument/2006/relationships/hyperlink" Target="https://www.scribbr.fr/methodologie/questionnaire/" TargetMode="External"/><Relationship Id="rId91" Type="http://schemas.openxmlformats.org/officeDocument/2006/relationships/image" Target="media/image65.jpg"/><Relationship Id="rId96" Type="http://schemas.openxmlformats.org/officeDocument/2006/relationships/image" Target="media/image70.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g"/><Relationship Id="rId23" Type="http://schemas.openxmlformats.org/officeDocument/2006/relationships/image" Target="media/image13.jpg"/><Relationship Id="rId28" Type="http://schemas.openxmlformats.org/officeDocument/2006/relationships/image" Target="media/image18.jpg"/><Relationship Id="rId36" Type="http://schemas.openxmlformats.org/officeDocument/2006/relationships/hyperlink" Target="https://anthea-conseils.com/principes/" TargetMode="External"/><Relationship Id="rId49" Type="http://schemas.openxmlformats.org/officeDocument/2006/relationships/image" Target="media/image33.png"/><Relationship Id="rId57" Type="http://schemas.openxmlformats.org/officeDocument/2006/relationships/image" Target="media/image41.png"/><Relationship Id="rId10" Type="http://schemas.openxmlformats.org/officeDocument/2006/relationships/image" Target="media/image3.jpeg"/><Relationship Id="rId31" Type="http://schemas.openxmlformats.org/officeDocument/2006/relationships/header" Target="header2.xml"/><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image" Target="media/image57.png"/><Relationship Id="rId78" Type="http://schemas.openxmlformats.org/officeDocument/2006/relationships/image" Target="media/image62.png"/><Relationship Id="rId81" Type="http://schemas.openxmlformats.org/officeDocument/2006/relationships/hyperlink" Target="https://www.auditsocial.net/?utm" TargetMode="External"/><Relationship Id="rId86" Type="http://schemas.openxmlformats.org/officeDocument/2006/relationships/hyperlink" Target="https://innovrh.fr/comment-realiser-un-audit-social-efficace-strategies-et-etapes-cles/?utm" TargetMode="External"/><Relationship Id="rId94" Type="http://schemas.openxmlformats.org/officeDocument/2006/relationships/image" Target="media/image68.jpg"/><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header" Target="header1.xml"/><Relationship Id="rId18" Type="http://schemas.openxmlformats.org/officeDocument/2006/relationships/hyperlink" Target="https://www.certification-qse.com/amelioration-continue-qualite-principe-de-management-de-qualite/%20" TargetMode="External"/><Relationship Id="rId39" Type="http://schemas.openxmlformats.org/officeDocument/2006/relationships/header" Target="header3.xml"/><Relationship Id="rId34" Type="http://schemas.openxmlformats.org/officeDocument/2006/relationships/image" Target="media/image21.jp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60.png"/><Relationship Id="rId97" Type="http://schemas.openxmlformats.org/officeDocument/2006/relationships/image" Target="media/image71.jpg"/><Relationship Id="rId7" Type="http://schemas.openxmlformats.org/officeDocument/2006/relationships/endnotes" Target="endnotes.xml"/><Relationship Id="rId71" Type="http://schemas.openxmlformats.org/officeDocument/2006/relationships/image" Target="media/image55.png"/><Relationship Id="rId92" Type="http://schemas.openxmlformats.org/officeDocument/2006/relationships/image" Target="media/image66.jpg"/><Relationship Id="rId2" Type="http://schemas.openxmlformats.org/officeDocument/2006/relationships/numbering" Target="numbering.xml"/><Relationship Id="rId29" Type="http://schemas.openxmlformats.org/officeDocument/2006/relationships/image" Target="media/image19.jpg"/><Relationship Id="rId24" Type="http://schemas.openxmlformats.org/officeDocument/2006/relationships/image" Target="media/image14.jpg"/><Relationship Id="rId40" Type="http://schemas.openxmlformats.org/officeDocument/2006/relationships/image" Target="media/image25.jpg"/><Relationship Id="rId45" Type="http://schemas.openxmlformats.org/officeDocument/2006/relationships/image" Target="media/image29.png"/><Relationship Id="rId66" Type="http://schemas.openxmlformats.org/officeDocument/2006/relationships/image" Target="media/image50.png"/><Relationship Id="rId87" Type="http://schemas.openxmlformats.org/officeDocument/2006/relationships/hyperlink" Target="https://www.questionpro.com/blog/fr/echantillonnage-non-probabiliste/?utm" TargetMode="External"/><Relationship Id="rId61" Type="http://schemas.openxmlformats.org/officeDocument/2006/relationships/image" Target="media/image45.png"/><Relationship Id="rId82" Type="http://schemas.openxmlformats.org/officeDocument/2006/relationships/hyperlink" Target="https://ised-isde.canada.ca/site/responsabilite-sociale-entreprises/fr/trousse-doutils-rse/ressources-humaines-axes-durabilite" TargetMode="External"/><Relationship Id="rId19" Type="http://schemas.openxmlformats.org/officeDocument/2006/relationships/image" Target="media/image9.jpg"/><Relationship Id="rId14" Type="http://schemas.openxmlformats.org/officeDocument/2006/relationships/footer" Target="footer1.xml"/><Relationship Id="rId30" Type="http://schemas.openxmlformats.org/officeDocument/2006/relationships/hyperlink" Target="https://www.breezetree.com/flow-charts/flowchart" TargetMode="External"/><Relationship Id="rId35" Type="http://schemas.openxmlformats.org/officeDocument/2006/relationships/image" Target="media/image22.jpg"/><Relationship Id="rId56" Type="http://schemas.openxmlformats.org/officeDocument/2006/relationships/image" Target="media/image40.png"/><Relationship Id="rId77" Type="http://schemas.openxmlformats.org/officeDocument/2006/relationships/image" Target="media/image61.png"/><Relationship Id="rId100" Type="http://schemas.openxmlformats.org/officeDocument/2006/relationships/theme" Target="theme/theme1.xml"/><Relationship Id="rId8" Type="http://schemas.openxmlformats.org/officeDocument/2006/relationships/image" Target="media/image1.jpg"/><Relationship Id="rId51" Type="http://schemas.openxmlformats.org/officeDocument/2006/relationships/image" Target="media/image35.png"/><Relationship Id="rId72" Type="http://schemas.openxmlformats.org/officeDocument/2006/relationships/image" Target="media/image56.png"/><Relationship Id="rId93" Type="http://schemas.openxmlformats.org/officeDocument/2006/relationships/image" Target="media/image67.jpg"/><Relationship Id="rId98" Type="http://schemas.openxmlformats.org/officeDocument/2006/relationships/header" Target="header4.xml"/></Relationships>
</file>

<file path=word/_rels/footnotes.xml.rels><?xml version="1.0" encoding="UTF-8" standalone="yes"?>
<Relationships xmlns="http://schemas.openxmlformats.org/package/2006/relationships"><Relationship Id="rId8" Type="http://schemas.openxmlformats.org/officeDocument/2006/relationships/hyperlink" Target="https://innovrh.fr/comment-realiser-un-audit-social-efficace-strategies-et-etapes-cles/?utm_source=perplexity" TargetMode="External"/><Relationship Id="rId3" Type="http://schemas.openxmlformats.org/officeDocument/2006/relationships/hyperlink" Target="https://www.emciconseil.fr/qualite-vie-condition-travail/audit-social" TargetMode="External"/><Relationship Id="rId7" Type="http://schemas.openxmlformats.org/officeDocument/2006/relationships/hyperlink" Target="https://www.esce.fr/faq/quels-sont-les-enjeux-de-la-rse-dans-les-entreprises/" TargetMode="External"/><Relationship Id="rId2" Type="http://schemas.openxmlformats.org/officeDocument/2006/relationships/hyperlink" Target="https://www.serenity-conseil.com/quelles-sont-les-differentes-formes-d-audits-b13.php" TargetMode="External"/><Relationship Id="rId1" Type="http://schemas.openxmlformats.org/officeDocument/2006/relationships/hyperlink" Target="https://www.serenity-conseil.com/quelles-sont-les-differentes-formes-d-audits-b13.php" TargetMode="External"/><Relationship Id="rId6" Type="http://schemas.openxmlformats.org/officeDocument/2006/relationships/hyperlink" Target="https://www.esce.fr/faq/quels-sont-les-enjeux-de-la-rse-dans-les-entreprises/" TargetMode="External"/><Relationship Id="rId11" Type="http://schemas.openxmlformats.org/officeDocument/2006/relationships/hyperlink" Target="https://www.questionpro.com/blog/fr/echantillonnage-non-probabiliste/" TargetMode="External"/><Relationship Id="rId5" Type="http://schemas.openxmlformats.org/officeDocument/2006/relationships/hyperlink" Target="https://wikimemoires.net/2013/01/approches-theoriques-de-la-responsabilite-sociale-dentreprise%20" TargetMode="External"/><Relationship Id="rId10" Type="http://schemas.openxmlformats.org/officeDocument/2006/relationships/hyperlink" Target="https://www.evalandgo.com/blog/questionnaire/" TargetMode="External"/><Relationship Id="rId4" Type="http://schemas.openxmlformats.org/officeDocument/2006/relationships/hyperlink" Target="https://share.google/weHIu2jAmdYFvIb4q" TargetMode="External"/><Relationship Id="rId9" Type="http://schemas.openxmlformats.org/officeDocument/2006/relationships/hyperlink" Target="https://share.google/O7OvFLj2ucjNfyaF2"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Abd211</b:Tag>
    <b:SourceType>Misc</b:SourceType>
    <b:Guid>{B1A5C9CE-0854-436C-B525-2A549576F980}</b:Guid>
    <b:LCID>fr-DZ</b:LCID>
    <b:Author>
      <b:Author>
        <b:NameList>
          <b:Person>
            <b:Last>Abderrahim</b:Last>
            <b:First>Ketmir</b:First>
          </b:Person>
        </b:NameList>
      </b:Author>
    </b:Author>
    <b:Title>Historique d'audit</b:Title>
    <b:Year>2021</b:Year>
    <b:City>Oran</b:City>
    <b:StateProvince>Mémoire en master en Maintenance d'Instrumentation</b:StateProvince>
    <b:CountryRegion>Algérie</b:CountryRegion>
    <b:Publisher>Université Oran 2 Mohamed Ben Ahmed</b:Publisher>
    <b:RefOrder>1</b:RefOrder>
  </b:Source>
  <b:Source>
    <b:Tag>Ket21</b:Tag>
    <b:SourceType>Misc</b:SourceType>
    <b:Guid>{8ADEAB95-D8A5-40BE-9430-D11036B8417C}</b:Guid>
    <b:LCID>fr-DZ</b:LCID>
    <b:Author>
      <b:Author>
        <b:NameList>
          <b:Person>
            <b:Last>Abderrahim</b:Last>
            <b:First>Ketmir</b:First>
          </b:Person>
        </b:NameList>
      </b:Author>
    </b:Author>
    <b:Title>Historique d'audit</b:Title>
    <b:Year>2021</b:Year>
    <b:City>Oran</b:City>
    <b:StateProvince>Mémoire en master en  Maintenance d'Instrumentation </b:StateProvince>
    <b:Publisher>Université Oran 2 Mohamed Ben Ahmed</b:Publisher>
    <b:RefOrder>2</b:RefOrder>
  </b:Source>
  <b:Source>
    <b:Tag>BEN</b:Tag>
    <b:SourceType>Misc</b:SourceType>
    <b:Guid>{CBA0E871-64D8-4CFD-A806-B7A53870F07F}</b:Guid>
    <b:LCID>fr-FR</b:LCID>
    <b:Author>
      <b:Author>
        <b:NameList>
          <b:Person>
            <b:Last>Hicham</b:Last>
            <b:First>BENYASSINE</b:First>
          </b:Person>
        </b:NameList>
      </b:Author>
    </b:Author>
    <b:Title>AUDIT GENERAL</b:Title>
    <b:City>Rabat</b:City>
    <b:StateProvince>  Mémoire en master en Sciences Juridiques Economiques et Sociales</b:StateProvince>
    <b:CountryRegion>Maroc</b:CountryRegion>
    <b:Publisher>UNIVERSITE MOHAMED V</b:Publisher>
    <b:RefOrder>3</b:RefOrder>
  </b:Source>
  <b:Source>
    <b:Tag>HOU23</b:Tag>
    <b:SourceType>Misc</b:SourceType>
    <b:Guid>{4062073A-9051-4817-9F75-AEE258FDF322}</b:Guid>
    <b:Title>Le role de l'audit social dans l'amélioration du système de controle interne</b:Title>
    <b:Year>2023</b:Year>
    <b:City>Tlemcen</b:City>
    <b:StateProvince>Mémoire en master en management et stratégie des entreprises</b:StateProvince>
    <b:Publisher>Ecole supérieure de management</b:Publisher>
    <b:LCID>fr-DZ</b:LCID>
    <b:Author>
      <b:Author>
        <b:NameList>
          <b:Person>
            <b:Last>Amir</b:Last>
            <b:First>HOUIDECHE</b:First>
          </b:Person>
        </b:NameList>
      </b:Author>
    </b:Author>
    <b:RefOrder>4</b:RefOrder>
  </b:Source>
  <b:Source>
    <b:Tag>Cer</b:Tag>
    <b:SourceType>InternetSite</b:SourceType>
    <b:Guid>{10ECFE6B-AE20-4F6B-9A52-59CF9B86B78C}</b:Guid>
    <b:Title>Certification QSE</b:Title>
    <b:Month>2017</b:Month>
    <b:LCID>fr-FR</b:LCID>
    <b:URL>https://www.certification-qse.com/amelioration-continue-qualite-principe-de-management-de-qualite/</b:URL>
    <b:RefOrder>5</b:RefOrder>
  </b:Source>
  <b:Source>
    <b:Tag>SER</b:Tag>
    <b:SourceType>InternetSite</b:SourceType>
    <b:Guid>{790E1CC5-8022-4E2F-9E38-55A67B8D06B5}</b:Guid>
    <b:LCID>fr-FR</b:LCID>
    <b:Author>
      <b:Author>
        <b:NameList>
          <b:Person>
            <b:Last>Conseil</b:Last>
            <b:First>SERENITY</b:First>
          </b:Person>
        </b:NameList>
      </b:Author>
    </b:Author>
    <b:Title>Quelles sont les différentes formes d’Audits ?</b:Title>
    <b:InternetSiteTitle>SERENITY Conseil</b:InternetSiteTitle>
    <b:URL>https://www.serenity-conseil.com/quelles-sont-les-differentes-formes-d-audits-b13.php</b:URL>
    <b:RefOrder>6</b:RefOrder>
  </b:Source>
  <b:Source>
    <b:Tag>ZAK21</b:Tag>
    <b:SourceType>Misc</b:SourceType>
    <b:Guid>{061752B0-32A8-45D5-9532-7EA45770F783}</b:Guid>
    <b:Title>L’audit contractuel entre réalités et exigences des </b:Title>
    <b:Year>2021</b:Year>
    <b:LCID>fr-DZ</b:LCID>
    <b:Author>
      <b:Author>
        <b:NameList>
          <b:Person>
            <b:Last>Mohammed</b:Last>
            <b:First>ZAKNOUN</b:First>
          </b:Person>
        </b:NameList>
      </b:Author>
    </b:Author>
    <b:City>TIZI-OUZOU</b:City>
    <b:StateProvince>Mémoire de master en Sciences de Gestion </b:StateProvince>
    <b:Publisher>UNIVERSITE MOULOUD MAMMERI </b:Publisher>
    <b:RefOrder>7</b:RefOrder>
  </b:Source>
  <b:Source>
    <b:Tag>VAL92</b:Tag>
    <b:SourceType>Book</b:SourceType>
    <b:Guid>{6202AB3A-83F6-438F-83D9-94F92C84F60D}</b:Guid>
    <b:Title>Audit et controle interne</b:Title>
    <b:Year>1992</b:Year>
    <b:City>Paris</b:City>
    <b:Publisher>DALLOZ</b:Publisher>
    <b:LCID>fr-FR</b:LCID>
    <b:Author>
      <b:Author>
        <b:NameList>
          <b:Person>
            <b:Last>VALIN</b:Last>
            <b:First>Lionnel</b:First>
            <b:Middle>COLLINS et Genard</b:Middle>
          </b:Person>
        </b:NameList>
      </b:Author>
    </b:Author>
    <b:Pages>17</b:Pages>
    <b:RefOrder>8</b:RefOrder>
  </b:Source>
  <b:Source xmlns:b="http://schemas.openxmlformats.org/officeDocument/2006/bibliography" xmlns="http://schemas.openxmlformats.org/officeDocument/2006/bibliography">
    <b:Tag>Page</b:Tag>
    <b:RefOrder>9</b:RefOrder>
  </b:Source>
  <b:Source>
    <b:Tag>VAL921</b:Tag>
    <b:SourceType>Book</b:SourceType>
    <b:Guid>{473A1A00-3B43-4134-BFF6-27A706363515}</b:Guid>
    <b:Author>
      <b:Author>
        <b:NameList>
          <b:Person>
            <b:Last>VALIN</b:Last>
            <b:First>Lionnel</b:First>
            <b:Middle>COLLINS &amp; Grenard</b:Middle>
          </b:Person>
        </b:NameList>
      </b:Author>
    </b:Author>
    <b:Title>Audit et controle interne</b:Title>
    <b:Year>1992</b:Year>
    <b:City>Paris</b:City>
    <b:Publisher>DALLOZ</b:Publisher>
    <b:CountryRegion>France</b:CountryRegion>
    <b:Pages>17</b:Pages>
    <b:LCID>fr-FR</b:LCID>
    <b:RefOrder>10</b:RefOrder>
  </b:Source>
  <b:Source>
    <b:Tag>STE74</b:Tag>
    <b:SourceType>Book</b:SourceType>
    <b:Guid>{3DAC587A-4C56-4622-81FB-04DD5E189EC0}</b:Guid>
    <b:LCID>fr-FR</b:LCID>
    <b:Author>
      <b:Author>
        <b:NameList>
          <b:Person>
            <b:Last>STETTLER</b:Last>
            <b:First>HOWARD</b:First>
          </b:Person>
        </b:NameList>
      </b:Author>
    </b:Author>
    <b:Title>Audit,principes et méthodes générales</b:Title>
    <b:Year>1974</b:Year>
    <b:Publisher>Technico-Union</b:Publisher>
    <b:Pages>11</b:Pages>
    <b:RefOrder>11</b:RefOrder>
  </b:Source>
  <b:Source>
    <b:Tag>BER07</b:Tag>
    <b:SourceType>Book</b:SourceType>
    <b:Guid>{2973320E-D078-41D7-8BAD-B88DAB68981D}</b:Guid>
    <b:Title>Audit interne : enjeux et pratiques à l'international</b:Title>
    <b:Year>2007</b:Year>
    <b:Author>
      <b:Author>
        <b:NameList>
          <b:Person>
            <b:Last>BERTIN.E</b:Last>
          </b:Person>
        </b:NameList>
      </b:Author>
    </b:Author>
    <b:City>Paris</b:City>
    <b:Publisher>Edition d'organisation</b:Publisher>
    <b:LCID>fr-FR</b:LCID>
    <b:Pages>271</b:Pages>
    <b:RefOrder>12</b:RefOrder>
  </b:Source>
  <b:Source xmlns:b="http://schemas.openxmlformats.org/officeDocument/2006/bibliography">
    <b:Tag>IGA08</b:Tag>
    <b:SourceType>Book</b:SourceType>
    <b:Guid>{607712AB-2536-4215-9C22-987919E6BABF}</b:Guid>
    <b:Author>
      <b:Author>
        <b:NameList>
          <b:Person>
            <b:Last>PERETTI.JM</b:Last>
            <b:First>IGALENS.J</b:First>
            <b:Middle>et</b:Middle>
          </b:Person>
        </b:NameList>
      </b:Author>
    </b:Author>
    <b:Title>Audit social meilleurs pratiques,méthodes,outils</b:Title>
    <b:Year>2008</b:Year>
    <b:City>Paris</b:City>
    <b:Publisher>Edition d'organisation</b:Publisher>
    <b:Pages>15,16</b:Pages>
    <b:LCID>fr-FR</b:LCID>
    <b:RefOrder>13</b:RefOrder>
  </b:Source>
  <b:Source>
    <b:Tag>aud</b:Tag>
    <b:SourceType>InternetSite</b:SourceType>
    <b:Guid>{C0CDFFF8-95C5-49F6-9914-5D4CC7EB0E29}</b:Guid>
    <b:LCID>fr-FR</b:LCID>
    <b:Author>
      <b:Author>
        <b:NameList>
          <b:Person>
            <b:Last>auditsocial.net</b:Last>
          </b:Person>
        </b:NameList>
      </b:Author>
    </b:Author>
    <b:URL>https://www.auditsocial.net/</b:URL>
    <b:RefOrder>14</b:RefOrder>
  </b:Source>
  <b:Source>
    <b:Tag>GUE08</b:Tag>
    <b:SourceType>Book</b:SourceType>
    <b:Guid>{D9CDDFBA-3EF7-40DA-AD46-A7F562DCB3AB}</b:Guid>
    <b:LCID>fr-FR</b:LCID>
    <b:Title>Les outils de l'audit social,optimiser la gestion des ressources humaines</b:Title>
    <b:Year>2008</b:Year>
    <b:Author>
      <b:Author>
        <b:NameList>
          <b:Person>
            <b:Last>GUERREO.S</b:Last>
          </b:Person>
        </b:NameList>
      </b:Author>
    </b:Author>
    <b:City>Paris</b:City>
    <b:Publisher>Edition Dunod</b:Publisher>
    <b:RefOrder>15</b:RefOrder>
  </b:Source>
  <b:Source>
    <b:Tag>LED99</b:Tag>
    <b:SourceType>Book</b:SourceType>
    <b:Guid>{72FB5674-11A0-42A9-BD74-33988B77972E}</b:Guid>
    <b:LCID>fr-FR</b:LCID>
    <b:Author>
      <b:Author>
        <b:NameList>
          <b:Person>
            <b:Last>LEDUFF.R</b:Last>
          </b:Person>
        </b:NameList>
      </b:Author>
    </b:Author>
    <b:Title>Encyclopédie de la gestion et du management</b:Title>
    <b:Year>1999</b:Year>
    <b:City>Paris</b:City>
    <b:Publisher>Edition Dalloz</b:Publisher>
    <b:RefOrder>16</b:RefOrder>
  </b:Source>
  <b:Source>
    <b:Tag>IGA</b:Tag>
    <b:SourceType>Book</b:SourceType>
    <b:Guid>{0D084673-CC2F-4B13-9876-9CDDEEA07A9E}</b:Guid>
    <b:Author>
      <b:Author>
        <b:NameList>
          <b:Person>
            <b:Last>IGALENS.J</b:Last>
          </b:Person>
          <b:Person>
            <b:Last>PERETTI.JM</b:Last>
          </b:Person>
        </b:NameList>
      </b:Author>
    </b:Author>
    <b:LCID>fr-FR</b:LCID>
    <b:Pages>138</b:Pages>
    <b:RefOrder>17</b:RefOrder>
  </b:Source>
  <b:Source>
    <b:Tag>MAH</b:Tag>
    <b:SourceType>Misc</b:SourceType>
    <b:Guid>{E7DE5DC1-0043-490F-A1EF-31481AE08667}</b:Guid>
    <b:Title>Audit social: Outil au service de la performance des entreprises</b:Title>
    <b:LCID>fr-DZ</b:LCID>
    <b:Author>
      <b:Author>
        <b:NameList>
          <b:Person>
            <b:Last>Idir</b:Last>
            <b:First>MAHTOUT</b:First>
          </b:Person>
        </b:NameList>
      </b:Author>
    </b:Author>
    <b:StateProvince>mémoire magistère en science de gestion</b:StateProvince>
    <b:RefOrder>18</b:RefOrder>
  </b:Source>
  <b:Source>
    <b:Tag>BEN18</b:Tag>
    <b:SourceType>Misc</b:SourceType>
    <b:Guid>{8618EE8D-57F3-4DBD-B437-33406A6B85EE}</b:Guid>
    <b:Title>Audit social:outil d'amélioration de la performance sociale</b:Title>
    <b:Year>2018</b:Year>
    <b:LCID>fr-DZ</b:LCID>
    <b:City>Tipaza</b:City>
    <b:StateProvince>mémoire en master en sciences de gestion</b:StateProvince>
    <b:Publisher>Ecole supérieure de commerce</b:Publisher>
    <b:Author>
      <b:Author>
        <b:NameList>
          <b:Person>
            <b:Last>BENSALAH.S</b:Last>
          </b:Person>
          <b:Person>
            <b:Last>LOUIBA.L</b:Last>
          </b:Person>
        </b:NameList>
      </b:Author>
    </b:Author>
    <b:RefOrder>19</b:RefOrder>
  </b:Source>
  <b:Source>
    <b:Tag>RHi</b:Tag>
    <b:SourceType>InternetSite</b:SourceType>
    <b:Guid>{69862078-7874-4998-A15B-475730EA34C0}</b:Guid>
    <b:LCID>fr-FR</b:LCID>
    <b:Author>
      <b:Author>
        <b:NameList>
          <b:Person>
            <b:Last>RHigensia</b:Last>
          </b:Person>
        </b:NameList>
      </b:Author>
    </b:Author>
    <b:URL>https://www.igensia-rh.com/metiers/relations-sociales-et-qualite-de-vie-au-travail/auditeur-social</b:URL>
    <b:RefOrder>20</b:RefOrder>
  </b:Source>
  <b:Source>
    <b:Tag>MAH1</b:Tag>
    <b:SourceType>Misc</b:SourceType>
    <b:Guid>{59C38932-9916-4E1F-93ED-7615E5D7D8CE}</b:Guid>
    <b:LCID>fr-DZ</b:LCID>
    <b:Author>
      <b:Author>
        <b:NameList>
          <b:Person>
            <b:Last>Idir</b:Last>
            <b:First>MAHTOUT</b:First>
          </b:Person>
        </b:NameList>
      </b:Author>
    </b:Author>
    <b:RefOrder>21</b:RefOrder>
  </b:Source>
  <b:Source>
    <b:Tag>Dja19</b:Tag>
    <b:SourceType>Misc</b:SourceType>
    <b:Guid>{ED334D6D-9615-453C-877E-ECEEE04DF41F}</b:Guid>
    <b:LCID>fr-DZ</b:LCID>
    <b:Author>
      <b:Author>
        <b:NameList>
          <b:Person>
            <b:Last>ATSFAHA</b:Last>
            <b:First>Djahida</b:First>
          </b:Person>
          <b:Person>
            <b:Last>AFLIHAOU</b:Last>
            <b:First>Sandra</b:First>
          </b:Person>
        </b:NameList>
      </b:Author>
    </b:Author>
    <b:Title>impact d'audit social sur la réduction du taux d'absentéisme et l'amélioration de la performance sociale de l'entreprise</b:Title>
    <b:Year>2019</b:Year>
    <b:City>Tizi ouzou</b:City>
    <b:StateProvince>sciences commerciales et de gestion</b:StateProvince>
    <b:Publisher>faculté des sciences économiques</b:Publisher>
    <b:RefOrder>22</b:RefOrder>
  </b:Source>
  <b:Source>
    <b:Tag>SEK19</b:Tag>
    <b:SourceType>Misc</b:SourceType>
    <b:Guid>{93F2DB83-FCCB-4F8A-B228-CBF01539A92F}</b:Guid>
    <b:Title>L'audit social : cadre theorique et perspectives de recherche</b:Title>
    <b:Year>2019</b:Year>
    <b:StateProvince>doctorat en sciences de gestion</b:StateProvince>
    <b:CountryRegion>Maroc</b:CountryRegion>
    <b:Publisher>faculté des sciences économiques</b:Publisher>
    <b:Author>
      <b:Author>
        <b:NameList>
          <b:Person>
            <b:Last>SEKAKI</b:Last>
            <b:First>Yassine</b:First>
          </b:Person>
          <b:Person>
            <b:Last>ZAAM</b:Last>
            <b:First>Houria</b:First>
          </b:Person>
        </b:NameList>
      </b:Author>
    </b:Author>
    <b:LCID>fr-FR</b:LCID>
    <b:RefOrder>23</b:RefOrder>
  </b:Source>
  <b:Source>
    <b:Tag>DJA20</b:Tag>
    <b:SourceType>Misc</b:SourceType>
    <b:Guid>{0597E7CE-F8E8-4211-A618-1BB304882C1B}</b:Guid>
    <b:LCID>fr-DZ</b:LCID>
    <b:Author>
      <b:Author>
        <b:NameList>
          <b:Person>
            <b:Last>Yasmina</b:Last>
            <b:First>DJAROUD</b:First>
          </b:Person>
        </b:NameList>
      </b:Author>
    </b:Author>
    <b:Title>L'utilité décisionnelle de l'audit sociale</b:Title>
    <b:Year>2020</b:Year>
    <b:StateProvince>Thèse de doctorat </b:StateProvince>
    <b:Publisher>Université Djillalin LIabes SIDI BELABBES</b:Publisher>
    <b:RefOrder>24</b:RefOrder>
  </b:Source>
  <b:Source>
    <b:Tag>Aud</b:Tag>
    <b:SourceType>Misc</b:SourceType>
    <b:Guid>{626E6A34-7DA7-403C-93F8-A7998F94F8F8}</b:Guid>
    <b:LCID>fr-DZ</b:LCID>
    <b:Title>Audit social</b:Title>
    <b:City>Oran</b:City>
    <b:Publisher>Université Ahmed ben bella</b:Publisher>
    <b:RefOrder>25</b:RefOrder>
  </b:Source>
  <b:Source>
    <b:Tag>Chr</b:Tag>
    <b:SourceType>Misc</b:SourceType>
    <b:Guid>{F229E732-E8D8-4708-829A-B10C3E1C8486}</b:Guid>
    <b:LCID>fr-FR</b:LCID>
    <b:Author>
      <b:Author>
        <b:NameList>
          <b:Person>
            <b:Last>SZYLAR</b:Last>
            <b:First>Christian</b:First>
          </b:Person>
        </b:NameList>
      </b:Author>
    </b:Author>
    <b:Title>  LES  FONDEMENTS  DE L’AUDIT SOCIAL DANS LA PERSPECTIVE DE L’AUDIT DE LA RSE DES ENTREPRISES </b:Title>
    <b:RefOrder>26</b:RefOrder>
  </b:Source>
  <b:Source>
    <b:Tag>Emi96</b:Tag>
    <b:SourceType>ArticleInAPeriodical</b:SourceType>
    <b:Guid>{9FFEF3FD-1B88-40AD-94C2-759B4CDEA3FE}</b:Guid>
    <b:Title>Les droits du romancier</b:Title>
    <b:Year>1896</b:Year>
    <b:LCID>fr-FR</b:LCID>
    <b:Author>
      <b:Author>
        <b:NameList>
          <b:Person>
            <b:Last>ZOLA</b:Last>
            <b:First>Emile</b:First>
          </b:Person>
        </b:NameList>
      </b:Author>
    </b:Author>
    <b:RefOrder>27</b:RefOrder>
  </b:Source>
  <b:Source>
    <b:Tag>EMC</b:Tag>
    <b:SourceType>InternetSite</b:SourceType>
    <b:Guid>{1A7AC7DA-CA74-4203-8C95-46397D701F91}</b:Guid>
    <b:Title>Audit social</b:Title>
    <b:LCID>fr-FR</b:LCID>
    <b:Author>
      <b:Author>
        <b:NameList>
          <b:Person>
            <b:Last>EMCIconseil.fr</b:Last>
          </b:Person>
        </b:NameList>
      </b:Author>
    </b:Author>
    <b:URL>https://www.emciconseil.fr/qualite-vie-condition-travail/audit-social</b:URL>
    <b:RefOrder>28</b:RefOrder>
  </b:Source>
  <b:Source>
    <b:Tag>BEN181</b:Tag>
    <b:SourceType>Misc</b:SourceType>
    <b:Guid>{40DCA583-94A3-424B-9A41-CD78792ED1B9}</b:Guid>
    <b:Title> Audit social:outil d'amélioration de la performance sociale</b:Title>
    <b:Year>2018</b:Year>
    <b:LCID>fr-DZ</b:LCID>
    <b:Author>
      <b:Author>
        <b:NameList>
          <b:Person>
            <b:Last>BENSALAH.S</b:Last>
            <b:First>&amp;</b:First>
            <b:Middle>LOUIBA.L</b:Middle>
          </b:Person>
        </b:NameList>
      </b:Author>
    </b:Author>
    <b:Publisher> Ecole supérieure de commerce</b:Publisher>
    <b:RefOrder>29</b:RefOrder>
  </b:Source>
  <b:Source>
    <b:Tag>IGA081</b:Tag>
    <b:SourceType>Book</b:SourceType>
    <b:Guid>{9C04ED0F-B514-4746-A71E-45C21D06D9FE}</b:Guid>
    <b:LCID>fr-FR</b:LCID>
    <b:Title>Audit social</b:Title>
    <b:Year>2008</b:Year>
    <b:City>Paris</b:City>
    <b:Publisher>Ed Eyrolles</b:Publisher>
    <b:Author>
      <b:Author>
        <b:NameList>
          <b:Person>
            <b:Last>IGALENS</b:Last>
            <b:First>J</b:First>
          </b:Person>
          <b:Person>
            <b:Last>PERETTI</b:Last>
            <b:First>J-M</b:First>
          </b:Person>
        </b:NameList>
      </b:Author>
    </b:Author>
    <b:RefOrder>30</b:RefOrder>
  </b:Source>
  <b:Source>
    <b:Tag>IGA082</b:Tag>
    <b:SourceType>Book</b:SourceType>
    <b:Guid>{118ECBF8-4294-4709-810A-385468239236}</b:Guid>
    <b:LCID>fr-FR</b:LCID>
    <b:Title>Audit social</b:Title>
    <b:Year>2008</b:Year>
    <b:City>Paris</b:City>
    <b:Publisher>Ed Eyrolles</b:Publisher>
    <b:Author>
      <b:Author>
        <b:NameList>
          <b:Person>
            <b:Last>IGALENS</b:Last>
            <b:First>J</b:First>
          </b:Person>
          <b:Person>
            <b:Last>PERETTI</b:Last>
            <b:First>J-M</b:First>
          </b:Person>
        </b:NameList>
      </b:Author>
    </b:Author>
    <b:RefOrder>31</b:RefOrder>
  </b:Source>
  <b:Source>
    <b:Tag>Gon12</b:Tag>
    <b:SourceType>Book</b:SourceType>
    <b:Guid>{BA4ACF13-7C14-495F-BEAE-A5E353E8CE41}</b:Guid>
    <b:Title>La responsabilité sociale de l'entreprise</b:Title>
    <b:Year>2012</b:Year>
    <b:LCID>fr-FR</b:LCID>
    <b:City>Paris</b:City>
    <b:Publisher>édition Duond "ème édition</b:Publisher>
    <b:Author>
      <b:Author>
        <b:NameList>
          <b:Person>
            <b:Last>Gond </b:Last>
            <b:First> Jean-Pascal</b:First>
          </b:Person>
          <b:Person>
            <b:Last>Igalens </b:Last>
            <b:First>Jacques</b:First>
          </b:Person>
        </b:NameList>
      </b:Author>
    </b:Author>
    <b:RefOrder>32</b:RefOrder>
  </b:Source>
  <b:Source>
    <b:Tag>Adj11</b:Tag>
    <b:SourceType>Misc</b:SourceType>
    <b:Guid>{DEDCFA2D-3982-4858-8249-7729C66A6A1A}</b:Guid>
    <b:LCID>fr-FR</b:LCID>
    <b:Title>La RSE et les risques sociaux au travail:cas de 20 entreprises Tunisiennes</b:Title>
    <b:Year>2011</b:Year>
    <b:Publisher>Thèse de magistère université EL MANAR</b:Publisher>
    <b:Author>
      <b:Author>
        <b:NameList>
          <b:Person>
            <b:Last>Thiziri</b:Last>
            <b:First>Adjoutah</b:First>
          </b:Person>
        </b:NameList>
      </b:Author>
    </b:Author>
    <b:CountryRegion>Tunis</b:CountryRegion>
    <b:RefOrder>33</b:RefOrder>
  </b:Source>
  <b:Source>
    <b:Tag>Lép10</b:Tag>
    <b:SourceType>Book</b:SourceType>
    <b:Guid>{9D946143-1392-4688-8DE9-20C827BDB6FD}</b:Guid>
    <b:Title>La responsabilité sociale de l'entreprise </b:Title>
    <b:Year>2010</b:Year>
    <b:City>Paris</b:City>
    <b:Publisher>édition Duond</b:Publisher>
    <b:LCID>fr-FR</b:LCID>
    <b:Author>
      <b:Author>
        <b:NameList>
          <b:Person>
            <b:Last>L'épineux </b:Last>
            <b:First> François</b:First>
          </b:Person>
          <b:Person>
            <b:Last>Rosé</b:Last>
            <b:First>Jean- Jacques</b:First>
          </b:Person>
          <b:Person>
            <b:Last>Bonnani</b:Last>
            <b:First>Carole</b:First>
          </b:Person>
          <b:Person>
            <b:Last>Hudson</b:Last>
            <b:First>Sarah</b:First>
          </b:Person>
        </b:NameList>
      </b:Author>
    </b:Author>
    <b:RefOrder>34</b:RefOrder>
  </b:Source>
  <b:Source>
    <b:Tag>Rod</b:Tag>
    <b:SourceType>Misc</b:SourceType>
    <b:Guid>{F2F6C535-59E3-46BF-892C-7EB873FFF327}</b:Guid>
    <b:Title>mémoire pour l'obtention  du diplome d'études d'approfondies en études européennes</b:Title>
    <b:LCID>fr-FR</b:LCID>
    <b:Author>
      <b:Author>
        <b:NameList>
          <b:Person>
            <b:Last>Ivana</b:Last>
            <b:First>Rodic</b:First>
          </b:Person>
        </b:NameList>
      </b:Author>
    </b:Author>
    <b:RefOrder>35</b:RefOrder>
  </b:Source>
  <b:Source>
    <b:Tag>Mar13</b:Tag>
    <b:SourceType>Misc</b:SourceType>
    <b:Guid>{3AB69175-6B32-414A-8364-48902C0532E8}</b:Guid>
    <b:LCID>fr-FR</b:LCID>
    <b:Author>
      <b:Author>
        <b:NameList>
          <b:Person>
            <b:Last>Tucotte</b:Last>
            <b:First>Marie-France</b:First>
          </b:Person>
        </b:NameList>
      </b:Author>
    </b:Author>
    <b:Title>Responsabilité sociétale de l'organisation :Exercices,cas et fondementents </b:Title>
    <b:Year>2013</b:Year>
    <b:City>Paris</b:City>
    <b:Publisher>presses de l'université de Québec</b:Publisher>
    <b:RefOrder>36</b:RefOrder>
  </b:Source>
  <b:Source>
    <b:Tag>Naj14</b:Tag>
    <b:SourceType>Book</b:SourceType>
    <b:Guid>{52E067DE-3C7D-4CFA-ADDB-A30BE9E6A2D7}</b:Guid>
    <b:Title> Responsabilité sociale des entreprises et comportements citoyens</b:Title>
    <b:Year>2014</b:Year>
    <b:City>Paris</b:City>
    <b:Publisher> EMS Edition</b:Publisher>
    <b:LCID>fr-FR</b:LCID>
    <b:Author>
      <b:Author>
        <b:NameList>
          <b:Person>
            <b:Last>Tahri</b:Last>
            <b:First>Najoua</b:First>
          </b:Person>
        </b:NameList>
      </b:Author>
    </b:Author>
    <b:RefOrder>37</b:RefOrder>
  </b:Source>
  <b:Source>
    <b:Tag>Emi11</b:Tag>
    <b:SourceType>Book</b:SourceType>
    <b:Guid>{2900355D-FFA5-4873-BE65-A6B76E2EE5E0}</b:Guid>
    <b:LCID>fr-FR</b:LCID>
    <b:Author>
      <b:Author>
        <b:NameList>
          <b:Person>
            <b:Last>Brun</b:Last>
            <b:First>Emilie</b:First>
          </b:Person>
        </b:NameList>
      </b:Author>
    </b:Author>
    <b:Title> Comprendre ISO 26000</b:Title>
    <b:Year>2011</b:Year>
    <b:City> Paris</b:City>
    <b:Publisher> AFNOR</b:Publisher>
    <b:RefOrder>38</b:RefOrder>
  </b:Source>
  <b:Source>
    <b:Tag>Nic13</b:Tag>
    <b:SourceType>Misc</b:SourceType>
    <b:Guid>{EA59B5C8-E539-49DE-8ACF-C8DC6D335922}</b:Guid>
    <b:Title> Dictionnaire critique de la RSE</b:Title>
    <b:Year>2013</b:Year>
    <b:Publisher>Presses Universitaires du  Septentrion</b:Publisher>
    <b:LCID>fr-FR</b:LCID>
    <b:CountryRegion>France</b:CountryRegion>
    <b:Author>
      <b:Author>
        <b:NameList>
          <b:Person>
            <b:Last> Nicolas</b:Last>
            <b:First> Postel</b:First>
          </b:Person>
          <b:Person>
            <b:Last> Richard </b:Last>
            <b:First>Sobel</b:First>
          </b:Person>
        </b:NameList>
      </b:Author>
    </b:Author>
    <b:RefOrder>39</b:RefOrder>
  </b:Source>
  <b:Source>
    <b:Tag>Dja11</b:Tag>
    <b:SourceType>Misc</b:SourceType>
    <b:Guid>{F4A6D2D4-9DCC-4122-8CDB-428158D17ECA}</b:Guid>
    <b:LCID>fr-FR</b:LCID>
    <b:Title> « La responsabilité sociale de l’entreprise entre théorie et concrétisation pratique : cas de  </b:Title>
    <b:Year>2011</b:Year>
    <b:CountryRegion>France</b:CountryRegion>
    <b:Publisher>Université Blaise Pascal, Clermond-Ferrand</b:Publisher>
    <b:Author>
      <b:Author>
        <b:NameList>
          <b:Person>
            <b:Last>Djaouahdou</b:Last>
            <b:First>Reda</b:First>
          </b:Person>
          <b:Person>
            <b:Last>Nabti</b:Last>
            <b:First>Ahlem</b:First>
          </b:Person>
        </b:NameList>
      </b:Author>
    </b:Author>
    <b:RefOrder>40</b:RefOrder>
  </b:Source>
  <b:Source>
    <b:Tag>Cap07</b:Tag>
    <b:SourceType>Book</b:SourceType>
    <b:Guid>{6E67C0E4-25DB-443B-AEC9-0180C007DCAA}</b:Guid>
    <b:Title> « La responsabilité sociale d’entreprise »</b:Title>
    <b:Year>2007</b:Year>
    <b:City>Paris</b:City>
    <b:Publisher>édition La Découverte</b:Publisher>
    <b:Author>
      <b:Author>
        <b:NameList>
          <b:Person>
            <b:Last>Capron </b:Last>
            <b:First> Michel</b:First>
          </b:Person>
          <b:Person>
            <b:Last>Françoise</b:Last>
            <b:First>Quairel-Lanoizelee</b:First>
          </b:Person>
        </b:NameList>
      </b:Author>
    </b:Author>
    <b:LCID>fr-FR</b:LCID>
    <b:RefOrder>41</b:RefOrder>
  </b:Source>
  <b:Source>
    <b:Tag>Bed13</b:Tag>
    <b:SourceType>Misc</b:SourceType>
    <b:Guid>{6E9FFE85-118F-4C1F-A7F2-0179D8D9F0F8}</b:Guid>
    <b:Author>
      <b:Author>
        <b:NameList>
          <b:Person>
            <b:Last>Bedreddine</b:Last>
            <b:First>Taleb</b:First>
          </b:Person>
        </b:NameList>
      </b:Author>
    </b:Author>
    <b:Title>« Les motivations d’engagement des entreprises dans la responsabilité sociale : le cas du secteur</b:Title>
    <b:Year>2013</b:Year>
    <b:Publisher> Université Aix-Marseille</b:Publisher>
    <b:LCID>fr-FR</b:LCID>
    <b:StateProvince>Thèse de doctorat en sciences de gestion</b:StateProvince>
    <b:CountryRegion>France</b:CountryRegion>
    <b:RefOrder>42</b:RefOrder>
  </b:Source>
  <b:Source>
    <b:Tag>Pes13</b:Tag>
    <b:SourceType>Book</b:SourceType>
    <b:Guid>{7700B8ED-C884-4565-A75C-D35BCC97B58E}</b:Guid>
    <b:Title> « La responsabilité sociale des entreprises multinationales : stratégies et mise en œuvre »</b:Title>
    <b:Year>2013</b:Year>
    <b:City>Paris</b:City>
    <b:Publisher>édition l’Harmatten</b:Publisher>
    <b:LCID>fr-FR</b:LCID>
    <b:Author>
      <b:Author>
        <b:NameList>
          <b:Person>
            <b:Last>Florent</b:Last>
            <b:First>Pester</b:First>
          </b:Person>
        </b:NameList>
      </b:Author>
    </b:Author>
    <b:RefOrder>43</b:RefOrder>
  </b:Source>
  <b:Source>
    <b:Tag>Mhi17</b:Tag>
    <b:SourceType>Misc</b:SourceType>
    <b:Guid>{7A98B593-F583-4FB3-B3CD-69A4792BDBF1}</b:Guid>
    <b:Author>
      <b:Author>
        <b:NameList>
          <b:Person>
            <b:Last>Mhissen</b:Last>
            <b:First>Mhedhbi</b:First>
            <b:Middle>Ines</b:Middle>
          </b:Person>
        </b:NameList>
      </b:Author>
    </b:Author>
    <b:Title>« Engagement sociétal global en PME : une approche par les logiques d’action des dirigeants en</b:Title>
    <b:Year>2017</b:Year>
    <b:Publisher>Université de Valenciennes et du Hainaut-Cambresis et l’école  supérieure de commerce </b:Publisher>
    <b:LCID>fr-FR</b:LCID>
    <b:StateProvince>Thèse de doctorat en sciences de gestion</b:StateProvince>
    <b:CountryRegion>Tunis</b:CountryRegion>
    <b:RefOrder>44</b:RefOrder>
  </b:Source>
  <b:Source>
    <b:Tag>Wik1</b:Tag>
    <b:SourceType>InternetSite</b:SourceType>
    <b:Guid>{91A97C57-B800-4637-94DD-F595A13FF8EB}</b:Guid>
    <b:Title>Approche théorique de RSE</b:Title>
    <b:LCID>fr-FR</b:LCID>
    <b:Author>
      <b:Author>
        <b:NameList>
          <b:Person>
            <b:Last>WikiMemoires</b:Last>
          </b:Person>
        </b:NameList>
      </b:Author>
    </b:Author>
    <b:URL>https://wikimemoires.net/2013/01/approches-theoriques-de-la-responsabilite-sociale-dentreprise</b:URL>
    <b:RefOrder>45</b:RefOrder>
  </b:Source>
  <b:Source>
    <b:Tag>EzZ15</b:Tag>
    <b:SourceType>Misc</b:SourceType>
    <b:Guid>{F91C07E2-8AC6-4E3F-B17B-B1BE164B2F72}</b:Guid>
    <b:Author>
      <b:Author>
        <b:NameList>
          <b:Person>
            <b:Last>Ez-Zahra</b:Last>
            <b:First>Taoukif</b:First>
            <b:Middle>Fatima</b:Middle>
          </b:Person>
        </b:NameList>
      </b:Author>
    </b:Author>
    <b:Title> « Analyse perceptuelle des déterminants de l’engagement sociétal des entreprises  « Analyse perceptuelle des déterminants de l’engagement sociétal des entreprises marocaines labellisées RSE : de la performance au développement durable - cas du Maroc »   </b:Title>
    <b:Year>2015</b:Year>
    <b:LCID>fr-FR</b:LCID>
    <b:StateProvince> Thèse Gestion et management,  </b:StateProvince>
    <b:CountryRegion>Maroc</b:CountryRegion>
    <b:Publisher>Université Moulay Ismaïl,</b:Publisher>
    <b:RefOrder>46</b:RefOrder>
  </b:Source>
  <b:Source>
    <b:Tag>BEN94</b:Tag>
    <b:SourceType>Book</b:SourceType>
    <b:Guid>{F2AF350D-2B35-4639-84EE-E14F63AAF43C}</b:Guid>
    <b:Title> «Corporate Strategy and Business Planning»</b:Title>
    <b:Year>1994</b:Year>
    <b:LCID>fr-FR</b:LCID>
    <b:Author>
      <b:Author>
        <b:NameList>
          <b:Person>
            <b:Last>BENNETT</b:Last>
            <b:First>R</b:First>
          </b:Person>
        </b:NameList>
      </b:Author>
    </b:Author>
    <b:City>London</b:City>
    <b:Publisher>Pitman Publishing</b:Publisher>
    <b:RefOrder>47</b:RefOrder>
  </b:Source>
  <b:Source>
    <b:Tag>MCW01</b:Tag>
    <b:SourceType>JournalArticle</b:SourceType>
    <b:Guid>{E82A32BA-2DEA-44A6-BEB4-B904FC19E190}</b:Guid>
    <b:Title>«Corporate social responsibility: A theory of the firm perspective».</b:Title>
    <b:Year>2001</b:Year>
    <b:LCID>fr-FR</b:LCID>
    <b:Author>
      <b:Author>
        <b:NameList>
          <b:Person>
            <b:Last>MCWILLIAMS</b:Last>
            <b:First>A.</b:First>
            <b:Middle>SIEGEL, D</b:Middle>
          </b:Person>
        </b:NameList>
      </b:Author>
    </b:Author>
    <b:JournalName>Academy of management review</b:JournalName>
    <b:RefOrder>48</b:RefOrder>
  </b:Source>
  <b:Source>
    <b:Tag>SIE07</b:Tag>
    <b:SourceType>JournalArticle</b:SourceType>
    <b:Guid>{413FFFAF-097A-45A0-9735-F09FD8715CEF}</b:Guid>
    <b:LCID>fr-FR</b:LCID>
    <b:Author>
      <b:Author>
        <b:NameList>
          <b:Person>
            <b:Last>SIEGEL</b:Last>
            <b:First>D.</b:First>
            <b:Middle>VITALIANO, D-F</b:Middle>
          </b:Person>
        </b:NameList>
      </b:Author>
    </b:Author>
    <b:Title>«An empirical analysis of the strategic use of corporate social  </b:Title>
    <b:JournalName> Journal of Economics &amp; Management Strategy</b:JournalName>
    <b:Year>2007</b:Year>
    <b:Pages> p 773-792.</b:Pages>
    <b:RefOrder>49</b:RefOrder>
  </b:Source>
  <b:Source>
    <b:Tag>GON11</b:Tag>
    <b:SourceType>JournalArticle</b:SourceType>
    <b:Guid>{4A723A10-0BC4-48EA-8D15-D5E3F8C60456}</b:Guid>
    <b:LCID>fr-FR</b:LCID>
    <b:Author>
      <b:Author>
        <b:NameList>
          <b:Person>
            <b:Last>GOND</b:Last>
            <b:First>J-P.</b:First>
            <b:Middle>IGALENS, J. SWAEN, V and EL AKREMI, A.</b:Middle>
          </b:Person>
        </b:NameList>
      </b:Author>
    </b:Author>
    <b:Title> « The human resources contribution to  responsible leadership: An exploration of the CSR-HR interface». </b:Title>
    <b:JournalName>Journal of Business Ethics</b:JournalName>
    <b:Year>2011</b:Year>
    <b:Pages>115-132.</b:Pages>
    <b:RefOrder>50</b:RefOrder>
  </b:Source>
  <b:Source>
    <b:Tag>Lar10</b:Tag>
    <b:SourceType>Book</b:SourceType>
    <b:Guid>{236266B5-4BFE-4483-8C76-8B878937A659}</b:Guid>
    <b:Title> « La responsabilité social de l’entreprise »</b:Title>
    <b:Year>2010</b:Year>
    <b:LCID>fr-FR</b:LCID>
    <b:Publisher>Edition PUF</b:Publisher>
    <b:RefOrder>51</b:RefOrder>
  </b:Source>
  <b:Source>
    <b:Tag>SWA15</b:Tag>
    <b:SourceType>InternetSite</b:SourceType>
    <b:Guid>{21003993-4179-4FFB-BC3F-7537727FF073}</b:Guid>
    <b:Title>DIAL.mem</b:Title>
    <b:Year>2014/2015</b:Year>
    <b:URL>https://dial.uclouvain.be/memoire/ucl/fr/object/thesis%3A2744/datastream/PDF_01/view</b:URL>
    <b:Author>
      <b:Author>
        <b:NameList>
          <b:Person>
            <b:Last>SWAEN, Valérie. DE MAREDSOUS, C-D</b:Last>
          </b:Person>
        </b:NameList>
      </b:Author>
    </b:Author>
    <b:LCID>fr-FR</b:LCID>
    <b:RefOrder>52</b:RefOrder>
  </b:Source>
  <b:Source>
    <b:Tag>SCH06</b:Tag>
    <b:SourceType>Book</b:SourceType>
    <b:Guid>{A0541A4A-5641-4375-A5D8-40B1631EEE44}</b:Guid>
    <b:Title>« Humain resource managerment : international perspctives »</b:Title>
    <b:Year>2006</b:Year>
    <b:Author>
      <b:Author>
        <b:NameList>
          <b:Person>
            <b:Last>SCHULER, S-R.</b:Last>
          </b:Person>
          <b:Person>
            <b:Last>SCHULER, S-R.</b:Last>
          </b:Person>
        </b:NameList>
      </b:Author>
    </b:Author>
    <b:LCID>fr-FR</b:LCID>
    <b:City>USE</b:City>
    <b:Publisher>Édition  inernational student</b:Publisher>
    <b:RefOrder>53</b:RefOrder>
  </b:Source>
  <b:Source>
    <b:Tag>ULR96</b:Tag>
    <b:SourceType>Book</b:SourceType>
    <b:Guid>{08B3382D-F6E1-4664-83A7-829FEBA8EAAE}</b:Guid>
    <b:LCID>fr-FR</b:LCID>
    <b:Author>
      <b:Author>
        <b:NameList>
          <b:Person>
            <b:Last>David</b:Last>
            <b:First>ULRICH</b:First>
          </b:Person>
        </b:NameList>
      </b:Author>
    </b:Author>
    <b:Title>''Human resources  champions , the next agenda for adding value and deliverig results''</b:Title>
    <b:Year>1996</b:Year>
    <b:City>Boston</b:City>
    <b:Publisher>Harvard Business School press</b:Publisher>
    <b:RefOrder>54</b:RefOrder>
  </b:Source>
  <b:Source>
    <b:Tag>hhh34</b:Tag>
    <b:SourceType>Book</b:SourceType>
    <b:Guid>{222B3F6D-9854-4601-981D-4B4E722D1DF1}</b:Guid>
    <b:Title>hhhhhhhhhhhhhhhhhhhhhhhhhhhhh</b:Title>
    <b:Year>1234</b:Year>
    <b:LCID>fr-FR</b:LCID>
    <b:City>Paris</b:City>
    <b:Publisher>hhh</b:Publisher>
    <b:RefOrder>55</b:RefOrder>
  </b:Source>
  <b:Source>
    <b:Tag>SEM15</b:Tag>
    <b:SourceType>Misc</b:SourceType>
    <b:Guid>{1915E7FB-541C-4DE7-8763-D2D0A5E19BA4}</b:Guid>
    <b:Title> « Un référentiel d’indicateurs de performance intégrant la démarche RSE : cas du  groupe FERTIAL ». </b:Title>
    <b:Year>2015</b:Year>
    <b:City>Oran</b:City>
    <b:Publisher>Université Oran 2</b:Publisher>
    <b:LCID>fr-FR</b:LCID>
    <b:Author>
      <b:Author>
        <b:NameList>
          <b:Person>
            <b:Last>Khalissa</b:Last>
            <b:First>SEMAOUNE</b:First>
          </b:Person>
        </b:NameList>
      </b:Author>
    </b:Author>
    <b:StateProvince>Thèse de doctorat en management des ressources humaines</b:StateProvince>
    <b:RefOrder>56</b:RefOrder>
  </b:Source>
  <b:Source>
    <b:Tag>Phi03</b:Tag>
    <b:SourceType>JournalArticle</b:SourceType>
    <b:Guid>{33B6E696-A58D-4073-A319-550484973051}</b:Guid>
    <b:Title> « L’entreprise socialement responsable : de l’idéal de citoyenneté a la question des  incivilités ordinaires »</b:Title>
    <b:Year>2003</b:Year>
    <b:LCID>fr-FR</b:LCID>
    <b:Author>
      <b:Author>
        <b:NameList>
          <b:Person>
            <b:Last>Robert-Demontrond</b:Last>
            <b:First>Philippe</b:First>
          </b:Person>
        </b:NameList>
      </b:Author>
    </b:Author>
    <b:JournalName> Revue internationale de psychosociologie</b:JournalName>
    <b:RefOrder>57</b:RefOrder>
  </b:Source>
  <b:Source>
    <b:Tag>Mam</b:Tag>
    <b:SourceType>Misc</b:SourceType>
    <b:Guid>{8AAD02E3-D852-4468-96D2-F36319379C26}</b:Guid>
    <b:Title>(la politique RSE d'une entreprise industrielle (en Bulgarie ?), le cas Montupet »,</b:Title>
    <b:LCID>fr-FR</b:LCID>
    <b:StateProvince>mémoire magistèrer Entrepreneuriat en Economie Sociale et Solidaire,</b:StateProvince>
    <b:CountryRegion>France</b:CountryRegion>
    <b:Publisher>Université Lumière</b:Publisher>
    <b:Author>
      <b:Author>
        <b:NameList>
          <b:Person>
            <b:Last>Mamane</b:Last>
            <b:First> Amadou</b:First>
          </b:Person>
          <b:Person>
            <b:Last> Abdoul </b:Last>
            <b:First> Razack</b:First>
          </b:Person>
        </b:NameList>
      </b:Author>
    </b:Author>
    <b:RefOrder>58</b:RefOrder>
  </b:Source>
  <b:Source>
    <b:Tag>ESC26</b:Tag>
    <b:SourceType>InternetSite</b:SourceType>
    <b:Guid>{23F9857B-3B8B-4429-81EB-8D7BB166D332}</b:Guid>
    <b:Title>QUELS SONT LES ENJEUX DE LA RSE DANS L'ENTREPRISE ?</b:Title>
    <b:Year>2026</b:Year>
    <b:LCID>fr-FR</b:LCID>
    <b:Author>
      <b:Author>
        <b:NameList>
          <b:Person>
            <b:Last>ESCE</b:Last>
          </b:Person>
        </b:NameList>
      </b:Author>
    </b:Author>
    <b:URL>https://www.esce.fr/faq/quels-sont-les-enjeux-de-la-rse-dans-les-entreprises/</b:URL>
    <b:RefOrder>59</b:RefOrder>
  </b:Source>
  <b:Source>
    <b:Tag>Riv06</b:Tag>
    <b:SourceType>Misc</b:SourceType>
    <b:Guid>{7B4D7B5E-D9BE-4C5B-988C-399C33BDED36}</b:Guid>
    <b:Title>« comment crédibiliser le reporting societal ? »</b:Title>
    <b:Year>2006</b:Year>
    <b:LCID>fr-FR</b:LCID>
    <b:Author>
      <b:Author>
        <b:NameList>
          <b:Person>
            <b:Last>Géraldine</b:Last>
            <b:First>Riviere</b:First>
          </b:Person>
        </b:NameList>
      </b:Author>
    </b:Author>
    <b:StateProvince>27 ème congrès de l’Association Francophone de  </b:StateProvince>
    <b:CountryRegion>Tunis </b:CountryRegion>
    <b:RefOrder>60</b:RefOrder>
  </b:Source>
  <b:Source>
    <b:Tag>Com05</b:Tag>
    <b:SourceType>Book</b:SourceType>
    <b:Guid>{89AD3F0F-AAA8-4605-A0E2-A33925DF0C50}</b:Guid>
    <b:Title>audit social</b:Title>
    <b:Year>2005</b:Year>
    <b:City>Paris</b:City>
    <b:Publisher>édition puf</b:Publisher>
    <b:LCID>fr-FR</b:LCID>
    <b:Author>
      <b:Author>
        <b:NameList>
          <b:Person>
            <b:Last>Combemale</b:Last>
            <b:First>Martine</b:First>
          </b:Person>
          <b:Person>
            <b:Last>Igalens</b:Last>
            <b:First>Jacques</b:First>
          </b:Person>
        </b:NameList>
      </b:Author>
    </b:Author>
    <b:RefOrder>61</b:RefOrder>
  </b:Source>
  <b:Source>
    <b:Tag>htt12</b:Tag>
    <b:SourceType>InternetSite</b:SourceType>
    <b:Guid>{B0902175-B41B-49B2-8C7D-85554115085D}</b:Guid>
    <b:LCID>fr-FR</b:LCID>
    <b:URL>https://ised-isde.canada.ca/site/responsabilite-sociale-entreprises/fr/trousse-doutils-rse/ressources-humaines-axesdurabilite</b:URL>
    <b:RefOrder>62</b:RefOrder>
  </b:Source>
  <b:Source>
    <b:Tag>TAY25</b:Tag>
    <b:SourceType>JournalArticle</b:SourceType>
    <b:Guid>{24267F01-56D0-49F2-8722-D1C599C818F8}</b:Guid>
    <b:Title>L'impact de la responsabilité Sociale des entreprises et de l'engagement affectif sur l'audit social</b:Title>
    <b:Year>2025</b:Year>
    <b:LCID>fr-FR</b:LCID>
    <b:Author>
      <b:Author>
        <b:NameList>
          <b:Person>
            <b:Last>TAYEB </b:Last>
            <b:First>Dounia</b:First>
          </b:Person>
          <b:Person>
            <b:Last>ETTOR</b:Last>
            <b:First>Rahim</b:First>
          </b:Person>
        </b:NameList>
      </b:Author>
    </b:Author>
    <b:JournalName>Revue française d'economie et de gestion </b:JournalName>
    <b:RefOrder>63</b:RefOrder>
  </b:Source>
</b:Sources>
</file>

<file path=customXml/itemProps1.xml><?xml version="1.0" encoding="utf-8"?>
<ds:datastoreItem xmlns:ds="http://schemas.openxmlformats.org/officeDocument/2006/customXml" ds:itemID="{E55A5EA4-71AF-4158-98D1-85AF62727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172</Pages>
  <Words>33533</Words>
  <Characters>184432</Characters>
  <Application>Microsoft Office Word</Application>
  <DocSecurity>0</DocSecurity>
  <Lines>1536</Lines>
  <Paragraphs>435</Paragraphs>
  <ScaleCrop>false</ScaleCrop>
  <HeadingPairs>
    <vt:vector size="4" baseType="variant">
      <vt:variant>
        <vt:lpstr>Titre</vt:lpstr>
      </vt:variant>
      <vt:variant>
        <vt:i4>1</vt:i4>
      </vt:variant>
      <vt:variant>
        <vt:lpstr>Titres</vt:lpstr>
      </vt:variant>
      <vt:variant>
        <vt:i4>52</vt:i4>
      </vt:variant>
    </vt:vector>
  </HeadingPairs>
  <TitlesOfParts>
    <vt:vector size="53" baseType="lpstr">
      <vt:lpstr/>
      <vt:lpstr>Section 1 : Le Concept d’audit …… ……………………………………………..12</vt:lpstr>
      <vt:lpstr>II	Section 2 : La notion d’audit social……………. …………………………………23</vt:lpstr>
      <vt:lpstr>III	Section 3 : La démarche, typologies et les outils de l’audit social……………… ..</vt:lpstr>
      <vt:lpstr>I	Section 1 : la notion sur la responsabilité sociétale des entreprises ……………...</vt:lpstr>
      <vt:lpstr>II	Section 02 : Les Enjeux et les Outils de la responsabilité sociétale des entr</vt:lpstr>
      <vt:lpstr>III	Section 03 : Le lien entre audit social et la responsabilité sociétale des e</vt:lpstr>
      <vt:lpstr>Ⅰ	Section 01 : La Présentation de l’entreprise d’accueil …………………………..83</vt:lpstr>
      <vt:lpstr>II	Section 02 : Le Cadre méthodologique de l’étude……………………………….94</vt:lpstr>
      <vt:lpstr>III	Section 03 : Analyse et discussion des résultats……………………………99</vt:lpstr>
      <vt:lpstr/>
      <vt:lpstr/>
      <vt:lpstr>Ⅰ  Section 1 : Concept d’audit</vt:lpstr>
      <vt:lpstr>    Ⅰ.1 Historique et progrès de l’Audit :</vt:lpstr>
      <vt:lpstr>    I.2 – CONCEPT D'AUDIT :</vt:lpstr>
      <vt:lpstr>    I.3  Objectifs de l’audit :  </vt:lpstr>
      <vt:lpstr>    </vt:lpstr>
      <vt:lpstr>    </vt:lpstr>
      <vt:lpstr>    Ⅰ.4  Les différentes formes d’audit : </vt:lpstr>
      <vt:lpstr>    Ⅰ.5 Les types de l’audit : </vt:lpstr>
      <vt:lpstr>        Ⅰ.5.1 L’audit interne</vt:lpstr>
      <vt:lpstr>        Ⅰ.5.2 L’audit externe </vt:lpstr>
      <vt:lpstr>        Ⅰ.5.3 Comparaison entre audit externe et interne</vt:lpstr>
      <vt:lpstr>II   Section 2 : La notion d’audit social</vt:lpstr>
      <vt:lpstr>    Ⅱ.1 L’origine de l’audit social</vt:lpstr>
      <vt:lpstr>    Ⅱ.2 Définition de l’audit social</vt:lpstr>
      <vt:lpstr>    Ⅱ.3 Le prestataire de l’audit social</vt:lpstr>
      <vt:lpstr>    Ⅱ .4 Objectifs de l’audit social</vt:lpstr>
      <vt:lpstr>    Ⅱ.5 La gestion de l’information sociale</vt:lpstr>
      <vt:lpstr>    Ⅱ.6 Les indicateurs sociaux :</vt:lpstr>
      <vt:lpstr>    Ⅱ.7 Les fonctions premières de l'auditeur social</vt:lpstr>
      <vt:lpstr>Section 3 : La démarche, typologies et les outils de l’audit social</vt:lpstr>
      <vt:lpstr>    III.2 Typologies de l’audit social :</vt:lpstr>
      <vt:lpstr>        III.2.1 L’audit de conformité :</vt:lpstr>
      <vt:lpstr>        III.2.3 Audit stratégique :</vt:lpstr>
      <vt:lpstr>        III.2.4 Audit préventif</vt:lpstr>
      <vt:lpstr>    </vt:lpstr>
      <vt:lpstr>    </vt:lpstr>
      <vt:lpstr>    III.3 Outillage et méthodes de l’audit social :</vt:lpstr>
      <vt:lpstr>        III.3.1  Les outils mobilisés avant la mission   :</vt:lpstr>
      <vt:lpstr>        III.3.2 Les outils appliqués durant la mission</vt:lpstr>
      <vt:lpstr>Ⅰ. Section 01: Notion sur la RSE</vt:lpstr>
      <vt:lpstr>    I.1 Origines et développement de la RSE</vt:lpstr>
      <vt:lpstr>    Définitions de la RSE :</vt:lpstr>
      <vt:lpstr>    Les fondements théoriques de la RSE :</vt:lpstr>
      <vt:lpstr>    Les principes et les dimensions de la responsabilité sociétale des entreprises :</vt:lpstr>
      <vt:lpstr>    Les dimensions de la RSE  :</vt:lpstr>
      <vt:lpstr>        </vt:lpstr>
      <vt:lpstr>        Environnemental  :</vt:lpstr>
      <vt:lpstr/>
      <vt:lpstr>Ⅱ. Section 02 :Enjeux ,Outils de la RSE </vt:lpstr>
      <vt:lpstr>    Ⅱ.1 Les enjeux de la RSE :</vt:lpstr>
      <vt:lpstr>    Ⅱ.2 Les outils de la RSE : </vt:lpstr>
    </vt:vector>
  </TitlesOfParts>
  <Company>HP</Company>
  <LinksUpToDate>false</LinksUpToDate>
  <CharactersWithSpaces>217530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HP</dc:creator>
  <cp:keywords/>
  <dc:description/>
  <cp:lastModifiedBy>USER HP</cp:lastModifiedBy>
  <cp:revision>2</cp:revision>
  <cp:lastPrinted>2026-06-13T00:07:00Z</cp:lastPrinted>
  <dcterms:created xsi:type="dcterms:W3CDTF">2026-06-30T08:56:00Z</dcterms:created>
  <dcterms:modified xsi:type="dcterms:W3CDTF">2026-06-30T08:56:00Z</dcterms:modified>
</cp:coreProperties>
</file>